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Отчет по работе имитационной модели ВКО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по ветке master22 проекта kr_vko_A</w:t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1. Оглавление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1. Оглавление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2. Постановка задачи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3. Заданный вариант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4. Алгоритмы работы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5. Топографическая карта с нанесенными зонами и параметрами комплексов ВКО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6. Отрывки журналов работы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7. Вывод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2. Постановка задачи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Цель работы — разработать и проверить имитационную модель функционирования системы воздушно-космической обороны. Модель должна обеспечивать генерацию целей, обнаружение целей радиолокационными станциями, передачу докладов на командный пункт, поражение целей средствами ЗРДН и СПРО, а также фиксацию событий в журналах и базе данных.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работы необходимо показать состав системы, параметры заданного варианта, алгоритмы взаимодействия компонентов, схему размещения комплексов ВКО, а также отрывки журналов, подтверждающие обнаружение, сопровождение, стрельбу и уничтожение целей.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3. Заданный вариант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Вариант системы включает три РЛС, три зенитно-ракетных дивизиона, одну систему ПРО и командный пункт ВКО. Основные параметры варианта приведены в таблице.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Система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Размещение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Тип / назначение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Основные параметры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РЛС1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Кишинев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Воронеж-ДМ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Дальность 4000 км, сектор 200°, направление 225°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РЛС2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x=8000 км, y=7000 км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Дарьял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Дальность 6000 км, сектор 90°, направление 45°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РЛС3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Иркутск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Днепр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Дальность 3500 км, сектор 120°, направление 270°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ЗРДН1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Оренбург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ЗРДН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Радиус 600 км, боекомплект 20 ракет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ЗРДН2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Волгоград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ЗРДН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Радиус 400 км, боекомплект 20 ракет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ЗРДН3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Махачкала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ЗРДН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Радиус 550 км, боекомплект 20 ракет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СПРО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Омск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Система ПРО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Радиус 1500 км, боекомплект 10 противоракет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Times New Roman"/>
        </w:rPr>
        <w:t>4. Алгоритмы работы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Общий алгоритм работы системы состоит из последовательного запуска генератора целей, командного пункта, РЛС, СПРО и ЗРДН. Компоненты обмениваются сообщениями через файловые очереди, а результаты работы сохраняются в журналах и базе данных SQLite.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Генератор целей: </w:t>
      </w:r>
      <w:r>
        <w:rPr>
          <w:rFonts w:ascii="Times New Roman" w:hAnsi="Times New Roman" w:eastAsia="Times New Roman"/>
          <w:sz w:val="28"/>
        </w:rPr>
        <w:t>создает файлы целей во временном каталоге /tmp/GenTargets/Targets и принимает команды на уничтожение через /tmp/GenTargets/Destroy.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РЛС: </w:t>
      </w:r>
      <w:r>
        <w:rPr>
          <w:rFonts w:ascii="Times New Roman" w:hAnsi="Times New Roman" w:eastAsia="Times New Roman"/>
          <w:sz w:val="28"/>
        </w:rPr>
        <w:t>сканируют область обзора, определяют наличие цели в секторе, рассчитывают скорость по двум отметкам, классифицируют боевые блоки БР и докладывают на КП. Если цель движется в направлении СПРО, формируется отдельное предупреждение.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КП ВКО: </w:t>
      </w:r>
      <w:r>
        <w:rPr>
          <w:rFonts w:ascii="Times New Roman" w:hAnsi="Times New Roman" w:eastAsia="Times New Roman"/>
          <w:sz w:val="28"/>
        </w:rPr>
        <w:t>принимает сообщения STATUS, DETECT, SPRO_ALERT, SHOT, DESTROYED, MISS, AMMO_EMPTY и REFILL, ведет общий системный журнал и записывает события в БД.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ЗРДН: </w:t>
      </w:r>
      <w:r>
        <w:rPr>
          <w:rFonts w:ascii="Times New Roman" w:hAnsi="Times New Roman" w:eastAsia="Times New Roman"/>
          <w:sz w:val="28"/>
        </w:rPr>
        <w:t>поражают цели типов KR и SAM в пределах своих зон ответственности. При промахе выполняется повторный пуск по актуальной отметке цели при наличии боекомплекта.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СПРО: </w:t>
      </w:r>
      <w:r>
        <w:rPr>
          <w:rFonts w:ascii="Times New Roman" w:hAnsi="Times New Roman" w:eastAsia="Times New Roman"/>
          <w:sz w:val="28"/>
        </w:rPr>
        <w:t>работает по целям типа BB_BR в радиусе 1500 км. После обнаружения цель берется в обработку, выполняется пуск противоракеты, результат фиксируется как уничтожение или промах.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Контроль работоспособности: </w:t>
      </w:r>
      <w:r>
        <w:rPr>
          <w:rFonts w:ascii="Times New Roman" w:hAnsi="Times New Roman" w:eastAsia="Times New Roman"/>
          <w:sz w:val="28"/>
        </w:rPr>
        <w:t>КП периодически отправляет heartbeat-запросы компонентам и отмечает восстановление или потерю связи.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5. Топографическая карта с нанесенными зонами и параметрами комплексов ВКО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На схеме показано размещение РЛС, ЗРДН и СПРО. Для РЛС нанесены секторы обзора, для ЗРДН и СПРО — зоны поражения. Координаты и радиусы приведены в километрах для удобства чтения схемы.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ko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Рисунок 1 — Схема размещения комплексов ВКО и зон ответственности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6. Отрывки журналов работы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Ниже приведены отрывки журналов, подтверждающие цепочку: цель сначала обнаруживается РЛС, затем фиксируется движение в направлении СПРО, после чего СПРО обнаруживает и уничтожает эту же цель. Для выбранных примеров промахов не было: цель уничтожалась после первого пуска.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 цели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РЛС: обнаружение и направление к СПРО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СПРО: стрельба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СПРО: результат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a558bab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18:25:36 RLS3_Dnepr: обнаружена цель BB_BR; цель движется в направлении СПРО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18:33:51 SPRO_Omsk: стрельба, пуск №1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18:33:56 цель уничтожена после пуска №1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50bba7b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18:43:14 RLS1_Voronezh: обнаружена цель BB_BR; цель движется в направлении СПРО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18:53:40 SPRO_Omsk: стрельба, пуск №1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18:53:43 цель уничтожена после пуска №1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18e0cfb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18:57:33 RLS3_Dnepr: обнаружена цель BB_BR; цель движется в направлении СПРО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19:01:05 SPRO_Omsk: стрельба, пуск №1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19:01:11 цель уничтожена после пуска №1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604e04b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19:28:08 RLS3_Dnepr: обнаружена цель BB_BR; цель движется в направлении СПРО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19:32:40 SPRO_Omsk: стрельба, пуск №1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19:32:45 цель уничтожена после пуска №1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49eb14b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19:41:24 RLS3_Dnepr: обнаружена цель BB_BR; цель движется в направлении СПРО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19:43:36 SPRO_Omsk: стрельба, пуск №1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19:43:39 цель уничтожена после пуска №1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Пример полного фрагмента для цели a558bab:</w:t>
      </w:r>
    </w:p>
    <w:p>
      <w:pPr>
        <w:spacing w:line="240" w:lineRule="auto" w:after="0"/>
        <w:ind w:left="425" w:firstLine="0"/>
      </w:pPr>
      <w:r>
        <w:rPr>
          <w:rFonts w:ascii="Courier New" w:hAnsi="Courier New" w:eastAsia="Courier New"/>
          <w:sz w:val="20"/>
        </w:rPr>
        <w:t>03.05 18:25:36 RLS3_Dnepr Обнаружена цель id:a558bab координаты X:7336774 Y:2639060 тип:BB_BR скорость:8807</w:t>
      </w:r>
    </w:p>
    <w:p>
      <w:pPr>
        <w:spacing w:line="240" w:lineRule="auto" w:after="0"/>
        <w:ind w:left="425" w:firstLine="0"/>
      </w:pPr>
      <w:r>
        <w:rPr>
          <w:rFonts w:ascii="Courier New" w:hAnsi="Courier New" w:eastAsia="Courier New"/>
          <w:sz w:val="20"/>
        </w:rPr>
        <w:t>03.05 18:25:37 RLS3_Dnepr цель движется в направлении СПРО id:a558bab</w:t>
      </w:r>
    </w:p>
    <w:p>
      <w:pPr>
        <w:spacing w:line="240" w:lineRule="auto" w:after="0"/>
        <w:ind w:left="425" w:firstLine="0"/>
      </w:pPr>
      <w:r>
        <w:rPr>
          <w:rFonts w:ascii="Courier New" w:hAnsi="Courier New" w:eastAsia="Courier New"/>
          <w:sz w:val="20"/>
        </w:rPr>
        <w:t>03.05 18:33:51 SPRO_Omsk Обнаружена цель id:a558bab координаты X:6780223 Y:3085370 тип:BB_BR скорость:17614</w:t>
      </w:r>
    </w:p>
    <w:p>
      <w:pPr>
        <w:spacing w:line="240" w:lineRule="auto" w:after="0"/>
        <w:ind w:left="425" w:firstLine="0"/>
      </w:pPr>
      <w:r>
        <w:rPr>
          <w:rFonts w:ascii="Courier New" w:hAnsi="Courier New" w:eastAsia="Courier New"/>
          <w:sz w:val="20"/>
        </w:rPr>
        <w:t>03.05 18:33:53 SPRO_Omsk Стрельба по цели id:a558bab тип:BB_BR AMMO:6</w:t>
      </w:r>
    </w:p>
    <w:p>
      <w:pPr>
        <w:spacing w:line="240" w:lineRule="auto" w:after="0"/>
        <w:ind w:left="425" w:firstLine="0"/>
      </w:pPr>
      <w:r>
        <w:rPr>
          <w:rFonts w:ascii="Courier New" w:hAnsi="Courier New" w:eastAsia="Courier New"/>
          <w:sz w:val="20"/>
        </w:rPr>
        <w:t>03.05 18:33:57 SPRO_Omsk Цель id:a558bab УНИЧТОЖЕНА (BB_BR)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7. Вывод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работы была рассмотрена имитационная модель системы ВКО, включающая генератор целей, РЛС, командный пункт, ЗРДН и СПРО. Компоненты системы взаимодействуют через файловые сообщения, фиксируют события в журналах и сохраняют статистику в базе данных SQLite.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По журналам подтверждена работоспособность сценария, при котором РЛС заранее обнаруживает боевой блок баллистической ракеты, определяет движение цели в направлении СПРО, после чего СПРО обнаруживает, обстреливает и уничтожает цель. Для приведенных в отчете примеров промахов не зафиксировано: уничтожение выполнено после первого пуска.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