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Отчет по работе имитационной модели ВКО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по ветке master22 проекта kr_vko_A</w:t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1. Оглавление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1. Оглавление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2. Постановка задачи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3. Заданный вариант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4. Алгоритмы работы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5. Топографическая карта с нанесенными зонами и параметрами комплексов ВКО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6. Отрывки журналов работы</w:t>
      </w:r>
    </w:p>
    <w:p>
      <w:pPr>
        <w:spacing w:after="0" w:line="360" w:lineRule="auto"/>
        <w:ind w:left="425"/>
      </w:pPr>
      <w:r>
        <w:rPr>
          <w:rFonts w:ascii="Times New Roman" w:hAnsi="Times New Roman" w:eastAsia="Times New Roman"/>
          <w:sz w:val="28"/>
        </w:rPr>
        <w:t>7. Вывод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2. Постановка задачи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работы — разработать и проверить имитационную модель функционирования системы воздушно-космической обороны. Модель должна обеспечивать генерацию целей, обнаружение целей радиолокационными станциями, передачу докладов на командный пункт, поражение целей средствами ЗРДН и СПРО, а также фиксацию событий в журналах и базе данных.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работы необходимо показать состав системы, параметры заданного варианта, алгоритмы взаимодействия компонентов, схему размещения комплексов ВКО, а также отрывки журналов, подтверждающие обнаружение, сопровождение, стрельбу и уничтожение целей.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3. Заданный вариант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Вариант системы включает три РЛС, три зенитно-ракетных дивизиона, одну систему ПРО и командный пункт ВКО. Основные параметры варианта приведены в таблице.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Система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Размещение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Тип / назначение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Основные параметры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РЛС1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Кишинев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Воронеж-ДМ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Дальность 4000 км, сектор 200°, направление 225°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РЛС2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x=8000 км, y=7000 км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Дарьял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Дальность 6000 км, сектор 90°, направление 45°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РЛС3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Иркутск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Днепр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Дальность 3500 км, сектор 120°, направление 270°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ЗРДН1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Оренбург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Радиус 600 км, боекомплект 20 ракет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ЗРДН2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Волгоград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Радиус 400 км, боекомплект 20 ракет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ЗРДН3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Махачкала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ЗРДН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Радиус 550 км, боекомплект 20 ракет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Омск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Система ПРО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Радиус 1500 км, боекомплект 10 противоракет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Times New Roman"/>
        </w:rPr>
        <w:t>4. Алгоритмы работы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Общий алгоритм работы системы состоит из последовательного запуска генератора целей, командного пункта, РЛС, СПРО и ЗРДН. Компоненты обмениваются сообщениями через файловые очереди, а результаты работы сохраняются в журналах и базе данных SQLite.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Генератор целей: </w:t>
      </w:r>
      <w:r>
        <w:rPr>
          <w:rFonts w:ascii="Times New Roman" w:hAnsi="Times New Roman" w:eastAsia="Times New Roman"/>
          <w:sz w:val="28"/>
        </w:rPr>
        <w:t>создает файлы целей во временном каталоге /tmp/GenTargets/Targets и принимает команды на уничтожение через /tmp/GenTargets/Destroy.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РЛС: </w:t>
      </w:r>
      <w:r>
        <w:rPr>
          <w:rFonts w:ascii="Times New Roman" w:hAnsi="Times New Roman" w:eastAsia="Times New Roman"/>
          <w:sz w:val="28"/>
        </w:rPr>
        <w:t>сканируют область обзора, определяют наличие цели в секторе, рассчитывают скорость по двум отметкам, классифицируют боевые блоки БР и докладывают на КП. Если цель движется в направлении СПРО, формируется отдельное предупреждение.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КП ВКО: </w:t>
      </w:r>
      <w:r>
        <w:rPr>
          <w:rFonts w:ascii="Times New Roman" w:hAnsi="Times New Roman" w:eastAsia="Times New Roman"/>
          <w:sz w:val="28"/>
        </w:rPr>
        <w:t>принимает сообщения STATUS, DETECT, SPRO_ALERT, SHOT, DESTROYED, MISS, AMMO_EMPTY и REFILL, ведет общий системный журнал и записывает события в БД.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ЗРДН: </w:t>
      </w:r>
      <w:r>
        <w:rPr>
          <w:rFonts w:ascii="Times New Roman" w:hAnsi="Times New Roman" w:eastAsia="Times New Roman"/>
          <w:sz w:val="28"/>
        </w:rPr>
        <w:t>поражают цели типов KR и SAM в пределах своих зон ответственности. При промахе выполняется повторный пуск по актуальной отметке цели при наличии боекомплекта.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СПРО: </w:t>
      </w:r>
      <w:r>
        <w:rPr>
          <w:rFonts w:ascii="Times New Roman" w:hAnsi="Times New Roman" w:eastAsia="Times New Roman"/>
          <w:sz w:val="28"/>
        </w:rPr>
        <w:t>работает по целям типа BB_BR в радиусе 1500 км. После обнаружения цель берется в обработку, выполняется пуск противоракеты, результат фиксируется как уничтожение или промах.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Контроль работоспособности: </w:t>
      </w:r>
      <w:r>
        <w:rPr>
          <w:rFonts w:ascii="Times New Roman" w:hAnsi="Times New Roman" w:eastAsia="Times New Roman"/>
          <w:sz w:val="28"/>
        </w:rPr>
        <w:t>КП периодически отправляет heartbeat-запросы компонентам и отмечает восстановление или потерю связи.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5. Топографическая карта с нанесенными зонами и параметрами комплексов ВКО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На схеме показано размещение РЛС, ЗРДН и СПРО. Для РЛС нанесены секторы обзора, для ЗРДН и СПРО — зоны поражения. Координаты и радиусы приведены в километрах для удобства чтения схемы.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ko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Рисунок 1 — Схема размещения комплексов ВКО и зон ответственности</w:t>
      </w:r>
    </w:p>
    <w:p>
      <w:pPr>
        <w:pStyle w:val="Heading1"/>
        <w:jc w:val="left"/>
      </w:pPr>
      <w:r>
        <w:rPr>
          <w:rFonts w:ascii="Times New Roman" w:hAnsi="Times New Roman" w:eastAsia="Times New Roman"/>
        </w:rPr>
        <w:t>6. Отрывки журналов работы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Ниже приведены отрывки журналов работы системы без табличного оформления. Фрагменты показывают типовые события: обнаружение цели, движение цели в направлении СПРО, стрельбу, промахи, повторные пуски и уничтожение целей.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Отрывок 1. Цель a558bab: РЛС обнаружила цель и зафиксировала движение в направлении СПРО, после чего СПРО уничтожила цель: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18:25:36 RLS3_Dnepr Обнаружена цель id:a558bab координаты X:7336774 Y:2639060 тип:BB_BR скорость:8807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18:25:37 RLS3_Dnepr цель движется в направлении СПРО id:a558bab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18:33:51 SPRO_Omsk Обнаружена цель id:a558bab координаты X:6780223 Y:3085370 тип:BB_BR скорость:17614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18:33:53 SPRO_Omsk Стрельба по цели id:a558bab тип:BB_BR AMMO:6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18:33:57 SPRO_Omsk Цель id:a558bab УНИЧТОЖЕНА (BB_BR)</w:t>
      </w:r>
    </w:p>
    <w:p/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Отрывок 2. Цель 50bba7b: РЛС1 обнаружила боевой блок и передала предупреждение о движении цели к СПРО: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18:43:14 RLS1_Voronezh Обнаружена цель id:50bba7b координаты X:3984952 Y:1894808 тип:BB_BR скорость:9701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18:43:15 RLS1_Voronezh цель движется в направлении СПРО id:50bba7b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18:53:40 SPRO_Omsk Обнаружена цель id:50bba7b координаты X:4516052 Y:2706708 тип:BB_BR скорость:19403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18:53:41 SPRO_Omsk Стрельба по цели id:50bba7b тип:BB_BR AMMO:8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18:53:43 SPRO_Omsk Цель id:50bba7b УНИЧТОЖЕНА (BB_BR)</w:t>
      </w:r>
    </w:p>
    <w:p/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Отрывок 3. Цель ccb6d5b: пример промаха, повторного пуска и последующего уничтожения цели системой СПРО: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18:22:32 SPRO_Omsk Обнаружена цель id:ccb6d5b координаты X:5896662 Y:4754990 тип:BB_BR скорость:16910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18:22:33 SPRO_Omsk Стрельба по цели id:ccb6d5b тип:BB_BR AMMO:1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18:22:36 SPRO_Omsk ПРОМАХ по цели id:ccb6d5b (BB_BR)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18:22:38 SPRO_Omsk Стрельба по цели id:ccb6d5b тип:BB_BR AMMO:0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18:22:41 SPRO_Omsk Цель id:ccb6d5b УНИЧТОЖЕНА (BB_BR)</w:t>
      </w:r>
    </w:p>
    <w:p/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Отрывок 4. Цель 5f5f08r: пример работы ЗРДН3 по крылатой ракете с промахом и повторным пуском: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18:26:24 ZRDN3_Mahachkala Обнаружена цель id:5f5f08r координаты X:3566054 Y:2900962 тип:KR скорость:1308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18:26:24 ZRDN3_Mahachkala Стрельба по цели id:5f5f08r тип:KR AMMO:19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18:26:28 ZRDN3_Mahachkala ПРОМАХ по цели id:5f5f08r (KR)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18:26:29 ZRDN3_Mahachkala Стрельба по цели id:5f5f08r тип:KR AMMO:18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18:26:33 ZRDN3_Mahachkala Цель id:5f5f08r УНИЧТОЖЕНА (KR)</w:t>
      </w:r>
    </w:p>
    <w:p/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Отрывок 5. Цель 80d8f7s: пример обнаружения и поражения самолета средствами ЗРДН1: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19:24:30 ZRDN1_Orenburg Обнаружена цель id:80d8f7s координаты X:3957054 Y:3542240 тип:SAM скорость:164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19:24:31 ZRDN1_Orenburg Стрельба по цели id:80d8f7s тип:SAM AMMO:14</w:t>
      </w:r>
    </w:p>
    <w:p>
      <w:pPr>
        <w:spacing w:line="240" w:lineRule="auto" w:after="0"/>
        <w:ind w:left="283" w:firstLine="0"/>
      </w:pPr>
      <w:r>
        <w:rPr>
          <w:rFonts w:ascii="Courier New" w:hAnsi="Courier New" w:eastAsia="Courier New"/>
          <w:sz w:val="16"/>
        </w:rPr>
        <w:t>03.05 19:24:37 ZRDN1_Orenburg Цель id:80d8f7s УНИЧТОЖЕНА (SAM)</w:t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7. Вывод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работы была рассмотрена имитационная модель системы ВКО, включающая генератор целей, РЛС, командный пункт, ЗРДН и СПРО. Компоненты системы взаимодействуют через файловые сообщения, фиксируют события в журналах и сохраняют статистику в базе данных SQLite.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8"/>
        </w:rPr>
        <w:t>По журналам подтверждена работоспособность сценариев обнаружения и поражения различных типов целей. В отчете приведены фрагменты без табличного оформления: для боевых блоков БР показана работа РЛС и СПРО, для крылатых ракет и самолетов — работа ЗРДН. Также показано, что при промахе система выполняет повторный пуск и фиксирует итоговое уничтожение цели.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