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Проверить условия запуска события: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Событие стартует согласно расписанию в Live-OPS плане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Событие доступно только для игроков, прошедших минимум 102-й уровень (иконка появляется после 102-го уровня)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Минимальный уровень для участия в событии — 103 (настраиваемый параметр)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Событие HTT запускается только когда свободен слот под иконку в HUD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Новое событие HTT не может стартовать, пока не завершилось старое HTT событие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HTT и COA - взаимоисключающие события (не могут быть активны одновременно)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Событие запускается после того, как запустились все события с целями квестов текущего сета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Проверить отображение иконки события: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После старта события в HUD появляется иконка HTT с красным маркером (!)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Красный маркер отключается после открытия окна события (по тапу или из очереди)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Если игрок не тапал на иконку и окно не открывалось из очереди, индикация сохраняется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Иконка корректно отображается на всех устройствах и разрешениях экрана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Проверить первый запуск события: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При первом появлении иконки HTT, активность "Первый запуск HTT" ставится в очередь на показ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Активность открывается игроку согласно приоритетов очереди окон GAM_Balance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Если иконки HTT нет в HUD, активность не ставится в очередь на показ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Первый запуск происходит с туториалом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Проверить туториал (ШАГ 1):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На фоне затемненного экрана интерактивная стрелка указывает на иконку HTT с (!)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Игрок может тапнуть только на иконку HTT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По тапу на иконку происходит открытие окна события и завершается шаг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Если игрок выгружается не тапнув на иконку, после возвращения шаг 1 возобновляется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Если игрок открывает окно события до запуска ШАГ 1, то ШАГ 1 скипается и активность убирается из очереди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Проверить туториал (ШАГ 2):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В открывшемся окне события на фоне затемнения выделяются плашки с квестами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Появляется аватар черепахи 2D с соответствующим текстом в бабле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Тап в любом месте завершает шаг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Если игрок выгружается не тапнув, после возвращения шаг 2 считается завершенным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 Проверить туториал (ШАГ 3):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На фоне затемнения выделяются сосуды с наградами и главная награда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Появляется аватар черепахи 2D с соответствующим текстом в бабле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Тап в любом месте завершает шаг 3 и туториал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После завершения шага 3 взаимодействие с элементами окна разблокировано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Если игрок тапает на контейнер с наградами, открывается тултип с наградами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Если игрок выгружается не тапнув, шаг 3 считается завершенным и туториал пройденным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Проверить регулярный запуск события: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При регулярном запуске активность "Регулярный запуск HTT" ставится в очередь на показ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Окно события открывается согласно приоритетов очереди окон GAM_Balance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Если иконки HTT нет в HUD, активность не ставится в очередь на показ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Если игрок тапает на иконку и открывает окно события, активность убирается из очереди на показ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Проверить интернет-соединение: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Событие не запускается при отсутствии интернета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Прогресс по квестам возможен даже при отключении интернета (очки начисляются локально)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При восстановлении соединения состояние события корректно синхронизируется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9. Проверить сохранение состояния: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При перезапуске приложения состояние события сохраняется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Состояние туториала сохраняется при выходе из игры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Флаги прогресса и статуса события корректно сохраняются в профиле игрока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10. Проверить локализацию и визуальные элементы: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Все текстовые элементы и сообщения отображаются на всех поддерживаемых языках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Все визуальные элементы соответствуют макетам дизайна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Анимации работают корректно на всех поддерживаемых устройствах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