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18FB" w14:textId="77777777" w:rsidR="006D6941" w:rsidRPr="006D6941" w:rsidRDefault="006D6941" w:rsidP="006D6941">
      <w:pPr>
        <w:spacing w:after="0" w:line="480" w:lineRule="auto"/>
        <w:ind w:hanging="480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Денис ШЕНДРИК. (2020, березень 18). </w:t>
      </w:r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Про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справляння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спеціального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мита</w:t>
      </w:r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. </w:t>
      </w: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Кабінет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Міністрів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України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. </w:t>
      </w: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Державна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Митна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Служба. </w:t>
      </w:r>
      <w:hyperlink r:id="rId4" w:history="1">
        <w:r w:rsidRPr="006D694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ru-RU" w:eastAsia="ru-RU"/>
            <w14:ligatures w14:val="none"/>
          </w:rPr>
          <w:t>http://customs.gov.ua/documents/pro-spravliannia-spetsialnogo-mita-120</w:t>
        </w:r>
      </w:hyperlink>
    </w:p>
    <w:p w14:paraId="2DA24713" w14:textId="77777777" w:rsidR="006D6941" w:rsidRPr="006D6941" w:rsidRDefault="006D6941" w:rsidP="006D6941">
      <w:pPr>
        <w:spacing w:after="0" w:line="480" w:lineRule="auto"/>
        <w:ind w:hanging="480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Сергій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МАРЧЕНКО. (2020, </w:t>
      </w: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жовтень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21). </w:t>
      </w:r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Наказ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Міністерства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фінансів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України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«Про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затвердження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Змін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до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Класифікатора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Державної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митної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служби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України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,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її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територіальних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органів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та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їх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структурних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підрозділів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» </w:t>
      </w:r>
      <w:proofErr w:type="spellStart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від</w:t>
      </w:r>
      <w:proofErr w:type="spellEnd"/>
      <w:r w:rsidRPr="006D69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 xml:space="preserve"> 21.10.2020 № 631</w:t>
      </w:r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. МІНІСТЕРСТВО ФІНАНСІВ УКРАЇНИ. </w:t>
      </w: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Державна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Митна</w:t>
      </w:r>
      <w:proofErr w:type="spellEnd"/>
      <w:r w:rsidRPr="006D694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Служба. </w:t>
      </w:r>
      <w:hyperlink r:id="rId5" w:history="1">
        <w:r w:rsidRPr="006D694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ru-RU" w:eastAsia="ru-RU"/>
            <w14:ligatures w14:val="none"/>
          </w:rPr>
          <w:t>http://customs.gov.ua/nakaz-ministerstva-finansiv-ukrayini-pro-zatverdzhennia-zmin-do-klasifikatora-derzhavnoyi-mitnoyi-sluzhbi-ukrayini-yiyi-teritorialnikh-organiv-ta-yikh-strukturnikh-pidrozdiliv-vid-21-10-2020-no-631</w:t>
        </w:r>
      </w:hyperlink>
    </w:p>
    <w:p w14:paraId="0512DDFE" w14:textId="77777777" w:rsidR="001B2ED1" w:rsidRPr="006D6941" w:rsidRDefault="001B2ED1">
      <w:pPr>
        <w:rPr>
          <w:lang w:val="ru-RU"/>
        </w:rPr>
      </w:pPr>
    </w:p>
    <w:sectPr w:rsidR="001B2ED1" w:rsidRPr="006D694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5F"/>
    <w:rsid w:val="000B14D4"/>
    <w:rsid w:val="001B2ED1"/>
    <w:rsid w:val="001D4775"/>
    <w:rsid w:val="00610790"/>
    <w:rsid w:val="006D6941"/>
    <w:rsid w:val="00DA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D073D7-C056-4447-8B03-FBE93C36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0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0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0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0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0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05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05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05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0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05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A50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customs.gov.ua/nakaz-ministerstva-finansiv-ukrayini-pro-zatverdzhennia-zmin-do-klasifikatora-derzhavnoyi-mitnoyi-sluzhbi-ukrayini-yiyi-teritorialnikh-organiv-ta-yikh-strukturnikh-pidrozdiliv-vid-21-10-2020-no-631" TargetMode="External"/><Relationship Id="rId4" Type="http://schemas.openxmlformats.org/officeDocument/2006/relationships/hyperlink" Target="http://customs.gov.ua/documents/pro-spravliannia-spetsialnogo-mita-1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N</cp:lastModifiedBy>
  <cp:revision>2</cp:revision>
  <dcterms:created xsi:type="dcterms:W3CDTF">2026-10-25T13:11:00Z</dcterms:created>
  <dcterms:modified xsi:type="dcterms:W3CDTF">2026-10-25T13:12:00Z</dcterms:modified>
</cp:coreProperties>
</file>