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F27833" w14:textId="437D2828" w:rsidR="00CD68FC" w:rsidRPr="00910AE7" w:rsidRDefault="00CD68FC" w:rsidP="00955077">
      <w:pPr>
        <w:rPr>
          <w:rFonts w:ascii="Times New Roman" w:hAnsi="Times New Roman" w:cs="Times New Roman"/>
          <w:b/>
          <w:bCs/>
          <w:lang w:val="en-US"/>
        </w:rPr>
      </w:pPr>
      <w:r w:rsidRPr="00C76EFD">
        <w:rPr>
          <w:rFonts w:ascii="Times New Roman" w:hAnsi="Times New Roman" w:cs="Times New Roman"/>
          <w:b/>
          <w:bCs/>
          <w:lang w:val="en-US"/>
        </w:rPr>
        <w:t>R</w:t>
      </w:r>
      <w:r w:rsidRPr="00910AE7">
        <w:rPr>
          <w:rFonts w:ascii="Times New Roman" w:hAnsi="Times New Roman" w:cs="Times New Roman"/>
          <w:b/>
          <w:bCs/>
          <w:lang w:val="en-US"/>
        </w:rPr>
        <w:t>esults from pilot study into Swedish bond yields in the 1990s</w:t>
      </w:r>
    </w:p>
    <w:p w14:paraId="791AAAD1" w14:textId="77777777" w:rsidR="00CD68FC" w:rsidRPr="00910AE7" w:rsidRDefault="00CD68FC" w:rsidP="00955077">
      <w:pPr>
        <w:rPr>
          <w:rFonts w:ascii="Times New Roman" w:hAnsi="Times New Roman" w:cs="Times New Roman"/>
          <w:b/>
          <w:bCs/>
          <w:lang w:val="en-US"/>
        </w:rPr>
      </w:pPr>
    </w:p>
    <w:p w14:paraId="1C429708" w14:textId="19632588" w:rsidR="00B84C42" w:rsidRPr="00910AE7" w:rsidRDefault="00B84C42" w:rsidP="00955077">
      <w:pPr>
        <w:rPr>
          <w:rFonts w:ascii="Times New Roman" w:hAnsi="Times New Roman" w:cs="Times New Roman"/>
          <w:b/>
          <w:bCs/>
          <w:lang w:val="en-US"/>
        </w:rPr>
      </w:pPr>
      <w:r w:rsidRPr="00910AE7">
        <w:rPr>
          <w:rFonts w:ascii="Times New Roman" w:hAnsi="Times New Roman" w:cs="Times New Roman"/>
          <w:b/>
          <w:bCs/>
          <w:lang w:val="en-US"/>
        </w:rPr>
        <w:t>Descriptive statistics</w:t>
      </w:r>
      <w:r w:rsidR="00CD68FC" w:rsidRPr="00910AE7">
        <w:rPr>
          <w:rFonts w:ascii="Times New Roman" w:hAnsi="Times New Roman" w:cs="Times New Roman"/>
          <w:b/>
          <w:bCs/>
          <w:lang w:val="en-US"/>
        </w:rPr>
        <w:t xml:space="preserve"> scatter plot on the monthly bond yields and different explanatory variables </w:t>
      </w:r>
    </w:p>
    <w:p w14:paraId="1BBB7C1F" w14:textId="77777777" w:rsidR="00CD68FC" w:rsidRPr="00910AE7" w:rsidRDefault="00CD68FC" w:rsidP="00955077">
      <w:pPr>
        <w:rPr>
          <w:rFonts w:ascii="Times New Roman" w:hAnsi="Times New Roman" w:cs="Times New Roman"/>
          <w:b/>
          <w:bCs/>
          <w:lang w:val="en-US"/>
        </w:rPr>
      </w:pPr>
    </w:p>
    <w:p w14:paraId="0301136A" w14:textId="7A0EA8BD" w:rsidR="00B84C42" w:rsidRPr="00910AE7" w:rsidRDefault="003F7144" w:rsidP="00955077">
      <w:pPr>
        <w:rPr>
          <w:rFonts w:ascii="Times New Roman" w:hAnsi="Times New Roman" w:cs="Times New Roman"/>
          <w:lang w:val="en-US"/>
        </w:rPr>
      </w:pPr>
      <w:r w:rsidRPr="00910AE7">
        <w:rPr>
          <w:rFonts w:ascii="Times New Roman" w:hAnsi="Times New Roman" w:cs="Times New Roman"/>
          <w:b/>
          <w:bCs/>
          <w:lang w:val="en-US"/>
        </w:rPr>
        <w:t>Figure</w:t>
      </w:r>
      <w:r w:rsidRPr="00910AE7">
        <w:rPr>
          <w:rFonts w:ascii="Times New Roman" w:hAnsi="Times New Roman" w:cs="Times New Roman"/>
          <w:lang w:val="en-US"/>
        </w:rPr>
        <w:t xml:space="preserve">: </w:t>
      </w:r>
      <w:r w:rsidR="00C76EFD" w:rsidRPr="00910AE7">
        <w:rPr>
          <w:rFonts w:ascii="Times New Roman" w:hAnsi="Times New Roman" w:cs="Times New Roman"/>
          <w:lang w:val="en-US"/>
        </w:rPr>
        <w:t>Scatter plot d</w:t>
      </w:r>
      <w:r w:rsidR="00B84C42" w:rsidRPr="00910AE7">
        <w:rPr>
          <w:rFonts w:ascii="Times New Roman" w:hAnsi="Times New Roman" w:cs="Times New Roman"/>
          <w:lang w:val="en-US"/>
        </w:rPr>
        <w:t xml:space="preserve">ebt ratio to </w:t>
      </w:r>
      <w:r w:rsidRPr="00910AE7">
        <w:rPr>
          <w:rFonts w:ascii="Times New Roman" w:hAnsi="Times New Roman" w:cs="Times New Roman"/>
          <w:lang w:val="en-US"/>
        </w:rPr>
        <w:t xml:space="preserve">bond yields 2-year- (left side) and 10 year (right hand side) maturity </w:t>
      </w:r>
      <w:r w:rsidR="004952F7" w:rsidRPr="00910AE7">
        <w:rPr>
          <w:rFonts w:ascii="Times New Roman" w:hAnsi="Times New Roman" w:cs="Times New Roman"/>
          <w:lang w:val="en-US"/>
        </w:rPr>
        <w:t xml:space="preserve">between </w:t>
      </w:r>
      <w:r w:rsidRPr="00910AE7">
        <w:rPr>
          <w:rFonts w:ascii="Times New Roman" w:hAnsi="Times New Roman" w:cs="Times New Roman"/>
          <w:lang w:val="en-US"/>
        </w:rPr>
        <w:t xml:space="preserve">1993 to 2000 </w:t>
      </w:r>
    </w:p>
    <w:p w14:paraId="2FC76952" w14:textId="01E49888" w:rsidR="003F7144" w:rsidRPr="00910AE7" w:rsidRDefault="003F7144" w:rsidP="00955077">
      <w:pPr>
        <w:rPr>
          <w:rFonts w:ascii="Times New Roman" w:hAnsi="Times New Roman" w:cs="Times New Roman"/>
          <w:noProof/>
          <w:lang w:val="en-US"/>
        </w:rPr>
      </w:pPr>
      <w:r w:rsidRPr="00910AE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31B4AE7" wp14:editId="3BF537E6">
            <wp:extent cx="2880360" cy="1920240"/>
            <wp:effectExtent l="0" t="0" r="2540" b="0"/>
            <wp:docPr id="387003203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032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AE7">
        <w:rPr>
          <w:rFonts w:ascii="Times New Roman" w:hAnsi="Times New Roman" w:cs="Times New Roman"/>
          <w:noProof/>
          <w:lang w:val="en-US"/>
        </w:rPr>
        <w:t xml:space="preserve"> </w:t>
      </w:r>
      <w:r w:rsidRPr="00910AE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F380ED" wp14:editId="7FB25778">
            <wp:extent cx="2819400" cy="1879600"/>
            <wp:effectExtent l="0" t="0" r="0" b="0"/>
            <wp:docPr id="1670430894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308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A0F9" w14:textId="77777777" w:rsidR="004952F7" w:rsidRPr="00910AE7" w:rsidRDefault="004952F7" w:rsidP="00955077">
      <w:pPr>
        <w:rPr>
          <w:rFonts w:ascii="Times New Roman" w:hAnsi="Times New Roman" w:cs="Times New Roman"/>
          <w:lang w:val="en-US"/>
        </w:rPr>
      </w:pPr>
    </w:p>
    <w:p w14:paraId="02141852" w14:textId="6A89F43C" w:rsidR="004952F7" w:rsidRPr="00910AE7" w:rsidRDefault="004952F7" w:rsidP="00955077">
      <w:pPr>
        <w:rPr>
          <w:rFonts w:ascii="Times New Roman" w:hAnsi="Times New Roman" w:cs="Times New Roman"/>
          <w:lang w:val="en-US"/>
        </w:rPr>
      </w:pPr>
      <w:r w:rsidRPr="00910AE7">
        <w:rPr>
          <w:rFonts w:ascii="Times New Roman" w:hAnsi="Times New Roman" w:cs="Times New Roman"/>
          <w:b/>
          <w:bCs/>
          <w:lang w:val="en-US"/>
        </w:rPr>
        <w:t>Figure</w:t>
      </w:r>
      <w:r w:rsidRPr="00910AE7">
        <w:rPr>
          <w:rFonts w:ascii="Times New Roman" w:hAnsi="Times New Roman" w:cs="Times New Roman"/>
          <w:lang w:val="en-US"/>
        </w:rPr>
        <w:t xml:space="preserve">: </w:t>
      </w:r>
      <w:r w:rsidR="00C76EFD" w:rsidRPr="00910AE7">
        <w:rPr>
          <w:rFonts w:ascii="Times New Roman" w:hAnsi="Times New Roman" w:cs="Times New Roman"/>
          <w:lang w:val="en-US"/>
        </w:rPr>
        <w:t xml:space="preserve">Scatter plot </w:t>
      </w:r>
      <w:r w:rsidR="00C76EFD" w:rsidRPr="00910AE7">
        <w:rPr>
          <w:rFonts w:ascii="Times New Roman" w:hAnsi="Times New Roman" w:cs="Times New Roman"/>
          <w:lang w:val="en-US"/>
        </w:rPr>
        <w:t>r</w:t>
      </w:r>
      <w:r w:rsidRPr="00910AE7">
        <w:rPr>
          <w:rFonts w:ascii="Times New Roman" w:hAnsi="Times New Roman" w:cs="Times New Roman"/>
          <w:lang w:val="en-US"/>
        </w:rPr>
        <w:t xml:space="preserve">epo rate to bond yields 2-year- (left side) and 10 year (right hand side) maturity between 1993 to 2000 </w:t>
      </w:r>
    </w:p>
    <w:p w14:paraId="23C610CE" w14:textId="15E1A2C6" w:rsidR="004952F7" w:rsidRPr="00910AE7" w:rsidRDefault="004952F7" w:rsidP="00955077">
      <w:pPr>
        <w:rPr>
          <w:rFonts w:ascii="Times New Roman" w:hAnsi="Times New Roman" w:cs="Times New Roman"/>
          <w:noProof/>
          <w:lang w:val="en-US"/>
        </w:rPr>
      </w:pPr>
      <w:r w:rsidRPr="00910AE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FDD29DD" wp14:editId="1E5E05AC">
            <wp:extent cx="2743200" cy="1828800"/>
            <wp:effectExtent l="0" t="0" r="0" b="0"/>
            <wp:docPr id="1100500193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001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AE7">
        <w:rPr>
          <w:rFonts w:ascii="Times New Roman" w:hAnsi="Times New Roman" w:cs="Times New Roman"/>
          <w:noProof/>
          <w:lang w:val="en-US"/>
        </w:rPr>
        <w:t xml:space="preserve"> </w:t>
      </w:r>
      <w:r w:rsidRPr="00910AE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0CB59E5" wp14:editId="584F6535">
            <wp:extent cx="2800350" cy="1866900"/>
            <wp:effectExtent l="0" t="0" r="6350" b="0"/>
            <wp:docPr id="10903631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63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823B" w14:textId="496B823B" w:rsidR="00CD68FC" w:rsidRPr="00910AE7" w:rsidRDefault="00CD68FC" w:rsidP="00CD68FC">
      <w:pPr>
        <w:rPr>
          <w:rFonts w:ascii="Times New Roman" w:hAnsi="Times New Roman" w:cs="Times New Roman"/>
          <w:lang w:val="en-US"/>
        </w:rPr>
      </w:pPr>
      <w:r w:rsidRPr="00910AE7">
        <w:rPr>
          <w:rFonts w:ascii="Times New Roman" w:hAnsi="Times New Roman" w:cs="Times New Roman"/>
          <w:b/>
          <w:bCs/>
          <w:lang w:val="en-US"/>
        </w:rPr>
        <w:t>Figure</w:t>
      </w:r>
      <w:r w:rsidRPr="00910AE7">
        <w:rPr>
          <w:rFonts w:ascii="Times New Roman" w:hAnsi="Times New Roman" w:cs="Times New Roman"/>
          <w:lang w:val="en-US"/>
        </w:rPr>
        <w:t xml:space="preserve">: </w:t>
      </w:r>
      <w:r w:rsidR="00C76EFD" w:rsidRPr="00910AE7">
        <w:rPr>
          <w:rFonts w:ascii="Times New Roman" w:hAnsi="Times New Roman" w:cs="Times New Roman"/>
          <w:lang w:val="en-US"/>
        </w:rPr>
        <w:t xml:space="preserve">Scatter plot </w:t>
      </w:r>
      <w:r w:rsidR="00C76EFD" w:rsidRPr="00910AE7">
        <w:rPr>
          <w:rFonts w:ascii="Times New Roman" w:hAnsi="Times New Roman" w:cs="Times New Roman"/>
          <w:lang w:val="en-US"/>
        </w:rPr>
        <w:t>e</w:t>
      </w:r>
      <w:r w:rsidRPr="00910AE7">
        <w:rPr>
          <w:rFonts w:ascii="Times New Roman" w:hAnsi="Times New Roman" w:cs="Times New Roman"/>
          <w:lang w:val="en-US"/>
        </w:rPr>
        <w:t xml:space="preserve">xchange rate to bond yields 2-year- (left side) and 10 year (right hand side) maturity between 1993 to 2000 </w:t>
      </w:r>
    </w:p>
    <w:p w14:paraId="66E18A97" w14:textId="669620DF" w:rsidR="00CD68FC" w:rsidRPr="00910AE7" w:rsidRDefault="00CD68FC" w:rsidP="00955077">
      <w:pPr>
        <w:rPr>
          <w:rFonts w:ascii="Times New Roman" w:hAnsi="Times New Roman" w:cs="Times New Roman"/>
          <w:noProof/>
          <w:lang w:val="en-US"/>
        </w:rPr>
      </w:pPr>
      <w:r w:rsidRPr="00910AE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811CB59" wp14:editId="1DF15E7B">
            <wp:extent cx="2880360" cy="1920241"/>
            <wp:effectExtent l="0" t="0" r="2540" b="0"/>
            <wp:docPr id="1760274464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744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6722" cy="193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AE7">
        <w:rPr>
          <w:rFonts w:ascii="Times New Roman" w:hAnsi="Times New Roman" w:cs="Times New Roman"/>
          <w:noProof/>
          <w:lang w:val="en-US"/>
        </w:rPr>
        <w:t xml:space="preserve"> </w:t>
      </w:r>
      <w:r w:rsidRPr="00910AE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04496E4" wp14:editId="73524BB5">
            <wp:extent cx="2825115" cy="1883410"/>
            <wp:effectExtent l="0" t="0" r="0" b="0"/>
            <wp:docPr id="1350440700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407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782" cy="189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CE97" w14:textId="77777777" w:rsidR="00937A6C" w:rsidRPr="00910AE7" w:rsidRDefault="00937A6C" w:rsidP="00955077">
      <w:pPr>
        <w:rPr>
          <w:rFonts w:ascii="Times New Roman" w:hAnsi="Times New Roman" w:cs="Times New Roman"/>
          <w:noProof/>
          <w:lang w:val="en-US"/>
        </w:rPr>
      </w:pPr>
    </w:p>
    <w:p w14:paraId="34AB128F" w14:textId="77777777" w:rsidR="00782292" w:rsidRPr="00910AE7" w:rsidRDefault="00782292" w:rsidP="00955077">
      <w:pPr>
        <w:rPr>
          <w:rFonts w:ascii="Times New Roman" w:hAnsi="Times New Roman" w:cs="Times New Roman"/>
          <w:noProof/>
          <w:lang w:val="en-US"/>
        </w:rPr>
      </w:pPr>
    </w:p>
    <w:p w14:paraId="2B515D3C" w14:textId="77777777" w:rsidR="00C76EFD" w:rsidRPr="00910AE7" w:rsidRDefault="00C76EFD" w:rsidP="00955077">
      <w:pPr>
        <w:rPr>
          <w:rFonts w:ascii="Times New Roman" w:hAnsi="Times New Roman" w:cs="Times New Roman"/>
          <w:noProof/>
          <w:lang w:val="en-US"/>
        </w:rPr>
      </w:pPr>
    </w:p>
    <w:p w14:paraId="24FCDC3F" w14:textId="77777777" w:rsidR="00C76EFD" w:rsidRPr="00910AE7" w:rsidRDefault="00C76EFD" w:rsidP="00955077">
      <w:pPr>
        <w:rPr>
          <w:rFonts w:ascii="Times New Roman" w:hAnsi="Times New Roman" w:cs="Times New Roman"/>
          <w:noProof/>
          <w:lang w:val="en-US"/>
        </w:rPr>
      </w:pPr>
    </w:p>
    <w:p w14:paraId="1A9A78A1" w14:textId="77777777" w:rsidR="00C76EFD" w:rsidRPr="00910AE7" w:rsidRDefault="00C76EFD" w:rsidP="00955077">
      <w:pPr>
        <w:rPr>
          <w:rFonts w:ascii="Times New Roman" w:hAnsi="Times New Roman" w:cs="Times New Roman"/>
          <w:noProof/>
          <w:lang w:val="en-US"/>
        </w:rPr>
      </w:pPr>
    </w:p>
    <w:p w14:paraId="38B3821F" w14:textId="331279E7" w:rsidR="00937A6C" w:rsidRPr="00910AE7" w:rsidRDefault="00A73570" w:rsidP="00955077">
      <w:pPr>
        <w:rPr>
          <w:rFonts w:ascii="Times New Roman" w:hAnsi="Times New Roman" w:cs="Times New Roman"/>
          <w:noProof/>
          <w:lang w:val="en-US"/>
        </w:rPr>
      </w:pPr>
      <w:r w:rsidRPr="00910AE7">
        <w:rPr>
          <w:rFonts w:ascii="Times New Roman" w:hAnsi="Times New Roman" w:cs="Times New Roman"/>
          <w:b/>
          <w:bCs/>
          <w:noProof/>
          <w:lang w:val="en-US"/>
        </w:rPr>
        <w:lastRenderedPageBreak/>
        <w:t>Figure:</w:t>
      </w:r>
      <w:r w:rsidRPr="00910AE7">
        <w:rPr>
          <w:rFonts w:ascii="Times New Roman" w:hAnsi="Times New Roman" w:cs="Times New Roman"/>
          <w:noProof/>
          <w:lang w:val="en-US"/>
        </w:rPr>
        <w:t xml:space="preserve"> </w:t>
      </w:r>
      <w:r w:rsidR="00C76EFD" w:rsidRPr="00910AE7">
        <w:rPr>
          <w:rFonts w:ascii="Times New Roman" w:hAnsi="Times New Roman" w:cs="Times New Roman"/>
          <w:lang w:val="en-US"/>
        </w:rPr>
        <w:t xml:space="preserve">Scatter plot </w:t>
      </w:r>
      <w:r w:rsidR="00C76EFD" w:rsidRPr="00910AE7">
        <w:rPr>
          <w:rFonts w:ascii="Times New Roman" w:hAnsi="Times New Roman" w:cs="Times New Roman"/>
          <w:noProof/>
          <w:lang w:val="en-US"/>
        </w:rPr>
        <w:t>d</w:t>
      </w:r>
      <w:r w:rsidR="00CD68FC" w:rsidRPr="00910AE7">
        <w:rPr>
          <w:rFonts w:ascii="Times New Roman" w:hAnsi="Times New Roman" w:cs="Times New Roman"/>
          <w:noProof/>
          <w:lang w:val="en-US"/>
        </w:rPr>
        <w:t>ebt ratio, repo rate, and exchange rate to b</w:t>
      </w:r>
      <w:r w:rsidR="00937A6C" w:rsidRPr="00910AE7">
        <w:rPr>
          <w:rFonts w:ascii="Times New Roman" w:hAnsi="Times New Roman" w:cs="Times New Roman"/>
          <w:noProof/>
          <w:lang w:val="en-US"/>
        </w:rPr>
        <w:t>ond yield differences between germany and Sweden</w:t>
      </w:r>
      <w:r w:rsidR="00CD68FC" w:rsidRPr="00910AE7">
        <w:rPr>
          <w:rFonts w:ascii="Times New Roman" w:hAnsi="Times New Roman" w:cs="Times New Roman"/>
          <w:noProof/>
          <w:lang w:val="en-US"/>
        </w:rPr>
        <w:t xml:space="preserve"> </w:t>
      </w:r>
      <w:r w:rsidR="00937A6C" w:rsidRPr="00910AE7">
        <w:rPr>
          <w:rFonts w:ascii="Times New Roman" w:hAnsi="Times New Roman" w:cs="Times New Roman"/>
          <w:noProof/>
          <w:lang w:val="en-US"/>
        </w:rPr>
        <w:t>1993 to 2000</w:t>
      </w:r>
    </w:p>
    <w:p w14:paraId="471C037E" w14:textId="62BDA06C" w:rsidR="004952F7" w:rsidRPr="00910AE7" w:rsidRDefault="00AC39A1" w:rsidP="00955077">
      <w:pPr>
        <w:rPr>
          <w:rFonts w:ascii="Times New Roman" w:hAnsi="Times New Roman" w:cs="Times New Roman"/>
          <w:noProof/>
          <w:lang w:val="en-US"/>
        </w:rPr>
      </w:pPr>
      <w:r w:rsidRPr="00910AE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A9F23F7" wp14:editId="51A3A694">
            <wp:extent cx="2871216" cy="1914144"/>
            <wp:effectExtent l="0" t="0" r="0" b="3810"/>
            <wp:docPr id="1547298707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987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7030" cy="192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AE7">
        <w:rPr>
          <w:rFonts w:ascii="Times New Roman" w:hAnsi="Times New Roman" w:cs="Times New Roman"/>
          <w:noProof/>
        </w:rPr>
        <w:t xml:space="preserve"> </w:t>
      </w:r>
      <w:r w:rsidRPr="00910AE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7573174" wp14:editId="61973E85">
            <wp:extent cx="2784348" cy="1856232"/>
            <wp:effectExtent l="0" t="0" r="0" b="0"/>
            <wp:docPr id="2004961265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612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9472" cy="18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158B" w14:textId="1A65901B" w:rsidR="00685BDD" w:rsidRPr="00910AE7" w:rsidRDefault="00AC39A1" w:rsidP="00955077">
      <w:pPr>
        <w:rPr>
          <w:rFonts w:ascii="Times New Roman" w:hAnsi="Times New Roman" w:cs="Times New Roman"/>
          <w:noProof/>
          <w:lang w:val="en-US"/>
        </w:rPr>
      </w:pPr>
      <w:r w:rsidRPr="00910AE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13CFED1" wp14:editId="6445E1FD">
            <wp:extent cx="2770632" cy="1847088"/>
            <wp:effectExtent l="0" t="0" r="0" b="0"/>
            <wp:docPr id="162725463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546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322" cy="18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363B" w14:textId="77777777" w:rsidR="00CA7858" w:rsidRPr="00910AE7" w:rsidRDefault="00CA7858" w:rsidP="00955077">
      <w:pPr>
        <w:rPr>
          <w:rFonts w:ascii="Times New Roman" w:hAnsi="Times New Roman" w:cs="Times New Roman"/>
          <w:noProof/>
          <w:lang w:val="en-US"/>
        </w:rPr>
      </w:pPr>
    </w:p>
    <w:p w14:paraId="2F0EFBB1" w14:textId="29B5E382" w:rsidR="00C76EFD" w:rsidRPr="00910AE7" w:rsidRDefault="00C76EFD" w:rsidP="00955077">
      <w:pPr>
        <w:rPr>
          <w:rFonts w:ascii="Times New Roman" w:hAnsi="Times New Roman" w:cs="Times New Roman"/>
          <w:b/>
          <w:bCs/>
          <w:noProof/>
          <w:lang w:val="en-US"/>
        </w:rPr>
      </w:pPr>
      <w:r w:rsidRPr="00910AE7">
        <w:rPr>
          <w:rFonts w:ascii="Times New Roman" w:hAnsi="Times New Roman" w:cs="Times New Roman"/>
          <w:b/>
          <w:bCs/>
          <w:noProof/>
          <w:lang w:val="en-US"/>
        </w:rPr>
        <w:t>Simple OLS results</w:t>
      </w:r>
    </w:p>
    <w:p w14:paraId="23A24A17" w14:textId="77777777" w:rsidR="00C76EFD" w:rsidRPr="00910AE7" w:rsidRDefault="00C76EFD" w:rsidP="00955077">
      <w:pPr>
        <w:rPr>
          <w:rFonts w:ascii="Times New Roman" w:hAnsi="Times New Roman" w:cs="Times New Roman"/>
          <w:b/>
          <w:bCs/>
          <w:noProof/>
          <w:lang w:val="en-US"/>
        </w:rPr>
      </w:pPr>
    </w:p>
    <w:p w14:paraId="0BEDFAB1" w14:textId="5C09734F" w:rsidR="00A02AA9" w:rsidRPr="00910AE7" w:rsidRDefault="00CF253A" w:rsidP="00094BAF">
      <w:pPr>
        <w:spacing w:line="276" w:lineRule="auto"/>
        <w:rPr>
          <w:rFonts w:ascii="Times New Roman" w:hAnsi="Times New Roman" w:cs="Times New Roman"/>
          <w:lang w:val="en-GB"/>
        </w:rPr>
      </w:pPr>
      <w:r w:rsidRPr="00910AE7">
        <w:rPr>
          <w:rFonts w:ascii="Times New Roman" w:hAnsi="Times New Roman" w:cs="Times New Roman"/>
          <w:b/>
          <w:bCs/>
          <w:lang w:val="en-GB"/>
        </w:rPr>
        <w:t>Table</w:t>
      </w:r>
      <w:r w:rsidRPr="00910AE7">
        <w:rPr>
          <w:rFonts w:ascii="Times New Roman" w:hAnsi="Times New Roman" w:cs="Times New Roman"/>
          <w:lang w:val="en-GB"/>
        </w:rPr>
        <w:t>: OLS estimation bond yields 1993 to 2000</w:t>
      </w:r>
      <w:r w:rsidR="00A02AA9" w:rsidRPr="00910AE7">
        <w:rPr>
          <w:rFonts w:ascii="Times New Roman" w:hAnsi="Times New Roman" w:cs="Times New Roman"/>
          <w:lang w:val="en-GB"/>
        </w:rPr>
        <w:tab/>
      </w:r>
      <w:r w:rsidR="00A02AA9" w:rsidRPr="00910AE7">
        <w:rPr>
          <w:rFonts w:ascii="Times New Roman" w:hAnsi="Times New Roman" w:cs="Times New Roman"/>
          <w:lang w:val="en-GB"/>
        </w:rPr>
        <w:tab/>
      </w:r>
      <w:r w:rsidR="00A02AA9" w:rsidRPr="00910AE7">
        <w:rPr>
          <w:rFonts w:ascii="Times New Roman" w:hAnsi="Times New Roman" w:cs="Times New Roman"/>
          <w:lang w:val="en-GB"/>
        </w:rPr>
        <w:tab/>
      </w:r>
    </w:p>
    <w:tbl>
      <w:tblPr>
        <w:tblStyle w:val="Tabellrutn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44"/>
        <w:gridCol w:w="1481"/>
        <w:gridCol w:w="1480"/>
        <w:gridCol w:w="1480"/>
        <w:gridCol w:w="1481"/>
        <w:gridCol w:w="1490"/>
      </w:tblGrid>
      <w:tr w:rsidR="00094BAF" w:rsidRPr="00910AE7" w14:paraId="3BBEFBEB" w14:textId="77777777" w:rsidTr="00094BAF">
        <w:tc>
          <w:tcPr>
            <w:tcW w:w="1644" w:type="dxa"/>
            <w:tcBorders>
              <w:top w:val="single" w:sz="4" w:space="0" w:color="auto"/>
              <w:bottom w:val="single" w:sz="4" w:space="0" w:color="auto"/>
            </w:tcBorders>
          </w:tcPr>
          <w:p w14:paraId="2B2B73D8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1481" w:type="dxa"/>
            <w:tcBorders>
              <w:top w:val="single" w:sz="4" w:space="0" w:color="auto"/>
              <w:bottom w:val="single" w:sz="4" w:space="0" w:color="auto"/>
            </w:tcBorders>
          </w:tcPr>
          <w:p w14:paraId="3D07E442" w14:textId="2FEFD8A8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2-year bond</w:t>
            </w:r>
          </w:p>
        </w:tc>
        <w:tc>
          <w:tcPr>
            <w:tcW w:w="1480" w:type="dxa"/>
            <w:tcBorders>
              <w:top w:val="single" w:sz="4" w:space="0" w:color="auto"/>
              <w:bottom w:val="single" w:sz="4" w:space="0" w:color="auto"/>
            </w:tcBorders>
          </w:tcPr>
          <w:p w14:paraId="72CC9A0E" w14:textId="5236FE61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5-year bond</w:t>
            </w:r>
          </w:p>
        </w:tc>
        <w:tc>
          <w:tcPr>
            <w:tcW w:w="1480" w:type="dxa"/>
            <w:tcBorders>
              <w:top w:val="single" w:sz="4" w:space="0" w:color="auto"/>
              <w:bottom w:val="single" w:sz="4" w:space="0" w:color="auto"/>
            </w:tcBorders>
          </w:tcPr>
          <w:p w14:paraId="2E3F0260" w14:textId="0EC7B8EF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7-year bond</w:t>
            </w:r>
          </w:p>
        </w:tc>
        <w:tc>
          <w:tcPr>
            <w:tcW w:w="1481" w:type="dxa"/>
            <w:tcBorders>
              <w:top w:val="single" w:sz="4" w:space="0" w:color="auto"/>
              <w:bottom w:val="single" w:sz="4" w:space="0" w:color="auto"/>
            </w:tcBorders>
          </w:tcPr>
          <w:p w14:paraId="424AD6F2" w14:textId="4A148D8A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10-year bond</w:t>
            </w:r>
          </w:p>
        </w:tc>
        <w:tc>
          <w:tcPr>
            <w:tcW w:w="1490" w:type="dxa"/>
            <w:tcBorders>
              <w:top w:val="single" w:sz="4" w:space="0" w:color="auto"/>
              <w:bottom w:val="single" w:sz="4" w:space="0" w:color="auto"/>
            </w:tcBorders>
          </w:tcPr>
          <w:p w14:paraId="4C24D2FC" w14:textId="5FB54E6C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10-year bond spread</w:t>
            </w:r>
            <w:r w:rsidRPr="00910AE7">
              <w:rPr>
                <w:rFonts w:ascii="Times New Roman" w:hAnsi="Times New Roman" w:cs="Times New Roman"/>
                <w:lang w:val="en-GB"/>
              </w:rPr>
              <w:t xml:space="preserve"> to Germany</w:t>
            </w:r>
          </w:p>
        </w:tc>
      </w:tr>
      <w:tr w:rsidR="00094BAF" w:rsidRPr="00910AE7" w14:paraId="7F2A5268" w14:textId="77777777" w:rsidTr="00094BAF">
        <w:tc>
          <w:tcPr>
            <w:tcW w:w="1644" w:type="dxa"/>
            <w:tcBorders>
              <w:top w:val="single" w:sz="4" w:space="0" w:color="auto"/>
            </w:tcBorders>
          </w:tcPr>
          <w:p w14:paraId="14145A8D" w14:textId="650B1749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Debt ratio</w:t>
            </w:r>
          </w:p>
        </w:tc>
        <w:tc>
          <w:tcPr>
            <w:tcW w:w="1481" w:type="dxa"/>
            <w:tcBorders>
              <w:top w:val="single" w:sz="4" w:space="0" w:color="auto"/>
            </w:tcBorders>
          </w:tcPr>
          <w:p w14:paraId="6BE2820D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0.021</w:t>
            </w:r>
          </w:p>
        </w:tc>
        <w:tc>
          <w:tcPr>
            <w:tcW w:w="1480" w:type="dxa"/>
            <w:tcBorders>
              <w:top w:val="single" w:sz="4" w:space="0" w:color="auto"/>
            </w:tcBorders>
          </w:tcPr>
          <w:p w14:paraId="6BA41AB7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0.052**</w:t>
            </w:r>
          </w:p>
        </w:tc>
        <w:tc>
          <w:tcPr>
            <w:tcW w:w="1480" w:type="dxa"/>
            <w:tcBorders>
              <w:top w:val="single" w:sz="4" w:space="0" w:color="auto"/>
            </w:tcBorders>
          </w:tcPr>
          <w:p w14:paraId="11A1D133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0.057**</w:t>
            </w:r>
          </w:p>
        </w:tc>
        <w:tc>
          <w:tcPr>
            <w:tcW w:w="1481" w:type="dxa"/>
            <w:tcBorders>
              <w:top w:val="single" w:sz="4" w:space="0" w:color="auto"/>
            </w:tcBorders>
          </w:tcPr>
          <w:p w14:paraId="07E3489A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0.069***</w:t>
            </w:r>
          </w:p>
        </w:tc>
        <w:tc>
          <w:tcPr>
            <w:tcW w:w="1490" w:type="dxa"/>
            <w:tcBorders>
              <w:top w:val="single" w:sz="4" w:space="0" w:color="auto"/>
            </w:tcBorders>
          </w:tcPr>
          <w:p w14:paraId="356502D4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0.046***</w:t>
            </w:r>
          </w:p>
        </w:tc>
      </w:tr>
      <w:tr w:rsidR="00094BAF" w:rsidRPr="00910AE7" w14:paraId="29A99564" w14:textId="77777777" w:rsidTr="00094BAF">
        <w:tc>
          <w:tcPr>
            <w:tcW w:w="1644" w:type="dxa"/>
          </w:tcPr>
          <w:p w14:paraId="15A8665B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1481" w:type="dxa"/>
          </w:tcPr>
          <w:p w14:paraId="786B6D39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(0.02)</w:t>
            </w:r>
          </w:p>
        </w:tc>
        <w:tc>
          <w:tcPr>
            <w:tcW w:w="1480" w:type="dxa"/>
          </w:tcPr>
          <w:p w14:paraId="4C4A1E70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(0.02)</w:t>
            </w:r>
          </w:p>
        </w:tc>
        <w:tc>
          <w:tcPr>
            <w:tcW w:w="1480" w:type="dxa"/>
          </w:tcPr>
          <w:p w14:paraId="527E9CE8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(0.02)</w:t>
            </w:r>
          </w:p>
        </w:tc>
        <w:tc>
          <w:tcPr>
            <w:tcW w:w="1481" w:type="dxa"/>
          </w:tcPr>
          <w:p w14:paraId="5E565189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(0.02)</w:t>
            </w:r>
          </w:p>
        </w:tc>
        <w:tc>
          <w:tcPr>
            <w:tcW w:w="1490" w:type="dxa"/>
          </w:tcPr>
          <w:p w14:paraId="3082EC22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 xml:space="preserve">(0.01)   </w:t>
            </w:r>
          </w:p>
        </w:tc>
      </w:tr>
      <w:tr w:rsidR="00094BAF" w:rsidRPr="00910AE7" w14:paraId="05D800E2" w14:textId="77777777" w:rsidTr="00094BAF">
        <w:tc>
          <w:tcPr>
            <w:tcW w:w="1644" w:type="dxa"/>
          </w:tcPr>
          <w:p w14:paraId="69D4EA47" w14:textId="5E9AA90E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Repo rate</w:t>
            </w:r>
          </w:p>
        </w:tc>
        <w:tc>
          <w:tcPr>
            <w:tcW w:w="1481" w:type="dxa"/>
          </w:tcPr>
          <w:p w14:paraId="282C948A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0.706***</w:t>
            </w:r>
          </w:p>
        </w:tc>
        <w:tc>
          <w:tcPr>
            <w:tcW w:w="1480" w:type="dxa"/>
          </w:tcPr>
          <w:p w14:paraId="514B3771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0.632***</w:t>
            </w:r>
          </w:p>
        </w:tc>
        <w:tc>
          <w:tcPr>
            <w:tcW w:w="1480" w:type="dxa"/>
          </w:tcPr>
          <w:p w14:paraId="4D9AC490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0.639***</w:t>
            </w:r>
          </w:p>
        </w:tc>
        <w:tc>
          <w:tcPr>
            <w:tcW w:w="1481" w:type="dxa"/>
          </w:tcPr>
          <w:p w14:paraId="4573B256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0.674***</w:t>
            </w:r>
          </w:p>
        </w:tc>
        <w:tc>
          <w:tcPr>
            <w:tcW w:w="1490" w:type="dxa"/>
          </w:tcPr>
          <w:p w14:paraId="028D67E9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0.307***</w:t>
            </w:r>
          </w:p>
        </w:tc>
      </w:tr>
      <w:tr w:rsidR="00094BAF" w:rsidRPr="00910AE7" w14:paraId="4FA2A3C3" w14:textId="77777777" w:rsidTr="00094BAF">
        <w:tc>
          <w:tcPr>
            <w:tcW w:w="1644" w:type="dxa"/>
          </w:tcPr>
          <w:p w14:paraId="4AA68A29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1481" w:type="dxa"/>
          </w:tcPr>
          <w:p w14:paraId="720F303B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(0.05)</w:t>
            </w:r>
          </w:p>
        </w:tc>
        <w:tc>
          <w:tcPr>
            <w:tcW w:w="1480" w:type="dxa"/>
          </w:tcPr>
          <w:p w14:paraId="4BBA4730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(0.06)</w:t>
            </w:r>
          </w:p>
        </w:tc>
        <w:tc>
          <w:tcPr>
            <w:tcW w:w="1480" w:type="dxa"/>
          </w:tcPr>
          <w:p w14:paraId="4449CABD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(0.06)</w:t>
            </w:r>
          </w:p>
        </w:tc>
        <w:tc>
          <w:tcPr>
            <w:tcW w:w="1481" w:type="dxa"/>
          </w:tcPr>
          <w:p w14:paraId="5DF38761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(0.06)</w:t>
            </w:r>
          </w:p>
        </w:tc>
        <w:tc>
          <w:tcPr>
            <w:tcW w:w="1490" w:type="dxa"/>
          </w:tcPr>
          <w:p w14:paraId="629D8275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 xml:space="preserve">(0.03)   </w:t>
            </w:r>
          </w:p>
        </w:tc>
      </w:tr>
      <w:tr w:rsidR="00094BAF" w:rsidRPr="00910AE7" w14:paraId="5EE25837" w14:textId="77777777" w:rsidTr="00094BAF">
        <w:tc>
          <w:tcPr>
            <w:tcW w:w="1644" w:type="dxa"/>
          </w:tcPr>
          <w:p w14:paraId="2D7140D7" w14:textId="69BF1345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DEM to SEK</w:t>
            </w:r>
          </w:p>
        </w:tc>
        <w:tc>
          <w:tcPr>
            <w:tcW w:w="1481" w:type="dxa"/>
          </w:tcPr>
          <w:p w14:paraId="6CD13924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1.677**</w:t>
            </w:r>
          </w:p>
        </w:tc>
        <w:tc>
          <w:tcPr>
            <w:tcW w:w="1480" w:type="dxa"/>
          </w:tcPr>
          <w:p w14:paraId="318A0D65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1.475*</w:t>
            </w:r>
          </w:p>
        </w:tc>
        <w:tc>
          <w:tcPr>
            <w:tcW w:w="1480" w:type="dxa"/>
          </w:tcPr>
          <w:p w14:paraId="1830A426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1.347*</w:t>
            </w:r>
          </w:p>
        </w:tc>
        <w:tc>
          <w:tcPr>
            <w:tcW w:w="1481" w:type="dxa"/>
          </w:tcPr>
          <w:p w14:paraId="1D161216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1.195</w:t>
            </w:r>
          </w:p>
        </w:tc>
        <w:tc>
          <w:tcPr>
            <w:tcW w:w="1490" w:type="dxa"/>
          </w:tcPr>
          <w:p w14:paraId="72C08605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1.651***</w:t>
            </w:r>
          </w:p>
        </w:tc>
      </w:tr>
      <w:tr w:rsidR="00094BAF" w:rsidRPr="00910AE7" w14:paraId="7F252E30" w14:textId="77777777" w:rsidTr="00094BAF">
        <w:tc>
          <w:tcPr>
            <w:tcW w:w="1644" w:type="dxa"/>
          </w:tcPr>
          <w:p w14:paraId="2C5F0D20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1481" w:type="dxa"/>
          </w:tcPr>
          <w:p w14:paraId="5587419E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(0.53)</w:t>
            </w:r>
          </w:p>
        </w:tc>
        <w:tc>
          <w:tcPr>
            <w:tcW w:w="1480" w:type="dxa"/>
          </w:tcPr>
          <w:p w14:paraId="40ED1EB1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(0.62)</w:t>
            </w:r>
          </w:p>
        </w:tc>
        <w:tc>
          <w:tcPr>
            <w:tcW w:w="1480" w:type="dxa"/>
          </w:tcPr>
          <w:p w14:paraId="63BF5366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(0.62)</w:t>
            </w:r>
          </w:p>
        </w:tc>
        <w:tc>
          <w:tcPr>
            <w:tcW w:w="1481" w:type="dxa"/>
          </w:tcPr>
          <w:p w14:paraId="3DEF6DDC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(0.61)</w:t>
            </w:r>
          </w:p>
        </w:tc>
        <w:tc>
          <w:tcPr>
            <w:tcW w:w="1490" w:type="dxa"/>
          </w:tcPr>
          <w:p w14:paraId="255669CA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 xml:space="preserve">(0.31)   </w:t>
            </w:r>
          </w:p>
        </w:tc>
      </w:tr>
      <w:tr w:rsidR="00094BAF" w:rsidRPr="00910AE7" w14:paraId="518BC5B0" w14:textId="77777777" w:rsidTr="00094BAF">
        <w:tc>
          <w:tcPr>
            <w:tcW w:w="1644" w:type="dxa"/>
          </w:tcPr>
          <w:p w14:paraId="5069F666" w14:textId="452B3A41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Constant</w:t>
            </w:r>
          </w:p>
        </w:tc>
        <w:tc>
          <w:tcPr>
            <w:tcW w:w="1481" w:type="dxa"/>
          </w:tcPr>
          <w:p w14:paraId="0C1E96C7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-6.769**</w:t>
            </w:r>
          </w:p>
        </w:tc>
        <w:tc>
          <w:tcPr>
            <w:tcW w:w="1480" w:type="dxa"/>
          </w:tcPr>
          <w:p w14:paraId="0C8AFD1B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-6.985**</w:t>
            </w:r>
          </w:p>
        </w:tc>
        <w:tc>
          <w:tcPr>
            <w:tcW w:w="1480" w:type="dxa"/>
          </w:tcPr>
          <w:p w14:paraId="4B1C99BF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-6.524*</w:t>
            </w:r>
          </w:p>
        </w:tc>
        <w:tc>
          <w:tcPr>
            <w:tcW w:w="1481" w:type="dxa"/>
          </w:tcPr>
          <w:p w14:paraId="23432348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-6.531**</w:t>
            </w:r>
          </w:p>
        </w:tc>
        <w:tc>
          <w:tcPr>
            <w:tcW w:w="1490" w:type="dxa"/>
          </w:tcPr>
          <w:p w14:paraId="61AD5466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-10.816***</w:t>
            </w:r>
          </w:p>
        </w:tc>
      </w:tr>
      <w:tr w:rsidR="00094BAF" w:rsidRPr="00910AE7" w14:paraId="47DC78CA" w14:textId="77777777" w:rsidTr="00094BAF">
        <w:tc>
          <w:tcPr>
            <w:tcW w:w="1644" w:type="dxa"/>
            <w:tcBorders>
              <w:bottom w:val="single" w:sz="4" w:space="0" w:color="auto"/>
            </w:tcBorders>
          </w:tcPr>
          <w:p w14:paraId="7A2BDBB5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1481" w:type="dxa"/>
            <w:tcBorders>
              <w:bottom w:val="single" w:sz="4" w:space="0" w:color="auto"/>
            </w:tcBorders>
          </w:tcPr>
          <w:p w14:paraId="7F98A8BC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(2.14)</w:t>
            </w:r>
          </w:p>
        </w:tc>
        <w:tc>
          <w:tcPr>
            <w:tcW w:w="1480" w:type="dxa"/>
            <w:tcBorders>
              <w:bottom w:val="single" w:sz="4" w:space="0" w:color="auto"/>
            </w:tcBorders>
          </w:tcPr>
          <w:p w14:paraId="1E8E296A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(2.51)</w:t>
            </w:r>
          </w:p>
        </w:tc>
        <w:tc>
          <w:tcPr>
            <w:tcW w:w="1480" w:type="dxa"/>
            <w:tcBorders>
              <w:bottom w:val="single" w:sz="4" w:space="0" w:color="auto"/>
            </w:tcBorders>
          </w:tcPr>
          <w:p w14:paraId="4ED77763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(2.49)</w:t>
            </w:r>
          </w:p>
        </w:tc>
        <w:tc>
          <w:tcPr>
            <w:tcW w:w="1481" w:type="dxa"/>
            <w:tcBorders>
              <w:bottom w:val="single" w:sz="4" w:space="0" w:color="auto"/>
            </w:tcBorders>
          </w:tcPr>
          <w:p w14:paraId="3B0BED6D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(2.47)</w:t>
            </w:r>
          </w:p>
        </w:tc>
        <w:tc>
          <w:tcPr>
            <w:tcW w:w="1490" w:type="dxa"/>
            <w:tcBorders>
              <w:bottom w:val="single" w:sz="4" w:space="0" w:color="auto"/>
            </w:tcBorders>
          </w:tcPr>
          <w:p w14:paraId="53A04DFB" w14:textId="7777777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 xml:space="preserve">(1.27)   </w:t>
            </w:r>
          </w:p>
        </w:tc>
      </w:tr>
      <w:tr w:rsidR="00094BAF" w:rsidRPr="00910AE7" w14:paraId="61AD8F67" w14:textId="77777777" w:rsidTr="00094BAF">
        <w:tc>
          <w:tcPr>
            <w:tcW w:w="1644" w:type="dxa"/>
            <w:tcBorders>
              <w:top w:val="single" w:sz="4" w:space="0" w:color="auto"/>
            </w:tcBorders>
          </w:tcPr>
          <w:p w14:paraId="21AA75D7" w14:textId="731F5CF3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GB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GB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81" w:type="dxa"/>
            <w:tcBorders>
              <w:top w:val="single" w:sz="4" w:space="0" w:color="auto"/>
            </w:tcBorders>
          </w:tcPr>
          <w:p w14:paraId="2377743A" w14:textId="2A42FB6C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0.8169</w:t>
            </w:r>
          </w:p>
        </w:tc>
        <w:tc>
          <w:tcPr>
            <w:tcW w:w="1480" w:type="dxa"/>
            <w:tcBorders>
              <w:top w:val="single" w:sz="4" w:space="0" w:color="auto"/>
            </w:tcBorders>
          </w:tcPr>
          <w:p w14:paraId="38B2949C" w14:textId="0CCD3D94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0.7419</w:t>
            </w:r>
          </w:p>
        </w:tc>
        <w:tc>
          <w:tcPr>
            <w:tcW w:w="1480" w:type="dxa"/>
            <w:tcBorders>
              <w:top w:val="single" w:sz="4" w:space="0" w:color="auto"/>
            </w:tcBorders>
          </w:tcPr>
          <w:p w14:paraId="35FBFFB6" w14:textId="6FC1A7C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0.</w:t>
            </w:r>
            <w:r w:rsidRPr="00910AE7">
              <w:rPr>
                <w:rFonts w:ascii="Times New Roman" w:hAnsi="Times New Roman" w:cs="Times New Roman"/>
                <w:lang w:val="en-GB"/>
              </w:rPr>
              <w:t>7602</w:t>
            </w:r>
          </w:p>
        </w:tc>
        <w:tc>
          <w:tcPr>
            <w:tcW w:w="1481" w:type="dxa"/>
            <w:tcBorders>
              <w:top w:val="single" w:sz="4" w:space="0" w:color="auto"/>
            </w:tcBorders>
          </w:tcPr>
          <w:p w14:paraId="1F8DB732" w14:textId="331E60DA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0.7661</w:t>
            </w:r>
          </w:p>
        </w:tc>
        <w:tc>
          <w:tcPr>
            <w:tcW w:w="1490" w:type="dxa"/>
            <w:tcBorders>
              <w:top w:val="single" w:sz="4" w:space="0" w:color="auto"/>
            </w:tcBorders>
          </w:tcPr>
          <w:p w14:paraId="1AB9B6FC" w14:textId="516EAF9B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0.8148</w:t>
            </w:r>
          </w:p>
        </w:tc>
      </w:tr>
      <w:tr w:rsidR="00094BAF" w:rsidRPr="00910AE7" w14:paraId="4D479F3D" w14:textId="77777777" w:rsidTr="00094BAF">
        <w:tc>
          <w:tcPr>
            <w:tcW w:w="1644" w:type="dxa"/>
            <w:tcBorders>
              <w:bottom w:val="single" w:sz="4" w:space="0" w:color="auto"/>
            </w:tcBorders>
          </w:tcPr>
          <w:p w14:paraId="69957789" w14:textId="153DBB0F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N</w:t>
            </w:r>
          </w:p>
        </w:tc>
        <w:tc>
          <w:tcPr>
            <w:tcW w:w="1481" w:type="dxa"/>
            <w:tcBorders>
              <w:bottom w:val="single" w:sz="4" w:space="0" w:color="auto"/>
            </w:tcBorders>
          </w:tcPr>
          <w:p w14:paraId="2617A441" w14:textId="06AB2125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96</w:t>
            </w:r>
          </w:p>
        </w:tc>
        <w:tc>
          <w:tcPr>
            <w:tcW w:w="1480" w:type="dxa"/>
            <w:tcBorders>
              <w:bottom w:val="single" w:sz="4" w:space="0" w:color="auto"/>
            </w:tcBorders>
          </w:tcPr>
          <w:p w14:paraId="74051126" w14:textId="277420CD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96</w:t>
            </w:r>
          </w:p>
        </w:tc>
        <w:tc>
          <w:tcPr>
            <w:tcW w:w="1480" w:type="dxa"/>
            <w:tcBorders>
              <w:bottom w:val="single" w:sz="4" w:space="0" w:color="auto"/>
            </w:tcBorders>
          </w:tcPr>
          <w:p w14:paraId="016FE036" w14:textId="04DD2297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96</w:t>
            </w:r>
          </w:p>
        </w:tc>
        <w:tc>
          <w:tcPr>
            <w:tcW w:w="1481" w:type="dxa"/>
            <w:tcBorders>
              <w:bottom w:val="single" w:sz="4" w:space="0" w:color="auto"/>
            </w:tcBorders>
          </w:tcPr>
          <w:p w14:paraId="3BF91F68" w14:textId="5B1C3801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96</w:t>
            </w:r>
          </w:p>
        </w:tc>
        <w:tc>
          <w:tcPr>
            <w:tcW w:w="1490" w:type="dxa"/>
            <w:tcBorders>
              <w:bottom w:val="single" w:sz="4" w:space="0" w:color="auto"/>
            </w:tcBorders>
          </w:tcPr>
          <w:p w14:paraId="5F369D91" w14:textId="7826D372" w:rsidR="00094BAF" w:rsidRPr="00910AE7" w:rsidRDefault="00094BAF" w:rsidP="00C76EFD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910AE7">
              <w:rPr>
                <w:rFonts w:ascii="Times New Roman" w:hAnsi="Times New Roman" w:cs="Times New Roman"/>
                <w:lang w:val="en-GB"/>
              </w:rPr>
              <w:t>96</w:t>
            </w:r>
          </w:p>
        </w:tc>
      </w:tr>
    </w:tbl>
    <w:p w14:paraId="114340A7" w14:textId="46FDA99D" w:rsidR="00A02AA9" w:rsidRPr="00910AE7" w:rsidRDefault="00A02AA9" w:rsidP="00A02AA9">
      <w:pPr>
        <w:rPr>
          <w:rFonts w:ascii="Times New Roman" w:hAnsi="Times New Roman" w:cs="Times New Roman"/>
          <w:lang w:val="en-GB"/>
        </w:rPr>
      </w:pPr>
      <w:r w:rsidRPr="00910AE7">
        <w:rPr>
          <w:rFonts w:ascii="Times New Roman" w:hAnsi="Times New Roman" w:cs="Times New Roman"/>
          <w:lang w:val="en-GB"/>
        </w:rPr>
        <w:tab/>
      </w:r>
      <w:r w:rsidRPr="00910AE7">
        <w:rPr>
          <w:rFonts w:ascii="Times New Roman" w:hAnsi="Times New Roman" w:cs="Times New Roman"/>
          <w:lang w:val="en-GB"/>
        </w:rPr>
        <w:tab/>
      </w:r>
      <w:r w:rsidRPr="00910AE7">
        <w:rPr>
          <w:rFonts w:ascii="Times New Roman" w:hAnsi="Times New Roman" w:cs="Times New Roman"/>
          <w:lang w:val="en-GB"/>
        </w:rPr>
        <w:tab/>
      </w:r>
      <w:r w:rsidRPr="00910AE7">
        <w:rPr>
          <w:rFonts w:ascii="Times New Roman" w:hAnsi="Times New Roman" w:cs="Times New Roman"/>
          <w:lang w:val="en-GB"/>
        </w:rPr>
        <w:tab/>
      </w:r>
      <w:r w:rsidRPr="00910AE7">
        <w:rPr>
          <w:rFonts w:ascii="Times New Roman" w:hAnsi="Times New Roman" w:cs="Times New Roman"/>
          <w:lang w:val="en-GB"/>
        </w:rPr>
        <w:tab/>
      </w:r>
    </w:p>
    <w:p w14:paraId="7489C5D2" w14:textId="624826C5" w:rsidR="00C76EFD" w:rsidRPr="00910AE7" w:rsidRDefault="00C76EFD" w:rsidP="00CF253A">
      <w:pPr>
        <w:rPr>
          <w:rFonts w:ascii="Times New Roman" w:hAnsi="Times New Roman" w:cs="Times New Roman"/>
          <w:lang w:val="en-US"/>
        </w:rPr>
      </w:pPr>
      <w:r w:rsidRPr="00910AE7">
        <w:rPr>
          <w:rFonts w:ascii="Times New Roman" w:hAnsi="Times New Roman" w:cs="Times New Roman"/>
          <w:i/>
          <w:iCs/>
          <w:lang w:val="en-US"/>
        </w:rPr>
        <w:t>Comment</w:t>
      </w:r>
      <w:r w:rsidRPr="00910AE7">
        <w:rPr>
          <w:rFonts w:ascii="Times New Roman" w:hAnsi="Times New Roman" w:cs="Times New Roman"/>
          <w:lang w:val="en-US"/>
        </w:rPr>
        <w:t xml:space="preserve">: correlation between debt ratio and most bond yields, and the bond yield spread to Germany. </w:t>
      </w:r>
      <w:r w:rsidR="00F5042B" w:rsidRPr="00910AE7">
        <w:rPr>
          <w:rFonts w:ascii="Times New Roman" w:hAnsi="Times New Roman" w:cs="Times New Roman"/>
          <w:lang w:val="en-US"/>
        </w:rPr>
        <w:t xml:space="preserve">Especially </w:t>
      </w:r>
      <w:r w:rsidR="004E0A8D" w:rsidRPr="00910AE7">
        <w:rPr>
          <w:rFonts w:ascii="Times New Roman" w:hAnsi="Times New Roman" w:cs="Times New Roman"/>
          <w:lang w:val="en-US"/>
        </w:rPr>
        <w:t>significant</w:t>
      </w:r>
      <w:r w:rsidR="004E0A8D">
        <w:rPr>
          <w:rFonts w:ascii="Times New Roman" w:hAnsi="Times New Roman" w:cs="Times New Roman"/>
          <w:lang w:val="en-US"/>
        </w:rPr>
        <w:t xml:space="preserve"> and strong</w:t>
      </w:r>
      <w:r w:rsidR="004E0A8D" w:rsidRPr="00910AE7">
        <w:rPr>
          <w:rFonts w:ascii="Times New Roman" w:hAnsi="Times New Roman" w:cs="Times New Roman"/>
          <w:lang w:val="en-US"/>
        </w:rPr>
        <w:t xml:space="preserve"> </w:t>
      </w:r>
      <w:r w:rsidR="00F5042B" w:rsidRPr="00910AE7">
        <w:rPr>
          <w:rFonts w:ascii="Times New Roman" w:hAnsi="Times New Roman" w:cs="Times New Roman"/>
          <w:lang w:val="en-US"/>
        </w:rPr>
        <w:t xml:space="preserve">correlation between bond yields and the repo rate, and secondly exchange rate (DEM to SEK) to bond yield spread to Germany. </w:t>
      </w:r>
    </w:p>
    <w:p w14:paraId="499EFB40" w14:textId="77777777" w:rsidR="00AC77EB" w:rsidRDefault="00AC77EB" w:rsidP="00CF253A">
      <w:pPr>
        <w:rPr>
          <w:lang w:val="en-US"/>
        </w:rPr>
      </w:pPr>
    </w:p>
    <w:p w14:paraId="1DA0D616" w14:textId="77777777" w:rsidR="00A54E88" w:rsidRPr="00CD68FC" w:rsidRDefault="00A54E88" w:rsidP="00CF253A">
      <w:pPr>
        <w:rPr>
          <w:lang w:val="en-US"/>
        </w:rPr>
      </w:pPr>
    </w:p>
    <w:p w14:paraId="535C3E35" w14:textId="26196530" w:rsidR="00C76EFD" w:rsidRPr="00AC77EB" w:rsidRDefault="00C76EFD" w:rsidP="00CF253A">
      <w:pPr>
        <w:rPr>
          <w:rFonts w:ascii="Times New Roman" w:hAnsi="Times New Roman" w:cs="Times New Roman"/>
          <w:b/>
          <w:bCs/>
          <w:lang w:val="en-US"/>
        </w:rPr>
      </w:pPr>
      <w:r w:rsidRPr="00C76EFD">
        <w:rPr>
          <w:rFonts w:ascii="Times New Roman" w:hAnsi="Times New Roman" w:cs="Times New Roman"/>
          <w:b/>
          <w:bCs/>
          <w:lang w:val="en-GB"/>
        </w:rPr>
        <w:lastRenderedPageBreak/>
        <w:t>De</w:t>
      </w:r>
      <w:r w:rsidR="00A02AA9" w:rsidRPr="00C76EFD">
        <w:rPr>
          <w:rFonts w:ascii="Times New Roman" w:hAnsi="Times New Roman" w:cs="Times New Roman"/>
          <w:b/>
          <w:bCs/>
          <w:lang w:val="en-GB"/>
        </w:rPr>
        <w:t xml:space="preserve">scriptive </w:t>
      </w:r>
      <w:r w:rsidR="00B90A89" w:rsidRPr="00C76EFD">
        <w:rPr>
          <w:rFonts w:ascii="Times New Roman" w:hAnsi="Times New Roman" w:cs="Times New Roman"/>
          <w:b/>
          <w:bCs/>
          <w:lang w:val="en-GB"/>
        </w:rPr>
        <w:t>scatter plots</w:t>
      </w:r>
      <w:r w:rsidRPr="00C76EFD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C76EFD">
        <w:rPr>
          <w:rFonts w:ascii="Times New Roman" w:hAnsi="Times New Roman" w:cs="Times New Roman"/>
          <w:b/>
          <w:bCs/>
          <w:lang w:val="en-US"/>
        </w:rPr>
        <w:t>on the monthly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C76EFD">
        <w:rPr>
          <w:rFonts w:ascii="Times New Roman" w:hAnsi="Times New Roman" w:cs="Times New Roman"/>
          <w:b/>
          <w:bCs/>
          <w:lang w:val="en-GB"/>
        </w:rPr>
        <w:t>first difference</w:t>
      </w:r>
      <w:r w:rsidRPr="00C76EFD">
        <w:rPr>
          <w:rFonts w:ascii="Times New Roman" w:hAnsi="Times New Roman" w:cs="Times New Roman"/>
          <w:b/>
          <w:bCs/>
          <w:lang w:val="en-US"/>
        </w:rPr>
        <w:t xml:space="preserve"> bond yields and different explanatory variables </w:t>
      </w:r>
    </w:p>
    <w:p w14:paraId="6B08C6E9" w14:textId="77777777" w:rsidR="00AC77EB" w:rsidRDefault="00AC77EB" w:rsidP="00C76EFD">
      <w:pPr>
        <w:rPr>
          <w:rFonts w:ascii="Times New Roman" w:hAnsi="Times New Roman" w:cs="Times New Roman"/>
          <w:b/>
          <w:bCs/>
          <w:lang w:val="en-US"/>
        </w:rPr>
      </w:pPr>
    </w:p>
    <w:p w14:paraId="6FC0A5D3" w14:textId="7F012C2D" w:rsidR="00C76EFD" w:rsidRPr="00C76EFD" w:rsidRDefault="00C76EFD" w:rsidP="00C76EFD">
      <w:pPr>
        <w:rPr>
          <w:rFonts w:ascii="Times New Roman" w:hAnsi="Times New Roman" w:cs="Times New Roman"/>
          <w:lang w:val="en-US"/>
        </w:rPr>
      </w:pPr>
      <w:r w:rsidRPr="00C76EFD">
        <w:rPr>
          <w:rFonts w:ascii="Times New Roman" w:hAnsi="Times New Roman" w:cs="Times New Roman"/>
          <w:b/>
          <w:bCs/>
          <w:lang w:val="en-US"/>
        </w:rPr>
        <w:t>Figure</w:t>
      </w:r>
      <w:r w:rsidRPr="00C76EFD">
        <w:rPr>
          <w:rFonts w:ascii="Times New Roman" w:hAnsi="Times New Roman" w:cs="Times New Roman"/>
          <w:lang w:val="en-US"/>
        </w:rPr>
        <w:t xml:space="preserve">: Scatter plot </w:t>
      </w:r>
      <w:r w:rsidR="00F5042B">
        <w:rPr>
          <w:rFonts w:ascii="Times New Roman" w:hAnsi="Times New Roman" w:cs="Times New Roman"/>
          <w:lang w:val="en-US"/>
        </w:rPr>
        <w:t xml:space="preserve">first difference </w:t>
      </w:r>
      <w:r w:rsidRPr="00C76EFD">
        <w:rPr>
          <w:rFonts w:ascii="Times New Roman" w:hAnsi="Times New Roman" w:cs="Times New Roman"/>
          <w:lang w:val="en-US"/>
        </w:rPr>
        <w:t xml:space="preserve">debt ratio to bond yields 2-year- (left side) and 10 year (right hand side) maturity between 1993 to 2000 </w:t>
      </w:r>
    </w:p>
    <w:p w14:paraId="45676AFC" w14:textId="374BB648" w:rsidR="00224573" w:rsidRDefault="00224573" w:rsidP="00CF253A">
      <w:pPr>
        <w:rPr>
          <w:noProof/>
        </w:rPr>
      </w:pPr>
      <w:r w:rsidRPr="00224573">
        <w:rPr>
          <w:rFonts w:ascii="Times New Roman" w:hAnsi="Times New Roman" w:cs="Times New Roman"/>
          <w:lang w:val="en-GB"/>
        </w:rPr>
        <w:drawing>
          <wp:inline distT="0" distB="0" distL="0" distR="0" wp14:anchorId="42ADDC50" wp14:editId="2FA28F5E">
            <wp:extent cx="2822713" cy="1881808"/>
            <wp:effectExtent l="0" t="0" r="0" b="0"/>
            <wp:docPr id="74714283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42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4513" cy="189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573">
        <w:rPr>
          <w:noProof/>
        </w:rPr>
        <w:t xml:space="preserve"> </w:t>
      </w:r>
      <w:r w:rsidRPr="00224573">
        <w:rPr>
          <w:rFonts w:ascii="Times New Roman" w:hAnsi="Times New Roman" w:cs="Times New Roman"/>
          <w:lang w:val="en-GB"/>
        </w:rPr>
        <w:drawing>
          <wp:inline distT="0" distB="0" distL="0" distR="0" wp14:anchorId="5108ACC2" wp14:editId="424D8118">
            <wp:extent cx="2854518" cy="1903012"/>
            <wp:effectExtent l="0" t="0" r="3175" b="2540"/>
            <wp:docPr id="1737154507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545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6548" cy="191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5E9D" w14:textId="77777777" w:rsidR="00AC77EB" w:rsidRDefault="00AC77EB" w:rsidP="00CF253A">
      <w:pPr>
        <w:rPr>
          <w:noProof/>
        </w:rPr>
      </w:pPr>
    </w:p>
    <w:p w14:paraId="4A42C80B" w14:textId="77777777" w:rsidR="00AC77EB" w:rsidRDefault="00AC77EB" w:rsidP="00224573">
      <w:pPr>
        <w:rPr>
          <w:rFonts w:ascii="Times New Roman" w:hAnsi="Times New Roman" w:cs="Times New Roman"/>
          <w:b/>
          <w:bCs/>
          <w:lang w:val="en-US"/>
        </w:rPr>
      </w:pPr>
    </w:p>
    <w:p w14:paraId="449285E7" w14:textId="655007A9" w:rsidR="00224573" w:rsidRPr="00C76EFD" w:rsidRDefault="00224573" w:rsidP="00224573">
      <w:pPr>
        <w:rPr>
          <w:rFonts w:ascii="Times New Roman" w:hAnsi="Times New Roman" w:cs="Times New Roman"/>
          <w:lang w:val="en-US"/>
        </w:rPr>
      </w:pPr>
      <w:r w:rsidRPr="00C76EFD">
        <w:rPr>
          <w:rFonts w:ascii="Times New Roman" w:hAnsi="Times New Roman" w:cs="Times New Roman"/>
          <w:b/>
          <w:bCs/>
          <w:lang w:val="en-US"/>
        </w:rPr>
        <w:t>Figure</w:t>
      </w:r>
      <w:r w:rsidRPr="00C76EFD">
        <w:rPr>
          <w:rFonts w:ascii="Times New Roman" w:hAnsi="Times New Roman" w:cs="Times New Roman"/>
          <w:lang w:val="en-US"/>
        </w:rPr>
        <w:t xml:space="preserve">: Scatter plot </w:t>
      </w:r>
      <w:r>
        <w:rPr>
          <w:rFonts w:ascii="Times New Roman" w:hAnsi="Times New Roman" w:cs="Times New Roman"/>
          <w:lang w:val="en-US"/>
        </w:rPr>
        <w:t xml:space="preserve">first difference </w:t>
      </w:r>
      <w:r w:rsidR="007C211B">
        <w:rPr>
          <w:rFonts w:ascii="Times New Roman" w:hAnsi="Times New Roman" w:cs="Times New Roman"/>
          <w:lang w:val="en-US"/>
        </w:rPr>
        <w:t>repo rate</w:t>
      </w:r>
      <w:r w:rsidRPr="00C76EFD">
        <w:rPr>
          <w:rFonts w:ascii="Times New Roman" w:hAnsi="Times New Roman" w:cs="Times New Roman"/>
          <w:lang w:val="en-US"/>
        </w:rPr>
        <w:t xml:space="preserve"> to bond yields 2-year- (left side) and 10 year (right hand side) maturity between 1993 to 2000 </w:t>
      </w:r>
    </w:p>
    <w:p w14:paraId="4DD78577" w14:textId="70F29A61" w:rsidR="007C211B" w:rsidRDefault="007C211B" w:rsidP="00CF253A">
      <w:pPr>
        <w:rPr>
          <w:noProof/>
        </w:rPr>
      </w:pPr>
      <w:r w:rsidRPr="00AC77EB">
        <w:rPr>
          <w:noProof/>
          <w:lang w:val="en-US"/>
        </w:rPr>
        <w:t xml:space="preserve"> </w:t>
      </w:r>
      <w:r w:rsidR="00B44E6C" w:rsidRPr="00B44E6C">
        <w:rPr>
          <w:noProof/>
        </w:rPr>
        <w:drawing>
          <wp:inline distT="0" distB="0" distL="0" distR="0" wp14:anchorId="045FB9E1" wp14:editId="288019FB">
            <wp:extent cx="2838615" cy="1892410"/>
            <wp:effectExtent l="0" t="0" r="6350" b="0"/>
            <wp:docPr id="213877577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757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2918" cy="190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7EB" w:rsidRPr="00AC77EB">
        <w:rPr>
          <w:noProof/>
        </w:rPr>
        <w:t xml:space="preserve"> </w:t>
      </w:r>
      <w:r w:rsidR="00AC77EB" w:rsidRPr="00AC77EB">
        <w:rPr>
          <w:noProof/>
        </w:rPr>
        <w:drawing>
          <wp:inline distT="0" distB="0" distL="0" distR="0" wp14:anchorId="2FA16DA4" wp14:editId="03CCE2EA">
            <wp:extent cx="2492735" cy="1661823"/>
            <wp:effectExtent l="0" t="0" r="0" b="1905"/>
            <wp:docPr id="589486073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860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6471" cy="166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9097" w14:textId="77777777" w:rsidR="00AC77EB" w:rsidRPr="00AC77EB" w:rsidRDefault="00AC77EB" w:rsidP="00CF253A">
      <w:pPr>
        <w:rPr>
          <w:noProof/>
        </w:rPr>
      </w:pPr>
    </w:p>
    <w:p w14:paraId="60D84EB3" w14:textId="77777777" w:rsidR="00AC77EB" w:rsidRDefault="00AC77EB" w:rsidP="007C211B">
      <w:pPr>
        <w:rPr>
          <w:rFonts w:ascii="Times New Roman" w:hAnsi="Times New Roman" w:cs="Times New Roman"/>
          <w:b/>
          <w:bCs/>
          <w:lang w:val="en-US"/>
        </w:rPr>
      </w:pPr>
    </w:p>
    <w:p w14:paraId="0A269AC1" w14:textId="75F8B22D" w:rsidR="007C211B" w:rsidRDefault="007C211B" w:rsidP="007C211B">
      <w:pPr>
        <w:rPr>
          <w:rFonts w:ascii="Times New Roman" w:hAnsi="Times New Roman" w:cs="Times New Roman"/>
          <w:lang w:val="en-US"/>
        </w:rPr>
      </w:pPr>
      <w:r w:rsidRPr="00C76EFD">
        <w:rPr>
          <w:rFonts w:ascii="Times New Roman" w:hAnsi="Times New Roman" w:cs="Times New Roman"/>
          <w:b/>
          <w:bCs/>
          <w:lang w:val="en-US"/>
        </w:rPr>
        <w:t>Figure</w:t>
      </w:r>
      <w:r w:rsidRPr="00C76EFD">
        <w:rPr>
          <w:rFonts w:ascii="Times New Roman" w:hAnsi="Times New Roman" w:cs="Times New Roman"/>
          <w:lang w:val="en-US"/>
        </w:rPr>
        <w:t xml:space="preserve">: Scatter plot </w:t>
      </w:r>
      <w:r>
        <w:rPr>
          <w:rFonts w:ascii="Times New Roman" w:hAnsi="Times New Roman" w:cs="Times New Roman"/>
          <w:lang w:val="en-US"/>
        </w:rPr>
        <w:t xml:space="preserve">first difference </w:t>
      </w:r>
      <w:r w:rsidRPr="00C76EFD">
        <w:rPr>
          <w:rFonts w:ascii="Times New Roman" w:hAnsi="Times New Roman" w:cs="Times New Roman"/>
          <w:lang w:val="en-US"/>
        </w:rPr>
        <w:t xml:space="preserve">debt </w:t>
      </w:r>
      <w:r>
        <w:rPr>
          <w:rFonts w:ascii="Times New Roman" w:hAnsi="Times New Roman" w:cs="Times New Roman"/>
          <w:lang w:val="en-US"/>
        </w:rPr>
        <w:t>exchange rate between Germany and Sweden</w:t>
      </w:r>
      <w:r w:rsidRPr="00C76EFD">
        <w:rPr>
          <w:rFonts w:ascii="Times New Roman" w:hAnsi="Times New Roman" w:cs="Times New Roman"/>
          <w:lang w:val="en-US"/>
        </w:rPr>
        <w:t xml:space="preserve"> to bond yields 2-year- (left side) and 10 year (right hand side) maturity between 1993 to 2000 </w:t>
      </w:r>
    </w:p>
    <w:p w14:paraId="28EB025A" w14:textId="508A3A71" w:rsidR="007C211B" w:rsidRDefault="007C211B" w:rsidP="007C211B">
      <w:pPr>
        <w:rPr>
          <w:noProof/>
        </w:rPr>
      </w:pPr>
      <w:r w:rsidRPr="007C211B">
        <w:rPr>
          <w:rFonts w:ascii="Times New Roman" w:hAnsi="Times New Roman" w:cs="Times New Roman"/>
          <w:lang w:val="en-US"/>
        </w:rPr>
        <w:drawing>
          <wp:inline distT="0" distB="0" distL="0" distR="0" wp14:anchorId="3CD808C5" wp14:editId="58EBCBDA">
            <wp:extent cx="2759075" cy="1839383"/>
            <wp:effectExtent l="0" t="0" r="0" b="2540"/>
            <wp:docPr id="334012883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128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2224" cy="186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11B">
        <w:rPr>
          <w:noProof/>
        </w:rPr>
        <w:t xml:space="preserve"> </w:t>
      </w:r>
      <w:r w:rsidRPr="007C211B">
        <w:rPr>
          <w:rFonts w:ascii="Times New Roman" w:hAnsi="Times New Roman" w:cs="Times New Roman"/>
          <w:lang w:val="en-US"/>
        </w:rPr>
        <w:drawing>
          <wp:inline distT="0" distB="0" distL="0" distR="0" wp14:anchorId="3E893B87" wp14:editId="5C31ECBC">
            <wp:extent cx="2714625" cy="1809749"/>
            <wp:effectExtent l="0" t="0" r="3175" b="0"/>
            <wp:docPr id="615820389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203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2534" cy="183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4EF2" w14:textId="37BF3AC1" w:rsidR="00B44E6C" w:rsidRDefault="00B44E6C" w:rsidP="007C211B">
      <w:pPr>
        <w:rPr>
          <w:noProof/>
        </w:rPr>
      </w:pPr>
    </w:p>
    <w:p w14:paraId="598180DE" w14:textId="77777777" w:rsidR="00AC77EB" w:rsidRDefault="00AC77EB" w:rsidP="007C211B">
      <w:pPr>
        <w:rPr>
          <w:noProof/>
        </w:rPr>
      </w:pPr>
    </w:p>
    <w:p w14:paraId="7778E97A" w14:textId="77777777" w:rsidR="00AC77EB" w:rsidRDefault="00AC77EB" w:rsidP="007C211B">
      <w:pPr>
        <w:rPr>
          <w:noProof/>
        </w:rPr>
      </w:pPr>
    </w:p>
    <w:p w14:paraId="7B6D51FF" w14:textId="77777777" w:rsidR="00A54E88" w:rsidRPr="00AC77EB" w:rsidRDefault="00A54E88" w:rsidP="007C211B">
      <w:pPr>
        <w:rPr>
          <w:noProof/>
        </w:rPr>
      </w:pPr>
    </w:p>
    <w:p w14:paraId="6D608936" w14:textId="0C4609F5" w:rsidR="00224573" w:rsidRDefault="00AC77EB" w:rsidP="00CF253A">
      <w:pPr>
        <w:rPr>
          <w:rFonts w:ascii="Times New Roman" w:hAnsi="Times New Roman" w:cs="Times New Roman"/>
          <w:noProof/>
          <w:lang w:val="en-US"/>
        </w:rPr>
      </w:pPr>
      <w:r w:rsidRPr="00C76EFD">
        <w:rPr>
          <w:rFonts w:ascii="Times New Roman" w:hAnsi="Times New Roman" w:cs="Times New Roman"/>
          <w:b/>
          <w:bCs/>
          <w:noProof/>
          <w:lang w:val="en-US"/>
        </w:rPr>
        <w:lastRenderedPageBreak/>
        <w:t>Figure:</w:t>
      </w:r>
      <w:r w:rsidRPr="00C76EFD">
        <w:rPr>
          <w:rFonts w:ascii="Times New Roman" w:hAnsi="Times New Roman" w:cs="Times New Roman"/>
          <w:noProof/>
          <w:lang w:val="en-US"/>
        </w:rPr>
        <w:t xml:space="preserve"> </w:t>
      </w:r>
      <w:r w:rsidRPr="00C76EFD">
        <w:rPr>
          <w:rFonts w:ascii="Times New Roman" w:hAnsi="Times New Roman" w:cs="Times New Roman"/>
          <w:lang w:val="en-US"/>
        </w:rPr>
        <w:t xml:space="preserve">Scatter plot </w:t>
      </w:r>
      <w:r>
        <w:rPr>
          <w:rFonts w:ascii="Times New Roman" w:hAnsi="Times New Roman" w:cs="Times New Roman"/>
          <w:lang w:val="en-US"/>
        </w:rPr>
        <w:t xml:space="preserve">first difference </w:t>
      </w:r>
      <w:r w:rsidRPr="00C76EFD">
        <w:rPr>
          <w:rFonts w:ascii="Times New Roman" w:hAnsi="Times New Roman" w:cs="Times New Roman"/>
          <w:noProof/>
          <w:lang w:val="en-US"/>
        </w:rPr>
        <w:t>debt ratio, repo rate, and exchange rate to bond yield differences between germany and Sweden 1993 to 2000</w:t>
      </w:r>
    </w:p>
    <w:p w14:paraId="6F8849DF" w14:textId="03F37366" w:rsidR="00AC77EB" w:rsidRDefault="00AC77EB" w:rsidP="00CF253A">
      <w:pPr>
        <w:rPr>
          <w:noProof/>
        </w:rPr>
      </w:pPr>
      <w:r w:rsidRPr="00AC77EB">
        <w:rPr>
          <w:rFonts w:ascii="Times New Roman" w:hAnsi="Times New Roman" w:cs="Times New Roman"/>
          <w:lang w:val="en-US"/>
        </w:rPr>
        <w:drawing>
          <wp:inline distT="0" distB="0" distL="0" distR="0" wp14:anchorId="01C14F0B" wp14:editId="42E3CD6D">
            <wp:extent cx="2790908" cy="1860605"/>
            <wp:effectExtent l="0" t="0" r="3175" b="6350"/>
            <wp:docPr id="1474491407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914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0758" cy="186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77EB">
        <w:rPr>
          <w:noProof/>
        </w:rPr>
        <w:t xml:space="preserve"> </w:t>
      </w:r>
      <w:r w:rsidRPr="00AC77EB">
        <w:rPr>
          <w:rFonts w:ascii="Times New Roman" w:hAnsi="Times New Roman" w:cs="Times New Roman"/>
          <w:lang w:val="en-US"/>
        </w:rPr>
        <w:drawing>
          <wp:inline distT="0" distB="0" distL="0" distR="0" wp14:anchorId="3D4912FD" wp14:editId="7F776DA6">
            <wp:extent cx="2814762" cy="1876508"/>
            <wp:effectExtent l="0" t="0" r="5080" b="3175"/>
            <wp:docPr id="1010679560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795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6059" cy="187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E1D6" w14:textId="3D10EC2C" w:rsidR="00AC77EB" w:rsidRDefault="00AC77EB" w:rsidP="00CF253A">
      <w:pPr>
        <w:rPr>
          <w:rFonts w:ascii="Times New Roman" w:hAnsi="Times New Roman" w:cs="Times New Roman"/>
          <w:lang w:val="en-US"/>
        </w:rPr>
      </w:pPr>
      <w:r w:rsidRPr="00AC77EB">
        <w:rPr>
          <w:noProof/>
        </w:rPr>
        <w:drawing>
          <wp:inline distT="0" distB="0" distL="0" distR="0" wp14:anchorId="4D4119AB" wp14:editId="55828C1D">
            <wp:extent cx="2759075" cy="1839383"/>
            <wp:effectExtent l="0" t="0" r="0" b="2540"/>
            <wp:docPr id="1098926323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263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2991" cy="185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29BE" w14:textId="77777777" w:rsidR="00151704" w:rsidRPr="00224573" w:rsidRDefault="00151704" w:rsidP="00CF253A">
      <w:pPr>
        <w:rPr>
          <w:rFonts w:ascii="Times New Roman" w:hAnsi="Times New Roman" w:cs="Times New Roman"/>
          <w:lang w:val="en-US"/>
        </w:rPr>
      </w:pPr>
    </w:p>
    <w:p w14:paraId="0A2C74C9" w14:textId="74A1E68D" w:rsidR="00C76EFD" w:rsidRPr="00C76EFD" w:rsidRDefault="00C76EFD" w:rsidP="00CF253A">
      <w:pPr>
        <w:rPr>
          <w:rFonts w:ascii="Times New Roman" w:hAnsi="Times New Roman" w:cs="Times New Roman"/>
          <w:b/>
          <w:bCs/>
          <w:lang w:val="en-GB"/>
        </w:rPr>
      </w:pPr>
      <w:r w:rsidRPr="00C76EFD">
        <w:rPr>
          <w:rFonts w:ascii="Times New Roman" w:hAnsi="Times New Roman" w:cs="Times New Roman"/>
          <w:b/>
          <w:bCs/>
          <w:lang w:val="en-GB"/>
        </w:rPr>
        <w:t xml:space="preserve">First difference OLS </w:t>
      </w:r>
      <w:r>
        <w:rPr>
          <w:rFonts w:ascii="Times New Roman" w:hAnsi="Times New Roman" w:cs="Times New Roman"/>
          <w:b/>
          <w:bCs/>
          <w:lang w:val="en-GB"/>
        </w:rPr>
        <w:t>results</w:t>
      </w:r>
    </w:p>
    <w:p w14:paraId="5FCAE94E" w14:textId="1A53A0EE" w:rsidR="00B90A89" w:rsidRPr="00B90A89" w:rsidRDefault="00CF253A" w:rsidP="00075397">
      <w:pPr>
        <w:spacing w:line="276" w:lineRule="auto"/>
        <w:rPr>
          <w:rFonts w:ascii="Times New Roman" w:hAnsi="Times New Roman" w:cs="Times New Roman"/>
          <w:lang w:val="en-GB"/>
        </w:rPr>
      </w:pPr>
      <w:r w:rsidRPr="003668A5">
        <w:rPr>
          <w:rFonts w:ascii="Times New Roman" w:hAnsi="Times New Roman" w:cs="Times New Roman"/>
          <w:lang w:val="en-GB"/>
        </w:rPr>
        <w:t>Table: First difference OLS estimation bond yields 1993 to 2000</w:t>
      </w:r>
    </w:p>
    <w:tbl>
      <w:tblPr>
        <w:tblStyle w:val="Tabellrutnt"/>
        <w:tblW w:w="100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1341"/>
        <w:gridCol w:w="1658"/>
        <w:gridCol w:w="1456"/>
        <w:gridCol w:w="1559"/>
        <w:gridCol w:w="1961"/>
      </w:tblGrid>
      <w:tr w:rsidR="00C76EFD" w:rsidRPr="00B90A89" w14:paraId="1EACD063" w14:textId="77777777" w:rsidTr="00C76EFD">
        <w:trPr>
          <w:trHeight w:val="699"/>
        </w:trPr>
        <w:tc>
          <w:tcPr>
            <w:tcW w:w="2061" w:type="dxa"/>
            <w:tcBorders>
              <w:top w:val="single" w:sz="4" w:space="0" w:color="auto"/>
              <w:bottom w:val="single" w:sz="4" w:space="0" w:color="auto"/>
            </w:tcBorders>
          </w:tcPr>
          <w:p w14:paraId="31280D81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1341" w:type="dxa"/>
            <w:tcBorders>
              <w:top w:val="single" w:sz="4" w:space="0" w:color="auto"/>
              <w:bottom w:val="single" w:sz="4" w:space="0" w:color="auto"/>
            </w:tcBorders>
          </w:tcPr>
          <w:p w14:paraId="689ACB14" w14:textId="4A05D4D4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3668A5">
              <w:rPr>
                <w:rFonts w:ascii="Times New Roman" w:hAnsi="Times New Roman" w:cs="Times New Roman"/>
                <w:lang w:val="en-GB"/>
              </w:rPr>
              <w:t>2-year bond</w:t>
            </w:r>
          </w:p>
        </w:tc>
        <w:tc>
          <w:tcPr>
            <w:tcW w:w="1658" w:type="dxa"/>
            <w:tcBorders>
              <w:top w:val="single" w:sz="4" w:space="0" w:color="auto"/>
              <w:bottom w:val="single" w:sz="4" w:space="0" w:color="auto"/>
            </w:tcBorders>
          </w:tcPr>
          <w:p w14:paraId="156DA778" w14:textId="7A25F922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3668A5">
              <w:rPr>
                <w:rFonts w:ascii="Times New Roman" w:hAnsi="Times New Roman" w:cs="Times New Roman"/>
                <w:lang w:val="en-GB"/>
              </w:rPr>
              <w:t>5-year bond</w:t>
            </w:r>
          </w:p>
        </w:tc>
        <w:tc>
          <w:tcPr>
            <w:tcW w:w="1456" w:type="dxa"/>
            <w:tcBorders>
              <w:top w:val="single" w:sz="4" w:space="0" w:color="auto"/>
              <w:bottom w:val="single" w:sz="4" w:space="0" w:color="auto"/>
            </w:tcBorders>
          </w:tcPr>
          <w:p w14:paraId="2ABE5AF8" w14:textId="6BDB4514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3668A5">
              <w:rPr>
                <w:rFonts w:ascii="Times New Roman" w:hAnsi="Times New Roman" w:cs="Times New Roman"/>
                <w:lang w:val="en-GB"/>
              </w:rPr>
              <w:t>7-year bond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14:paraId="63B4B4A8" w14:textId="32064D32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3668A5">
              <w:rPr>
                <w:rFonts w:ascii="Times New Roman" w:hAnsi="Times New Roman" w:cs="Times New Roman"/>
                <w:lang w:val="en-GB"/>
              </w:rPr>
              <w:t>10-year bond</w:t>
            </w:r>
          </w:p>
        </w:tc>
        <w:tc>
          <w:tcPr>
            <w:tcW w:w="1961" w:type="dxa"/>
            <w:tcBorders>
              <w:top w:val="single" w:sz="4" w:space="0" w:color="auto"/>
              <w:bottom w:val="single" w:sz="4" w:space="0" w:color="auto"/>
            </w:tcBorders>
          </w:tcPr>
          <w:p w14:paraId="268385B2" w14:textId="29EB924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668A5">
              <w:rPr>
                <w:rFonts w:ascii="Times New Roman" w:hAnsi="Times New Roman" w:cs="Times New Roman"/>
                <w:lang w:val="en-GB"/>
              </w:rPr>
              <w:t xml:space="preserve">10-year bond spread   </w:t>
            </w:r>
            <w:r>
              <w:rPr>
                <w:rFonts w:ascii="Times New Roman" w:hAnsi="Times New Roman" w:cs="Times New Roman"/>
                <w:lang w:val="en-GB"/>
              </w:rPr>
              <w:t>to Germany</w:t>
            </w:r>
          </w:p>
        </w:tc>
      </w:tr>
      <w:tr w:rsidR="00C76EFD" w:rsidRPr="00B90A89" w14:paraId="7B3F2097" w14:textId="77777777" w:rsidTr="00C76EFD">
        <w:trPr>
          <w:trHeight w:val="293"/>
        </w:trPr>
        <w:tc>
          <w:tcPr>
            <w:tcW w:w="2061" w:type="dxa"/>
            <w:tcBorders>
              <w:top w:val="single" w:sz="4" w:space="0" w:color="auto"/>
            </w:tcBorders>
          </w:tcPr>
          <w:p w14:paraId="3AA32EAB" w14:textId="51DDFC95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 xml:space="preserve">FD </w:t>
            </w:r>
            <w:r w:rsidRPr="003668A5">
              <w:rPr>
                <w:rFonts w:ascii="Times New Roman" w:hAnsi="Times New Roman" w:cs="Times New Roman"/>
                <w:lang w:val="en-GB"/>
              </w:rPr>
              <w:t>Debt ratio</w:t>
            </w:r>
          </w:p>
        </w:tc>
        <w:tc>
          <w:tcPr>
            <w:tcW w:w="1341" w:type="dxa"/>
            <w:tcBorders>
              <w:top w:val="single" w:sz="4" w:space="0" w:color="auto"/>
            </w:tcBorders>
          </w:tcPr>
          <w:p w14:paraId="2142332F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90A89">
              <w:rPr>
                <w:rFonts w:ascii="Times New Roman" w:hAnsi="Times New Roman" w:cs="Times New Roman"/>
              </w:rPr>
              <w:t>-0.008</w:t>
            </w:r>
          </w:p>
        </w:tc>
        <w:tc>
          <w:tcPr>
            <w:tcW w:w="1658" w:type="dxa"/>
            <w:tcBorders>
              <w:top w:val="single" w:sz="4" w:space="0" w:color="auto"/>
            </w:tcBorders>
          </w:tcPr>
          <w:p w14:paraId="03B25C7B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90A89">
              <w:rPr>
                <w:rFonts w:ascii="Times New Roman" w:hAnsi="Times New Roman" w:cs="Times New Roman"/>
              </w:rPr>
              <w:t>-0.027</w:t>
            </w:r>
          </w:p>
        </w:tc>
        <w:tc>
          <w:tcPr>
            <w:tcW w:w="1456" w:type="dxa"/>
            <w:tcBorders>
              <w:top w:val="single" w:sz="4" w:space="0" w:color="auto"/>
            </w:tcBorders>
          </w:tcPr>
          <w:p w14:paraId="6C929C52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90A89">
              <w:rPr>
                <w:rFonts w:ascii="Times New Roman" w:hAnsi="Times New Roman" w:cs="Times New Roman"/>
              </w:rPr>
              <w:t>-0.029</w:t>
            </w: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4F83D420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90A89">
              <w:rPr>
                <w:rFonts w:ascii="Times New Roman" w:hAnsi="Times New Roman" w:cs="Times New Roman"/>
              </w:rPr>
              <w:t>-0.035</w:t>
            </w:r>
          </w:p>
        </w:tc>
        <w:tc>
          <w:tcPr>
            <w:tcW w:w="1961" w:type="dxa"/>
            <w:tcBorders>
              <w:top w:val="single" w:sz="4" w:space="0" w:color="auto"/>
            </w:tcBorders>
          </w:tcPr>
          <w:p w14:paraId="0F6D9D7B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90A89">
              <w:rPr>
                <w:rFonts w:ascii="Times New Roman" w:hAnsi="Times New Roman" w:cs="Times New Roman"/>
              </w:rPr>
              <w:t xml:space="preserve">-0.015   </w:t>
            </w:r>
          </w:p>
        </w:tc>
      </w:tr>
      <w:tr w:rsidR="00C76EFD" w:rsidRPr="00B90A89" w14:paraId="72C9ACC9" w14:textId="77777777" w:rsidTr="00C76EFD">
        <w:trPr>
          <w:trHeight w:val="293"/>
        </w:trPr>
        <w:tc>
          <w:tcPr>
            <w:tcW w:w="2061" w:type="dxa"/>
          </w:tcPr>
          <w:p w14:paraId="3FD247CD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41" w:type="dxa"/>
          </w:tcPr>
          <w:p w14:paraId="01196290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90A89">
              <w:rPr>
                <w:rFonts w:ascii="Times New Roman" w:hAnsi="Times New Roman" w:cs="Times New Roman"/>
              </w:rPr>
              <w:t>(0.03)</w:t>
            </w:r>
          </w:p>
        </w:tc>
        <w:tc>
          <w:tcPr>
            <w:tcW w:w="1658" w:type="dxa"/>
          </w:tcPr>
          <w:p w14:paraId="45E6CEAE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90A89">
              <w:rPr>
                <w:rFonts w:ascii="Times New Roman" w:hAnsi="Times New Roman" w:cs="Times New Roman"/>
              </w:rPr>
              <w:t>(0.04)</w:t>
            </w:r>
          </w:p>
        </w:tc>
        <w:tc>
          <w:tcPr>
            <w:tcW w:w="1456" w:type="dxa"/>
          </w:tcPr>
          <w:p w14:paraId="4293D509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90A89">
              <w:rPr>
                <w:rFonts w:ascii="Times New Roman" w:hAnsi="Times New Roman" w:cs="Times New Roman"/>
              </w:rPr>
              <w:t>(0.04)</w:t>
            </w:r>
          </w:p>
        </w:tc>
        <w:tc>
          <w:tcPr>
            <w:tcW w:w="1559" w:type="dxa"/>
          </w:tcPr>
          <w:p w14:paraId="3C6087D2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90A89">
              <w:rPr>
                <w:rFonts w:ascii="Times New Roman" w:hAnsi="Times New Roman" w:cs="Times New Roman"/>
              </w:rPr>
              <w:t>(0.04)</w:t>
            </w:r>
          </w:p>
        </w:tc>
        <w:tc>
          <w:tcPr>
            <w:tcW w:w="1961" w:type="dxa"/>
          </w:tcPr>
          <w:p w14:paraId="5E475D0D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90A89">
              <w:rPr>
                <w:rFonts w:ascii="Times New Roman" w:hAnsi="Times New Roman" w:cs="Times New Roman"/>
              </w:rPr>
              <w:t xml:space="preserve">(0.03)   </w:t>
            </w:r>
          </w:p>
        </w:tc>
      </w:tr>
      <w:tr w:rsidR="00C76EFD" w:rsidRPr="00B90A89" w14:paraId="369C4862" w14:textId="77777777" w:rsidTr="00C76EFD">
        <w:trPr>
          <w:trHeight w:val="278"/>
        </w:trPr>
        <w:tc>
          <w:tcPr>
            <w:tcW w:w="2061" w:type="dxa"/>
          </w:tcPr>
          <w:p w14:paraId="3DF69EE5" w14:textId="51BF218A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 xml:space="preserve">FD </w:t>
            </w:r>
            <w:r w:rsidRPr="003668A5">
              <w:rPr>
                <w:rFonts w:ascii="Times New Roman" w:hAnsi="Times New Roman" w:cs="Times New Roman"/>
                <w:lang w:val="en-GB"/>
              </w:rPr>
              <w:t>Repo rate</w:t>
            </w:r>
          </w:p>
        </w:tc>
        <w:tc>
          <w:tcPr>
            <w:tcW w:w="1341" w:type="dxa"/>
          </w:tcPr>
          <w:p w14:paraId="393A850B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90A89">
              <w:rPr>
                <w:rFonts w:ascii="Times New Roman" w:hAnsi="Times New Roman" w:cs="Times New Roman"/>
              </w:rPr>
              <w:t>0.556***</w:t>
            </w:r>
          </w:p>
        </w:tc>
        <w:tc>
          <w:tcPr>
            <w:tcW w:w="1658" w:type="dxa"/>
          </w:tcPr>
          <w:p w14:paraId="150EC646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90A89">
              <w:rPr>
                <w:rFonts w:ascii="Times New Roman" w:hAnsi="Times New Roman" w:cs="Times New Roman"/>
              </w:rPr>
              <w:t>0.376*</w:t>
            </w:r>
          </w:p>
        </w:tc>
        <w:tc>
          <w:tcPr>
            <w:tcW w:w="1456" w:type="dxa"/>
          </w:tcPr>
          <w:p w14:paraId="72D925A5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90A89">
              <w:rPr>
                <w:rFonts w:ascii="Times New Roman" w:hAnsi="Times New Roman" w:cs="Times New Roman"/>
              </w:rPr>
              <w:t>0.294</w:t>
            </w:r>
          </w:p>
        </w:tc>
        <w:tc>
          <w:tcPr>
            <w:tcW w:w="1559" w:type="dxa"/>
          </w:tcPr>
          <w:p w14:paraId="0F863051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90A89">
              <w:rPr>
                <w:rFonts w:ascii="Times New Roman" w:hAnsi="Times New Roman" w:cs="Times New Roman"/>
              </w:rPr>
              <w:t>0.200</w:t>
            </w:r>
          </w:p>
        </w:tc>
        <w:tc>
          <w:tcPr>
            <w:tcW w:w="1961" w:type="dxa"/>
          </w:tcPr>
          <w:p w14:paraId="29F85331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90A89">
              <w:rPr>
                <w:rFonts w:ascii="Times New Roman" w:hAnsi="Times New Roman" w:cs="Times New Roman"/>
              </w:rPr>
              <w:t xml:space="preserve">0.245*  </w:t>
            </w:r>
          </w:p>
        </w:tc>
      </w:tr>
      <w:tr w:rsidR="00C76EFD" w:rsidRPr="00B90A89" w14:paraId="60302DB5" w14:textId="77777777" w:rsidTr="00C76EFD">
        <w:trPr>
          <w:trHeight w:val="293"/>
        </w:trPr>
        <w:tc>
          <w:tcPr>
            <w:tcW w:w="2061" w:type="dxa"/>
          </w:tcPr>
          <w:p w14:paraId="24919951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41" w:type="dxa"/>
          </w:tcPr>
          <w:p w14:paraId="00B3775F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90A89">
              <w:rPr>
                <w:rFonts w:ascii="Times New Roman" w:hAnsi="Times New Roman" w:cs="Times New Roman"/>
              </w:rPr>
              <w:t>(0.13)</w:t>
            </w:r>
          </w:p>
        </w:tc>
        <w:tc>
          <w:tcPr>
            <w:tcW w:w="1658" w:type="dxa"/>
          </w:tcPr>
          <w:p w14:paraId="7FF71ACD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90A89">
              <w:rPr>
                <w:rFonts w:ascii="Times New Roman" w:hAnsi="Times New Roman" w:cs="Times New Roman"/>
              </w:rPr>
              <w:t>(0.16)</w:t>
            </w:r>
          </w:p>
        </w:tc>
        <w:tc>
          <w:tcPr>
            <w:tcW w:w="1456" w:type="dxa"/>
          </w:tcPr>
          <w:p w14:paraId="45CC1984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90A89">
              <w:rPr>
                <w:rFonts w:ascii="Times New Roman" w:hAnsi="Times New Roman" w:cs="Times New Roman"/>
              </w:rPr>
              <w:t>(0.16)</w:t>
            </w:r>
          </w:p>
        </w:tc>
        <w:tc>
          <w:tcPr>
            <w:tcW w:w="1559" w:type="dxa"/>
          </w:tcPr>
          <w:p w14:paraId="41FBC9AD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90A89">
              <w:rPr>
                <w:rFonts w:ascii="Times New Roman" w:hAnsi="Times New Roman" w:cs="Times New Roman"/>
              </w:rPr>
              <w:t>(0.16)</w:t>
            </w:r>
          </w:p>
        </w:tc>
        <w:tc>
          <w:tcPr>
            <w:tcW w:w="1961" w:type="dxa"/>
          </w:tcPr>
          <w:p w14:paraId="7374BAD3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90A89">
              <w:rPr>
                <w:rFonts w:ascii="Times New Roman" w:hAnsi="Times New Roman" w:cs="Times New Roman"/>
              </w:rPr>
              <w:t xml:space="preserve">(0.10)   </w:t>
            </w:r>
          </w:p>
        </w:tc>
      </w:tr>
      <w:tr w:rsidR="00C76EFD" w:rsidRPr="00B90A89" w14:paraId="47FA25C1" w14:textId="77777777" w:rsidTr="00075397">
        <w:trPr>
          <w:trHeight w:val="176"/>
        </w:trPr>
        <w:tc>
          <w:tcPr>
            <w:tcW w:w="2061" w:type="dxa"/>
          </w:tcPr>
          <w:p w14:paraId="335658BD" w14:textId="717E31F9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GB"/>
              </w:rPr>
              <w:t xml:space="preserve">FD </w:t>
            </w:r>
            <w:r>
              <w:rPr>
                <w:rFonts w:ascii="Times New Roman" w:hAnsi="Times New Roman" w:cs="Times New Roman"/>
                <w:lang w:val="en-GB"/>
              </w:rPr>
              <w:t>DEM to SEK</w:t>
            </w:r>
          </w:p>
        </w:tc>
        <w:tc>
          <w:tcPr>
            <w:tcW w:w="1341" w:type="dxa"/>
          </w:tcPr>
          <w:p w14:paraId="1297184A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90A89">
              <w:rPr>
                <w:rFonts w:ascii="Times New Roman" w:hAnsi="Times New Roman" w:cs="Times New Roman"/>
              </w:rPr>
              <w:t>1.063**</w:t>
            </w:r>
          </w:p>
        </w:tc>
        <w:tc>
          <w:tcPr>
            <w:tcW w:w="1658" w:type="dxa"/>
          </w:tcPr>
          <w:p w14:paraId="498B8940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90A89">
              <w:rPr>
                <w:rFonts w:ascii="Times New Roman" w:hAnsi="Times New Roman" w:cs="Times New Roman"/>
              </w:rPr>
              <w:t>1.493***</w:t>
            </w:r>
          </w:p>
        </w:tc>
        <w:tc>
          <w:tcPr>
            <w:tcW w:w="1456" w:type="dxa"/>
          </w:tcPr>
          <w:p w14:paraId="091D4933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90A89">
              <w:rPr>
                <w:rFonts w:ascii="Times New Roman" w:hAnsi="Times New Roman" w:cs="Times New Roman"/>
              </w:rPr>
              <w:t>1.545***</w:t>
            </w:r>
          </w:p>
        </w:tc>
        <w:tc>
          <w:tcPr>
            <w:tcW w:w="1559" w:type="dxa"/>
          </w:tcPr>
          <w:p w14:paraId="438DE10D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90A89">
              <w:rPr>
                <w:rFonts w:ascii="Times New Roman" w:hAnsi="Times New Roman" w:cs="Times New Roman"/>
              </w:rPr>
              <w:t>1.648***</w:t>
            </w:r>
          </w:p>
        </w:tc>
        <w:tc>
          <w:tcPr>
            <w:tcW w:w="1961" w:type="dxa"/>
          </w:tcPr>
          <w:p w14:paraId="34FF7A0D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90A89">
              <w:rPr>
                <w:rFonts w:ascii="Times New Roman" w:hAnsi="Times New Roman" w:cs="Times New Roman"/>
              </w:rPr>
              <w:t>1.954***</w:t>
            </w:r>
          </w:p>
        </w:tc>
      </w:tr>
      <w:tr w:rsidR="00C76EFD" w:rsidRPr="00B90A89" w14:paraId="6EC3F7D5" w14:textId="77777777" w:rsidTr="00C76EFD">
        <w:trPr>
          <w:trHeight w:val="293"/>
        </w:trPr>
        <w:tc>
          <w:tcPr>
            <w:tcW w:w="2061" w:type="dxa"/>
          </w:tcPr>
          <w:p w14:paraId="62873F91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341" w:type="dxa"/>
          </w:tcPr>
          <w:p w14:paraId="799E9170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B90A89">
              <w:rPr>
                <w:rFonts w:ascii="Times New Roman" w:hAnsi="Times New Roman" w:cs="Times New Roman"/>
                <w:lang w:val="en-GB"/>
              </w:rPr>
              <w:t>(0.36)</w:t>
            </w:r>
          </w:p>
        </w:tc>
        <w:tc>
          <w:tcPr>
            <w:tcW w:w="1658" w:type="dxa"/>
          </w:tcPr>
          <w:p w14:paraId="533E67E1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B90A89">
              <w:rPr>
                <w:rFonts w:ascii="Times New Roman" w:hAnsi="Times New Roman" w:cs="Times New Roman"/>
                <w:lang w:val="en-GB"/>
              </w:rPr>
              <w:t>(0.43)</w:t>
            </w:r>
          </w:p>
        </w:tc>
        <w:tc>
          <w:tcPr>
            <w:tcW w:w="1456" w:type="dxa"/>
          </w:tcPr>
          <w:p w14:paraId="1C23F5B0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B90A89">
              <w:rPr>
                <w:rFonts w:ascii="Times New Roman" w:hAnsi="Times New Roman" w:cs="Times New Roman"/>
                <w:lang w:val="en-GB"/>
              </w:rPr>
              <w:t>(0.43)</w:t>
            </w:r>
          </w:p>
        </w:tc>
        <w:tc>
          <w:tcPr>
            <w:tcW w:w="1559" w:type="dxa"/>
          </w:tcPr>
          <w:p w14:paraId="2A951756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B90A89">
              <w:rPr>
                <w:rFonts w:ascii="Times New Roman" w:hAnsi="Times New Roman" w:cs="Times New Roman"/>
                <w:lang w:val="en-GB"/>
              </w:rPr>
              <w:t>(0.43)</w:t>
            </w:r>
          </w:p>
        </w:tc>
        <w:tc>
          <w:tcPr>
            <w:tcW w:w="1961" w:type="dxa"/>
          </w:tcPr>
          <w:p w14:paraId="34AD1323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B90A89">
              <w:rPr>
                <w:rFonts w:ascii="Times New Roman" w:hAnsi="Times New Roman" w:cs="Times New Roman"/>
                <w:lang w:val="en-GB"/>
              </w:rPr>
              <w:t xml:space="preserve">(0.28)   </w:t>
            </w:r>
          </w:p>
        </w:tc>
      </w:tr>
      <w:tr w:rsidR="00C76EFD" w:rsidRPr="00B90A89" w14:paraId="0C997D41" w14:textId="77777777" w:rsidTr="00C76EFD">
        <w:trPr>
          <w:trHeight w:val="293"/>
        </w:trPr>
        <w:tc>
          <w:tcPr>
            <w:tcW w:w="2061" w:type="dxa"/>
          </w:tcPr>
          <w:p w14:paraId="6F07A993" w14:textId="5A4AFD7A" w:rsidR="00B90A89" w:rsidRPr="00B90A89" w:rsidRDefault="00C76EFD" w:rsidP="00075397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Constant</w:t>
            </w:r>
          </w:p>
        </w:tc>
        <w:tc>
          <w:tcPr>
            <w:tcW w:w="1341" w:type="dxa"/>
          </w:tcPr>
          <w:p w14:paraId="14016EB5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B90A89">
              <w:rPr>
                <w:rFonts w:ascii="Times New Roman" w:hAnsi="Times New Roman" w:cs="Times New Roman"/>
                <w:lang w:val="en-GB"/>
              </w:rPr>
              <w:t>-0.016</w:t>
            </w:r>
          </w:p>
        </w:tc>
        <w:tc>
          <w:tcPr>
            <w:tcW w:w="1658" w:type="dxa"/>
          </w:tcPr>
          <w:p w14:paraId="1600C470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B90A89">
              <w:rPr>
                <w:rFonts w:ascii="Times New Roman" w:hAnsi="Times New Roman" w:cs="Times New Roman"/>
                <w:lang w:val="en-GB"/>
              </w:rPr>
              <w:t>-0.017</w:t>
            </w:r>
          </w:p>
        </w:tc>
        <w:tc>
          <w:tcPr>
            <w:tcW w:w="1456" w:type="dxa"/>
          </w:tcPr>
          <w:p w14:paraId="367CB662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B90A89">
              <w:rPr>
                <w:rFonts w:ascii="Times New Roman" w:hAnsi="Times New Roman" w:cs="Times New Roman"/>
                <w:lang w:val="en-GB"/>
              </w:rPr>
              <w:t>-0.027</w:t>
            </w:r>
          </w:p>
        </w:tc>
        <w:tc>
          <w:tcPr>
            <w:tcW w:w="1559" w:type="dxa"/>
          </w:tcPr>
          <w:p w14:paraId="696DA232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B90A89">
              <w:rPr>
                <w:rFonts w:ascii="Times New Roman" w:hAnsi="Times New Roman" w:cs="Times New Roman"/>
                <w:lang w:val="en-GB"/>
              </w:rPr>
              <w:t>-0.032</w:t>
            </w:r>
          </w:p>
        </w:tc>
        <w:tc>
          <w:tcPr>
            <w:tcW w:w="1961" w:type="dxa"/>
          </w:tcPr>
          <w:p w14:paraId="2DF434C7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B90A89">
              <w:rPr>
                <w:rFonts w:ascii="Times New Roman" w:hAnsi="Times New Roman" w:cs="Times New Roman"/>
                <w:lang w:val="en-GB"/>
              </w:rPr>
              <w:t xml:space="preserve">-0.009   </w:t>
            </w:r>
          </w:p>
        </w:tc>
      </w:tr>
      <w:tr w:rsidR="00C76EFD" w:rsidRPr="00B90A89" w14:paraId="6C38FCCF" w14:textId="77777777" w:rsidTr="00C76EFD">
        <w:trPr>
          <w:trHeight w:val="278"/>
        </w:trPr>
        <w:tc>
          <w:tcPr>
            <w:tcW w:w="2061" w:type="dxa"/>
            <w:tcBorders>
              <w:bottom w:val="single" w:sz="4" w:space="0" w:color="auto"/>
            </w:tcBorders>
          </w:tcPr>
          <w:p w14:paraId="7766DA9C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1341" w:type="dxa"/>
            <w:tcBorders>
              <w:bottom w:val="single" w:sz="4" w:space="0" w:color="auto"/>
            </w:tcBorders>
          </w:tcPr>
          <w:p w14:paraId="3FDD951F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B90A89">
              <w:rPr>
                <w:rFonts w:ascii="Times New Roman" w:hAnsi="Times New Roman" w:cs="Times New Roman"/>
                <w:lang w:val="en-GB"/>
              </w:rPr>
              <w:t>(0.03)</w:t>
            </w:r>
          </w:p>
        </w:tc>
        <w:tc>
          <w:tcPr>
            <w:tcW w:w="1658" w:type="dxa"/>
            <w:tcBorders>
              <w:bottom w:val="single" w:sz="4" w:space="0" w:color="auto"/>
            </w:tcBorders>
          </w:tcPr>
          <w:p w14:paraId="32AEA93E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B90A89">
              <w:rPr>
                <w:rFonts w:ascii="Times New Roman" w:hAnsi="Times New Roman" w:cs="Times New Roman"/>
                <w:lang w:val="en-GB"/>
              </w:rPr>
              <w:t>(0.04)</w:t>
            </w:r>
          </w:p>
        </w:tc>
        <w:tc>
          <w:tcPr>
            <w:tcW w:w="1456" w:type="dxa"/>
            <w:tcBorders>
              <w:bottom w:val="single" w:sz="4" w:space="0" w:color="auto"/>
            </w:tcBorders>
          </w:tcPr>
          <w:p w14:paraId="719F8756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B90A89">
              <w:rPr>
                <w:rFonts w:ascii="Times New Roman" w:hAnsi="Times New Roman" w:cs="Times New Roman"/>
                <w:lang w:val="en-GB"/>
              </w:rPr>
              <w:t>(0.04)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1017E9F4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B90A89">
              <w:rPr>
                <w:rFonts w:ascii="Times New Roman" w:hAnsi="Times New Roman" w:cs="Times New Roman"/>
                <w:lang w:val="en-GB"/>
              </w:rPr>
              <w:t>(0.04)</w:t>
            </w:r>
          </w:p>
        </w:tc>
        <w:tc>
          <w:tcPr>
            <w:tcW w:w="1961" w:type="dxa"/>
            <w:tcBorders>
              <w:bottom w:val="single" w:sz="4" w:space="0" w:color="auto"/>
            </w:tcBorders>
          </w:tcPr>
          <w:p w14:paraId="0076E4ED" w14:textId="77777777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B90A89">
              <w:rPr>
                <w:rFonts w:ascii="Times New Roman" w:hAnsi="Times New Roman" w:cs="Times New Roman"/>
                <w:lang w:val="en-GB"/>
              </w:rPr>
              <w:t xml:space="preserve">(0.02)   </w:t>
            </w:r>
          </w:p>
        </w:tc>
      </w:tr>
      <w:tr w:rsidR="00B90A89" w:rsidRPr="00B90A89" w14:paraId="1E230C5D" w14:textId="77777777" w:rsidTr="00C76EFD">
        <w:trPr>
          <w:trHeight w:val="278"/>
        </w:trPr>
        <w:tc>
          <w:tcPr>
            <w:tcW w:w="2061" w:type="dxa"/>
            <w:tcBorders>
              <w:top w:val="single" w:sz="4" w:space="0" w:color="auto"/>
            </w:tcBorders>
          </w:tcPr>
          <w:p w14:paraId="097C67CC" w14:textId="771CE5F4" w:rsidR="00B90A89" w:rsidRPr="00B90A89" w:rsidRDefault="00B90A89" w:rsidP="00075397">
            <w:pPr>
              <w:spacing w:line="276" w:lineRule="auto"/>
              <w:jc w:val="both"/>
              <w:rPr>
                <w:rFonts w:ascii="Times New Roman" w:hAnsi="Times New Roman" w:cs="Times New Roman"/>
                <w:lang w:val="en-GB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GB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GB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341" w:type="dxa"/>
            <w:tcBorders>
              <w:top w:val="single" w:sz="4" w:space="0" w:color="auto"/>
            </w:tcBorders>
          </w:tcPr>
          <w:p w14:paraId="04A6ACFE" w14:textId="467A3C73" w:rsidR="00B90A89" w:rsidRPr="00B90A89" w:rsidRDefault="00C76EFD" w:rsidP="00075397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0.2494</w:t>
            </w:r>
          </w:p>
        </w:tc>
        <w:tc>
          <w:tcPr>
            <w:tcW w:w="1658" w:type="dxa"/>
            <w:tcBorders>
              <w:top w:val="single" w:sz="4" w:space="0" w:color="auto"/>
            </w:tcBorders>
          </w:tcPr>
          <w:p w14:paraId="09474260" w14:textId="18CDF44A" w:rsidR="00B90A89" w:rsidRPr="00B90A89" w:rsidRDefault="00C76EFD" w:rsidP="00075397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0.1802</w:t>
            </w:r>
          </w:p>
        </w:tc>
        <w:tc>
          <w:tcPr>
            <w:tcW w:w="1456" w:type="dxa"/>
            <w:tcBorders>
              <w:top w:val="single" w:sz="4" w:space="0" w:color="auto"/>
            </w:tcBorders>
          </w:tcPr>
          <w:p w14:paraId="0DCA15E6" w14:textId="161F5919" w:rsidR="00B90A89" w:rsidRPr="00B90A89" w:rsidRDefault="00C76EFD" w:rsidP="00075397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0.172</w:t>
            </w: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1CB6D4CD" w14:textId="315DB212" w:rsidR="00B90A89" w:rsidRPr="00B90A89" w:rsidRDefault="00C76EFD" w:rsidP="00075397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0.1715</w:t>
            </w:r>
          </w:p>
        </w:tc>
        <w:tc>
          <w:tcPr>
            <w:tcW w:w="1961" w:type="dxa"/>
            <w:tcBorders>
              <w:top w:val="single" w:sz="4" w:space="0" w:color="auto"/>
            </w:tcBorders>
          </w:tcPr>
          <w:p w14:paraId="2D0E7173" w14:textId="6E388422" w:rsidR="00B90A89" w:rsidRPr="00B90A89" w:rsidRDefault="00C76EFD" w:rsidP="00075397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0.4115</w:t>
            </w:r>
          </w:p>
        </w:tc>
      </w:tr>
      <w:tr w:rsidR="00B90A89" w:rsidRPr="00B90A89" w14:paraId="7EDB7311" w14:textId="77777777" w:rsidTr="00C76EFD">
        <w:trPr>
          <w:trHeight w:val="278"/>
        </w:trPr>
        <w:tc>
          <w:tcPr>
            <w:tcW w:w="2061" w:type="dxa"/>
            <w:tcBorders>
              <w:bottom w:val="single" w:sz="4" w:space="0" w:color="auto"/>
            </w:tcBorders>
          </w:tcPr>
          <w:p w14:paraId="0EDDFBFD" w14:textId="2AAEA7B2" w:rsidR="00B90A89" w:rsidRPr="00B90A89" w:rsidRDefault="00B90A89" w:rsidP="00075397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3668A5">
              <w:rPr>
                <w:rFonts w:ascii="Times New Roman" w:hAnsi="Times New Roman" w:cs="Times New Roman"/>
                <w:lang w:val="en-GB"/>
              </w:rPr>
              <w:t>N</w:t>
            </w:r>
          </w:p>
        </w:tc>
        <w:tc>
          <w:tcPr>
            <w:tcW w:w="1341" w:type="dxa"/>
            <w:tcBorders>
              <w:bottom w:val="single" w:sz="4" w:space="0" w:color="auto"/>
            </w:tcBorders>
          </w:tcPr>
          <w:p w14:paraId="7518E03D" w14:textId="1EC038E0" w:rsidR="00B90A89" w:rsidRPr="00B90A89" w:rsidRDefault="00C76EFD" w:rsidP="00075397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88</w:t>
            </w:r>
          </w:p>
        </w:tc>
        <w:tc>
          <w:tcPr>
            <w:tcW w:w="1658" w:type="dxa"/>
            <w:tcBorders>
              <w:bottom w:val="single" w:sz="4" w:space="0" w:color="auto"/>
            </w:tcBorders>
          </w:tcPr>
          <w:p w14:paraId="565F815D" w14:textId="62BB66EC" w:rsidR="00B90A89" w:rsidRPr="00B90A89" w:rsidRDefault="00C76EFD" w:rsidP="00075397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88</w:t>
            </w:r>
          </w:p>
        </w:tc>
        <w:tc>
          <w:tcPr>
            <w:tcW w:w="1456" w:type="dxa"/>
            <w:tcBorders>
              <w:bottom w:val="single" w:sz="4" w:space="0" w:color="auto"/>
            </w:tcBorders>
          </w:tcPr>
          <w:p w14:paraId="28F2BAB5" w14:textId="535744B0" w:rsidR="00B90A89" w:rsidRPr="00B90A89" w:rsidRDefault="00C76EFD" w:rsidP="00075397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88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02F17724" w14:textId="7A87CA66" w:rsidR="00B90A89" w:rsidRPr="00B90A89" w:rsidRDefault="00C76EFD" w:rsidP="00075397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88</w:t>
            </w:r>
          </w:p>
        </w:tc>
        <w:tc>
          <w:tcPr>
            <w:tcW w:w="1961" w:type="dxa"/>
            <w:tcBorders>
              <w:bottom w:val="single" w:sz="4" w:space="0" w:color="auto"/>
            </w:tcBorders>
          </w:tcPr>
          <w:p w14:paraId="04745B33" w14:textId="42422735" w:rsidR="00B90A89" w:rsidRPr="00B90A89" w:rsidRDefault="00C76EFD" w:rsidP="00075397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88</w:t>
            </w:r>
          </w:p>
        </w:tc>
      </w:tr>
    </w:tbl>
    <w:p w14:paraId="010DEEE1" w14:textId="62F9A0C1" w:rsidR="00C76EFD" w:rsidRPr="00910AE7" w:rsidRDefault="00C76EFD" w:rsidP="00075397">
      <w:pPr>
        <w:spacing w:line="276" w:lineRule="auto"/>
        <w:jc w:val="both"/>
        <w:rPr>
          <w:rFonts w:ascii="Times New Roman" w:hAnsi="Times New Roman" w:cs="Times New Roman"/>
          <w:lang w:val="en-GB"/>
        </w:rPr>
      </w:pPr>
      <w:r w:rsidRPr="00910AE7">
        <w:rPr>
          <w:rFonts w:ascii="Times New Roman" w:hAnsi="Times New Roman" w:cs="Times New Roman"/>
          <w:i/>
          <w:iCs/>
          <w:lang w:val="en-GB"/>
        </w:rPr>
        <w:t>Comment</w:t>
      </w:r>
      <w:r w:rsidRPr="00910AE7">
        <w:rPr>
          <w:rFonts w:ascii="Times New Roman" w:hAnsi="Times New Roman" w:cs="Times New Roman"/>
          <w:lang w:val="en-GB"/>
        </w:rPr>
        <w:t xml:space="preserve">: No clear relationship between debt ratio and any bond yield with </w:t>
      </w:r>
      <w:r w:rsidRPr="00910AE7">
        <w:rPr>
          <w:rFonts w:ascii="Times New Roman" w:hAnsi="Times New Roman" w:cs="Times New Roman"/>
          <w:lang w:val="en-GB"/>
        </w:rPr>
        <w:t>different maturity</w:t>
      </w:r>
      <w:r w:rsidRPr="00910AE7">
        <w:rPr>
          <w:rFonts w:ascii="Times New Roman" w:hAnsi="Times New Roman" w:cs="Times New Roman"/>
          <w:lang w:val="en-GB"/>
        </w:rPr>
        <w:t xml:space="preserve"> and </w:t>
      </w:r>
      <w:r w:rsidRPr="00910AE7">
        <w:rPr>
          <w:rFonts w:ascii="Times New Roman" w:hAnsi="Times New Roman" w:cs="Times New Roman"/>
          <w:lang w:val="en-GB"/>
        </w:rPr>
        <w:t xml:space="preserve">the bond yield </w:t>
      </w:r>
      <w:r w:rsidRPr="00910AE7">
        <w:rPr>
          <w:rFonts w:ascii="Times New Roman" w:hAnsi="Times New Roman" w:cs="Times New Roman"/>
          <w:lang w:val="en-GB"/>
        </w:rPr>
        <w:t>spread to German bonds. However</w:t>
      </w:r>
      <w:r w:rsidR="00FC4CCE">
        <w:rPr>
          <w:rFonts w:ascii="Times New Roman" w:hAnsi="Times New Roman" w:cs="Times New Roman"/>
          <w:lang w:val="en-GB"/>
        </w:rPr>
        <w:t>,</w:t>
      </w:r>
      <w:r w:rsidRPr="00910AE7">
        <w:rPr>
          <w:rFonts w:ascii="Times New Roman" w:hAnsi="Times New Roman" w:cs="Times New Roman"/>
          <w:lang w:val="en-GB"/>
        </w:rPr>
        <w:t xml:space="preserve"> clear first difference relation between exchange rate (DEM to SEK) and all bond yields with different maturity and </w:t>
      </w:r>
      <w:r w:rsidR="00B90A89" w:rsidRPr="00910AE7">
        <w:rPr>
          <w:rFonts w:ascii="Times New Roman" w:hAnsi="Times New Roman" w:cs="Times New Roman"/>
          <w:lang w:val="en-GB"/>
        </w:rPr>
        <w:tab/>
      </w:r>
      <w:r w:rsidRPr="00910AE7">
        <w:rPr>
          <w:rFonts w:ascii="Times New Roman" w:hAnsi="Times New Roman" w:cs="Times New Roman"/>
          <w:lang w:val="en-GB"/>
        </w:rPr>
        <w:t>the</w:t>
      </w:r>
      <w:r w:rsidR="00FC4CCE">
        <w:rPr>
          <w:rFonts w:ascii="Times New Roman" w:hAnsi="Times New Roman" w:cs="Times New Roman"/>
          <w:lang w:val="en-GB"/>
        </w:rPr>
        <w:t xml:space="preserve"> </w:t>
      </w:r>
      <w:r w:rsidRPr="00910AE7">
        <w:rPr>
          <w:rFonts w:ascii="Times New Roman" w:hAnsi="Times New Roman" w:cs="Times New Roman"/>
          <w:lang w:val="en-GB"/>
        </w:rPr>
        <w:t>bond yield spread to German bonds</w:t>
      </w:r>
      <w:r w:rsidRPr="00910AE7">
        <w:rPr>
          <w:rFonts w:ascii="Times New Roman" w:hAnsi="Times New Roman" w:cs="Times New Roman"/>
          <w:lang w:val="en-GB"/>
        </w:rPr>
        <w:t xml:space="preserve">. </w:t>
      </w:r>
    </w:p>
    <w:p w14:paraId="458E7FF9" w14:textId="77777777" w:rsidR="00075397" w:rsidRPr="00910AE7" w:rsidRDefault="00075397" w:rsidP="00075397">
      <w:pPr>
        <w:spacing w:line="276" w:lineRule="auto"/>
        <w:jc w:val="both"/>
        <w:rPr>
          <w:rFonts w:ascii="Times New Roman" w:hAnsi="Times New Roman" w:cs="Times New Roman"/>
          <w:lang w:val="en-GB"/>
        </w:rPr>
      </w:pPr>
    </w:p>
    <w:sectPr w:rsidR="00075397" w:rsidRPr="00910AE7" w:rsidSect="000C7D2B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077"/>
    <w:rsid w:val="00002A68"/>
    <w:rsid w:val="00003428"/>
    <w:rsid w:val="00013BAD"/>
    <w:rsid w:val="00015434"/>
    <w:rsid w:val="000171BA"/>
    <w:rsid w:val="00024767"/>
    <w:rsid w:val="000279D3"/>
    <w:rsid w:val="00037A85"/>
    <w:rsid w:val="00046DBC"/>
    <w:rsid w:val="000566DB"/>
    <w:rsid w:val="00063B3E"/>
    <w:rsid w:val="000662B3"/>
    <w:rsid w:val="00075397"/>
    <w:rsid w:val="00076635"/>
    <w:rsid w:val="0008743F"/>
    <w:rsid w:val="00094BAF"/>
    <w:rsid w:val="000B4A4D"/>
    <w:rsid w:val="000C7D2B"/>
    <w:rsid w:val="000E12F0"/>
    <w:rsid w:val="000E437D"/>
    <w:rsid w:val="000F3C31"/>
    <w:rsid w:val="00101AF1"/>
    <w:rsid w:val="001038AB"/>
    <w:rsid w:val="001054B3"/>
    <w:rsid w:val="00105A38"/>
    <w:rsid w:val="0011188C"/>
    <w:rsid w:val="001213E4"/>
    <w:rsid w:val="001348D2"/>
    <w:rsid w:val="001400ED"/>
    <w:rsid w:val="001513DB"/>
    <w:rsid w:val="00151704"/>
    <w:rsid w:val="00152C98"/>
    <w:rsid w:val="001660DD"/>
    <w:rsid w:val="001668A9"/>
    <w:rsid w:val="00183231"/>
    <w:rsid w:val="00184F29"/>
    <w:rsid w:val="001856FB"/>
    <w:rsid w:val="001A0F81"/>
    <w:rsid w:val="001B1F23"/>
    <w:rsid w:val="001B353A"/>
    <w:rsid w:val="001E0A66"/>
    <w:rsid w:val="001E781F"/>
    <w:rsid w:val="001F3B39"/>
    <w:rsid w:val="00204731"/>
    <w:rsid w:val="0020577B"/>
    <w:rsid w:val="00207277"/>
    <w:rsid w:val="002138CB"/>
    <w:rsid w:val="00224282"/>
    <w:rsid w:val="00224573"/>
    <w:rsid w:val="00225C76"/>
    <w:rsid w:val="0023548B"/>
    <w:rsid w:val="00254815"/>
    <w:rsid w:val="00275580"/>
    <w:rsid w:val="002A7919"/>
    <w:rsid w:val="002D5306"/>
    <w:rsid w:val="002D5B41"/>
    <w:rsid w:val="002E5289"/>
    <w:rsid w:val="002E727E"/>
    <w:rsid w:val="002F6F48"/>
    <w:rsid w:val="00311984"/>
    <w:rsid w:val="00315589"/>
    <w:rsid w:val="0031659B"/>
    <w:rsid w:val="00330716"/>
    <w:rsid w:val="00345D39"/>
    <w:rsid w:val="00356D7E"/>
    <w:rsid w:val="003638AF"/>
    <w:rsid w:val="003668A5"/>
    <w:rsid w:val="00367CB7"/>
    <w:rsid w:val="00370349"/>
    <w:rsid w:val="0037258D"/>
    <w:rsid w:val="00380B02"/>
    <w:rsid w:val="00381D62"/>
    <w:rsid w:val="00382801"/>
    <w:rsid w:val="0038642C"/>
    <w:rsid w:val="003A02DC"/>
    <w:rsid w:val="003A05CD"/>
    <w:rsid w:val="003A29B0"/>
    <w:rsid w:val="003B1134"/>
    <w:rsid w:val="003B2EDA"/>
    <w:rsid w:val="003B38BE"/>
    <w:rsid w:val="003C1B30"/>
    <w:rsid w:val="003C485E"/>
    <w:rsid w:val="003C5E0B"/>
    <w:rsid w:val="003C6CEB"/>
    <w:rsid w:val="003C72D3"/>
    <w:rsid w:val="003E08F8"/>
    <w:rsid w:val="003E4A49"/>
    <w:rsid w:val="003F7144"/>
    <w:rsid w:val="00410148"/>
    <w:rsid w:val="00412A5E"/>
    <w:rsid w:val="00420AE6"/>
    <w:rsid w:val="0042282E"/>
    <w:rsid w:val="00423006"/>
    <w:rsid w:val="00424D5A"/>
    <w:rsid w:val="00430B3B"/>
    <w:rsid w:val="004472E0"/>
    <w:rsid w:val="00447A29"/>
    <w:rsid w:val="0045297C"/>
    <w:rsid w:val="00455A1D"/>
    <w:rsid w:val="00460005"/>
    <w:rsid w:val="00465C8D"/>
    <w:rsid w:val="00466CDF"/>
    <w:rsid w:val="00470A1F"/>
    <w:rsid w:val="004726E0"/>
    <w:rsid w:val="00482275"/>
    <w:rsid w:val="00487FA0"/>
    <w:rsid w:val="0049144F"/>
    <w:rsid w:val="004952F7"/>
    <w:rsid w:val="00496E69"/>
    <w:rsid w:val="004B7742"/>
    <w:rsid w:val="004C574F"/>
    <w:rsid w:val="004D44EC"/>
    <w:rsid w:val="004D7F89"/>
    <w:rsid w:val="004E0A8D"/>
    <w:rsid w:val="004E7D3E"/>
    <w:rsid w:val="004F377E"/>
    <w:rsid w:val="004F6A7D"/>
    <w:rsid w:val="00501F9B"/>
    <w:rsid w:val="005200CB"/>
    <w:rsid w:val="005207A6"/>
    <w:rsid w:val="0054315E"/>
    <w:rsid w:val="00550BC7"/>
    <w:rsid w:val="00552AF5"/>
    <w:rsid w:val="005571D4"/>
    <w:rsid w:val="00560D1E"/>
    <w:rsid w:val="00584B16"/>
    <w:rsid w:val="00586396"/>
    <w:rsid w:val="005903FF"/>
    <w:rsid w:val="00596471"/>
    <w:rsid w:val="005B2277"/>
    <w:rsid w:val="005B719A"/>
    <w:rsid w:val="005C6D99"/>
    <w:rsid w:val="005D445F"/>
    <w:rsid w:val="005E1472"/>
    <w:rsid w:val="005F379F"/>
    <w:rsid w:val="005F56D8"/>
    <w:rsid w:val="005F5A63"/>
    <w:rsid w:val="006012C4"/>
    <w:rsid w:val="00613633"/>
    <w:rsid w:val="00620E1A"/>
    <w:rsid w:val="00631A25"/>
    <w:rsid w:val="00643973"/>
    <w:rsid w:val="00652AF9"/>
    <w:rsid w:val="006555FF"/>
    <w:rsid w:val="00665234"/>
    <w:rsid w:val="00675384"/>
    <w:rsid w:val="00685BDD"/>
    <w:rsid w:val="00691F6B"/>
    <w:rsid w:val="006A123F"/>
    <w:rsid w:val="006B7F90"/>
    <w:rsid w:val="006F2B44"/>
    <w:rsid w:val="00721BA6"/>
    <w:rsid w:val="00721FB6"/>
    <w:rsid w:val="0072765A"/>
    <w:rsid w:val="00742422"/>
    <w:rsid w:val="0074698F"/>
    <w:rsid w:val="007559F7"/>
    <w:rsid w:val="00772E6F"/>
    <w:rsid w:val="007743A8"/>
    <w:rsid w:val="00782292"/>
    <w:rsid w:val="0078243D"/>
    <w:rsid w:val="00784052"/>
    <w:rsid w:val="00787116"/>
    <w:rsid w:val="007A16CF"/>
    <w:rsid w:val="007A441A"/>
    <w:rsid w:val="007B58D8"/>
    <w:rsid w:val="007C211B"/>
    <w:rsid w:val="007C6742"/>
    <w:rsid w:val="007D4545"/>
    <w:rsid w:val="007D696E"/>
    <w:rsid w:val="007D6AA9"/>
    <w:rsid w:val="007E1755"/>
    <w:rsid w:val="007F05D9"/>
    <w:rsid w:val="007F5C62"/>
    <w:rsid w:val="00803C63"/>
    <w:rsid w:val="00815A63"/>
    <w:rsid w:val="00816323"/>
    <w:rsid w:val="008166EF"/>
    <w:rsid w:val="00826F74"/>
    <w:rsid w:val="008271F7"/>
    <w:rsid w:val="00837926"/>
    <w:rsid w:val="00846758"/>
    <w:rsid w:val="0085464B"/>
    <w:rsid w:val="0086236D"/>
    <w:rsid w:val="008652DD"/>
    <w:rsid w:val="00867EC6"/>
    <w:rsid w:val="00872DE2"/>
    <w:rsid w:val="008758F8"/>
    <w:rsid w:val="00881FD6"/>
    <w:rsid w:val="0089074F"/>
    <w:rsid w:val="008A3396"/>
    <w:rsid w:val="008B3C8C"/>
    <w:rsid w:val="008D4D46"/>
    <w:rsid w:val="008D4F9D"/>
    <w:rsid w:val="008D6D86"/>
    <w:rsid w:val="008E2F4C"/>
    <w:rsid w:val="008E2FD1"/>
    <w:rsid w:val="008E6D80"/>
    <w:rsid w:val="008E7D49"/>
    <w:rsid w:val="008F437F"/>
    <w:rsid w:val="008F5966"/>
    <w:rsid w:val="008F61CB"/>
    <w:rsid w:val="008F7882"/>
    <w:rsid w:val="009001B8"/>
    <w:rsid w:val="0090077B"/>
    <w:rsid w:val="00901BD6"/>
    <w:rsid w:val="009042C3"/>
    <w:rsid w:val="009076BE"/>
    <w:rsid w:val="00910AE7"/>
    <w:rsid w:val="00915B50"/>
    <w:rsid w:val="00925D96"/>
    <w:rsid w:val="00935A05"/>
    <w:rsid w:val="00937A6C"/>
    <w:rsid w:val="00955077"/>
    <w:rsid w:val="00963E93"/>
    <w:rsid w:val="009701FB"/>
    <w:rsid w:val="009930ED"/>
    <w:rsid w:val="00994A3E"/>
    <w:rsid w:val="009977E1"/>
    <w:rsid w:val="009A72A9"/>
    <w:rsid w:val="009B4005"/>
    <w:rsid w:val="009C2FA4"/>
    <w:rsid w:val="009C4866"/>
    <w:rsid w:val="009F0BBD"/>
    <w:rsid w:val="009F3A78"/>
    <w:rsid w:val="00A02313"/>
    <w:rsid w:val="00A02AA9"/>
    <w:rsid w:val="00A11667"/>
    <w:rsid w:val="00A16E85"/>
    <w:rsid w:val="00A174C9"/>
    <w:rsid w:val="00A17C85"/>
    <w:rsid w:val="00A22D78"/>
    <w:rsid w:val="00A368F0"/>
    <w:rsid w:val="00A436E3"/>
    <w:rsid w:val="00A44EE5"/>
    <w:rsid w:val="00A47EB3"/>
    <w:rsid w:val="00A534C4"/>
    <w:rsid w:val="00A54656"/>
    <w:rsid w:val="00A54E88"/>
    <w:rsid w:val="00A60991"/>
    <w:rsid w:val="00A639B0"/>
    <w:rsid w:val="00A64F13"/>
    <w:rsid w:val="00A71DCD"/>
    <w:rsid w:val="00A73570"/>
    <w:rsid w:val="00A76B6D"/>
    <w:rsid w:val="00A82278"/>
    <w:rsid w:val="00AA02D0"/>
    <w:rsid w:val="00AB24F8"/>
    <w:rsid w:val="00AB554A"/>
    <w:rsid w:val="00AB70D0"/>
    <w:rsid w:val="00AC09A2"/>
    <w:rsid w:val="00AC21EC"/>
    <w:rsid w:val="00AC39A1"/>
    <w:rsid w:val="00AC77EB"/>
    <w:rsid w:val="00AD6ED7"/>
    <w:rsid w:val="00AE7C58"/>
    <w:rsid w:val="00B07551"/>
    <w:rsid w:val="00B10797"/>
    <w:rsid w:val="00B153ED"/>
    <w:rsid w:val="00B267AA"/>
    <w:rsid w:val="00B41D90"/>
    <w:rsid w:val="00B4202F"/>
    <w:rsid w:val="00B44E6C"/>
    <w:rsid w:val="00B47C69"/>
    <w:rsid w:val="00B51010"/>
    <w:rsid w:val="00B6004E"/>
    <w:rsid w:val="00B84C42"/>
    <w:rsid w:val="00B85F21"/>
    <w:rsid w:val="00B87D00"/>
    <w:rsid w:val="00B90A89"/>
    <w:rsid w:val="00B94826"/>
    <w:rsid w:val="00BB4FBB"/>
    <w:rsid w:val="00BC2122"/>
    <w:rsid w:val="00BD7432"/>
    <w:rsid w:val="00BE2DD7"/>
    <w:rsid w:val="00BE7C7F"/>
    <w:rsid w:val="00BF56A4"/>
    <w:rsid w:val="00BF5E34"/>
    <w:rsid w:val="00BF778F"/>
    <w:rsid w:val="00C014E8"/>
    <w:rsid w:val="00C1151C"/>
    <w:rsid w:val="00C1563C"/>
    <w:rsid w:val="00C1740C"/>
    <w:rsid w:val="00C25701"/>
    <w:rsid w:val="00C27173"/>
    <w:rsid w:val="00C322E2"/>
    <w:rsid w:val="00C51121"/>
    <w:rsid w:val="00C52896"/>
    <w:rsid w:val="00C72343"/>
    <w:rsid w:val="00C7383E"/>
    <w:rsid w:val="00C761EA"/>
    <w:rsid w:val="00C76EFD"/>
    <w:rsid w:val="00C82340"/>
    <w:rsid w:val="00C97C09"/>
    <w:rsid w:val="00CA1714"/>
    <w:rsid w:val="00CA2757"/>
    <w:rsid w:val="00CA7858"/>
    <w:rsid w:val="00CB69F9"/>
    <w:rsid w:val="00CB79C7"/>
    <w:rsid w:val="00CC6883"/>
    <w:rsid w:val="00CD68FC"/>
    <w:rsid w:val="00CE0EAD"/>
    <w:rsid w:val="00CE547F"/>
    <w:rsid w:val="00CE6C23"/>
    <w:rsid w:val="00CF253A"/>
    <w:rsid w:val="00CF5374"/>
    <w:rsid w:val="00D11713"/>
    <w:rsid w:val="00D1243F"/>
    <w:rsid w:val="00D13793"/>
    <w:rsid w:val="00D171AA"/>
    <w:rsid w:val="00D209E1"/>
    <w:rsid w:val="00D21E55"/>
    <w:rsid w:val="00D24611"/>
    <w:rsid w:val="00D2549C"/>
    <w:rsid w:val="00D31826"/>
    <w:rsid w:val="00D362C0"/>
    <w:rsid w:val="00D450A4"/>
    <w:rsid w:val="00D453F5"/>
    <w:rsid w:val="00D45F7D"/>
    <w:rsid w:val="00D4614B"/>
    <w:rsid w:val="00D54FFF"/>
    <w:rsid w:val="00D60B87"/>
    <w:rsid w:val="00D662F3"/>
    <w:rsid w:val="00D71B14"/>
    <w:rsid w:val="00D73E44"/>
    <w:rsid w:val="00D77214"/>
    <w:rsid w:val="00D94413"/>
    <w:rsid w:val="00D975BA"/>
    <w:rsid w:val="00DA356E"/>
    <w:rsid w:val="00DB661E"/>
    <w:rsid w:val="00DC016A"/>
    <w:rsid w:val="00DC303A"/>
    <w:rsid w:val="00DD010A"/>
    <w:rsid w:val="00DE1155"/>
    <w:rsid w:val="00DE5E67"/>
    <w:rsid w:val="00DE7781"/>
    <w:rsid w:val="00E01DB4"/>
    <w:rsid w:val="00E20776"/>
    <w:rsid w:val="00E22BE1"/>
    <w:rsid w:val="00E32AAB"/>
    <w:rsid w:val="00E46AD1"/>
    <w:rsid w:val="00E6204C"/>
    <w:rsid w:val="00E6504B"/>
    <w:rsid w:val="00E76622"/>
    <w:rsid w:val="00E90B74"/>
    <w:rsid w:val="00E9129D"/>
    <w:rsid w:val="00EC13C6"/>
    <w:rsid w:val="00ED53EC"/>
    <w:rsid w:val="00EE5DAA"/>
    <w:rsid w:val="00EE7166"/>
    <w:rsid w:val="00EE764C"/>
    <w:rsid w:val="00EF3584"/>
    <w:rsid w:val="00EF3CBC"/>
    <w:rsid w:val="00EF67E3"/>
    <w:rsid w:val="00F11D6E"/>
    <w:rsid w:val="00F15CF4"/>
    <w:rsid w:val="00F2606A"/>
    <w:rsid w:val="00F26610"/>
    <w:rsid w:val="00F32FD3"/>
    <w:rsid w:val="00F34CD4"/>
    <w:rsid w:val="00F35968"/>
    <w:rsid w:val="00F433A1"/>
    <w:rsid w:val="00F43CE7"/>
    <w:rsid w:val="00F5042B"/>
    <w:rsid w:val="00F57DAF"/>
    <w:rsid w:val="00F61F07"/>
    <w:rsid w:val="00F66CA4"/>
    <w:rsid w:val="00F70975"/>
    <w:rsid w:val="00F73D6D"/>
    <w:rsid w:val="00F775A9"/>
    <w:rsid w:val="00F867ED"/>
    <w:rsid w:val="00F9164B"/>
    <w:rsid w:val="00F93570"/>
    <w:rsid w:val="00FA0EE0"/>
    <w:rsid w:val="00FA21D1"/>
    <w:rsid w:val="00FB03B5"/>
    <w:rsid w:val="00FB4336"/>
    <w:rsid w:val="00FC2E3E"/>
    <w:rsid w:val="00FC302A"/>
    <w:rsid w:val="00FC4CCE"/>
    <w:rsid w:val="00FD4CB9"/>
    <w:rsid w:val="00FF5BA9"/>
    <w:rsid w:val="00FF5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F9E86"/>
  <w15:chartTrackingRefBased/>
  <w15:docId w15:val="{76EBE78F-34CF-6B40-A4CA-79269D924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sv-S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link w:val="Rubrik1Char"/>
    <w:uiPriority w:val="9"/>
    <w:qFormat/>
    <w:rsid w:val="009550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Rubrik2">
    <w:name w:val="heading 2"/>
    <w:basedOn w:val="Normal"/>
    <w:next w:val="Normal"/>
    <w:link w:val="Rubrik2Char"/>
    <w:uiPriority w:val="9"/>
    <w:semiHidden/>
    <w:unhideWhenUsed/>
    <w:qFormat/>
    <w:rsid w:val="009550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Rubrik3">
    <w:name w:val="heading 3"/>
    <w:basedOn w:val="Normal"/>
    <w:next w:val="Normal"/>
    <w:link w:val="Rubrik3Char"/>
    <w:uiPriority w:val="9"/>
    <w:semiHidden/>
    <w:unhideWhenUsed/>
    <w:qFormat/>
    <w:rsid w:val="009550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Rubrik4">
    <w:name w:val="heading 4"/>
    <w:basedOn w:val="Normal"/>
    <w:next w:val="Normal"/>
    <w:link w:val="Rubrik4Char"/>
    <w:uiPriority w:val="9"/>
    <w:semiHidden/>
    <w:unhideWhenUsed/>
    <w:qFormat/>
    <w:rsid w:val="009550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Rubrik5">
    <w:name w:val="heading 5"/>
    <w:basedOn w:val="Normal"/>
    <w:next w:val="Normal"/>
    <w:link w:val="Rubrik5Char"/>
    <w:uiPriority w:val="9"/>
    <w:semiHidden/>
    <w:unhideWhenUsed/>
    <w:qFormat/>
    <w:rsid w:val="009550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Rubrik6">
    <w:name w:val="heading 6"/>
    <w:basedOn w:val="Normal"/>
    <w:next w:val="Normal"/>
    <w:link w:val="Rubrik6Char"/>
    <w:uiPriority w:val="9"/>
    <w:semiHidden/>
    <w:unhideWhenUsed/>
    <w:qFormat/>
    <w:rsid w:val="0095507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Rubrik7">
    <w:name w:val="heading 7"/>
    <w:basedOn w:val="Normal"/>
    <w:next w:val="Normal"/>
    <w:link w:val="Rubrik7Char"/>
    <w:uiPriority w:val="9"/>
    <w:semiHidden/>
    <w:unhideWhenUsed/>
    <w:qFormat/>
    <w:rsid w:val="0095507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Rubrik8">
    <w:name w:val="heading 8"/>
    <w:basedOn w:val="Normal"/>
    <w:next w:val="Normal"/>
    <w:link w:val="Rubrik8Char"/>
    <w:uiPriority w:val="9"/>
    <w:semiHidden/>
    <w:unhideWhenUsed/>
    <w:qFormat/>
    <w:rsid w:val="0095507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Rubrik9">
    <w:name w:val="heading 9"/>
    <w:basedOn w:val="Normal"/>
    <w:next w:val="Normal"/>
    <w:link w:val="Rubrik9Char"/>
    <w:uiPriority w:val="9"/>
    <w:semiHidden/>
    <w:unhideWhenUsed/>
    <w:qFormat/>
    <w:rsid w:val="0095507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link w:val="Rubrik1"/>
    <w:uiPriority w:val="9"/>
    <w:rsid w:val="009550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Rubrik2Char">
    <w:name w:val="Rubrik 2 Char"/>
    <w:basedOn w:val="Standardstycketeckensnitt"/>
    <w:link w:val="Rubrik2"/>
    <w:uiPriority w:val="9"/>
    <w:semiHidden/>
    <w:rsid w:val="009550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Rubrik3Char">
    <w:name w:val="Rubrik 3 Char"/>
    <w:basedOn w:val="Standardstycketeckensnitt"/>
    <w:link w:val="Rubrik3"/>
    <w:uiPriority w:val="9"/>
    <w:semiHidden/>
    <w:rsid w:val="009550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Rubrik4Char">
    <w:name w:val="Rubrik 4 Char"/>
    <w:basedOn w:val="Standardstycketeckensnitt"/>
    <w:link w:val="Rubrik4"/>
    <w:uiPriority w:val="9"/>
    <w:semiHidden/>
    <w:rsid w:val="00955077"/>
    <w:rPr>
      <w:rFonts w:eastAsiaTheme="majorEastAsia" w:cstheme="majorBidi"/>
      <w:i/>
      <w:iCs/>
      <w:color w:val="0F4761" w:themeColor="accent1" w:themeShade="BF"/>
    </w:rPr>
  </w:style>
  <w:style w:type="character" w:customStyle="1" w:styleId="Rubrik5Char">
    <w:name w:val="Rubrik 5 Char"/>
    <w:basedOn w:val="Standardstycketeckensnitt"/>
    <w:link w:val="Rubrik5"/>
    <w:uiPriority w:val="9"/>
    <w:semiHidden/>
    <w:rsid w:val="00955077"/>
    <w:rPr>
      <w:rFonts w:eastAsiaTheme="majorEastAsia" w:cstheme="majorBidi"/>
      <w:color w:val="0F4761" w:themeColor="accent1" w:themeShade="BF"/>
    </w:rPr>
  </w:style>
  <w:style w:type="character" w:customStyle="1" w:styleId="Rubrik6Char">
    <w:name w:val="Rubrik 6 Char"/>
    <w:basedOn w:val="Standardstycketeckensnitt"/>
    <w:link w:val="Rubrik6"/>
    <w:uiPriority w:val="9"/>
    <w:semiHidden/>
    <w:rsid w:val="00955077"/>
    <w:rPr>
      <w:rFonts w:eastAsiaTheme="majorEastAsia" w:cstheme="majorBidi"/>
      <w:i/>
      <w:iCs/>
      <w:color w:val="595959" w:themeColor="text1" w:themeTint="A6"/>
    </w:rPr>
  </w:style>
  <w:style w:type="character" w:customStyle="1" w:styleId="Rubrik7Char">
    <w:name w:val="Rubrik 7 Char"/>
    <w:basedOn w:val="Standardstycketeckensnitt"/>
    <w:link w:val="Rubrik7"/>
    <w:uiPriority w:val="9"/>
    <w:semiHidden/>
    <w:rsid w:val="00955077"/>
    <w:rPr>
      <w:rFonts w:eastAsiaTheme="majorEastAsia" w:cstheme="majorBidi"/>
      <w:color w:val="595959" w:themeColor="text1" w:themeTint="A6"/>
    </w:rPr>
  </w:style>
  <w:style w:type="character" w:customStyle="1" w:styleId="Rubrik8Char">
    <w:name w:val="Rubrik 8 Char"/>
    <w:basedOn w:val="Standardstycketeckensnitt"/>
    <w:link w:val="Rubrik8"/>
    <w:uiPriority w:val="9"/>
    <w:semiHidden/>
    <w:rsid w:val="00955077"/>
    <w:rPr>
      <w:rFonts w:eastAsiaTheme="majorEastAsia" w:cstheme="majorBidi"/>
      <w:i/>
      <w:iCs/>
      <w:color w:val="272727" w:themeColor="text1" w:themeTint="D8"/>
    </w:rPr>
  </w:style>
  <w:style w:type="character" w:customStyle="1" w:styleId="Rubrik9Char">
    <w:name w:val="Rubrik 9 Char"/>
    <w:basedOn w:val="Standardstycketeckensnitt"/>
    <w:link w:val="Rubrik9"/>
    <w:uiPriority w:val="9"/>
    <w:semiHidden/>
    <w:rsid w:val="00955077"/>
    <w:rPr>
      <w:rFonts w:eastAsiaTheme="majorEastAsia" w:cstheme="majorBidi"/>
      <w:color w:val="272727" w:themeColor="text1" w:themeTint="D8"/>
    </w:rPr>
  </w:style>
  <w:style w:type="paragraph" w:styleId="Rubrik">
    <w:name w:val="Title"/>
    <w:basedOn w:val="Normal"/>
    <w:next w:val="Normal"/>
    <w:link w:val="RubrikChar"/>
    <w:uiPriority w:val="10"/>
    <w:qFormat/>
    <w:rsid w:val="0095507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ubrikChar">
    <w:name w:val="Rubrik Char"/>
    <w:basedOn w:val="Standardstycketeckensnitt"/>
    <w:link w:val="Rubrik"/>
    <w:uiPriority w:val="10"/>
    <w:rsid w:val="009550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rubrik">
    <w:name w:val="Subtitle"/>
    <w:basedOn w:val="Normal"/>
    <w:next w:val="Normal"/>
    <w:link w:val="UnderrubrikChar"/>
    <w:uiPriority w:val="11"/>
    <w:qFormat/>
    <w:rsid w:val="0095507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rubrikChar">
    <w:name w:val="Underrubrik Char"/>
    <w:basedOn w:val="Standardstycketeckensnitt"/>
    <w:link w:val="Underrubrik"/>
    <w:uiPriority w:val="11"/>
    <w:rsid w:val="009550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har"/>
    <w:uiPriority w:val="29"/>
    <w:qFormat/>
    <w:rsid w:val="0095507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Char">
    <w:name w:val="Citat Char"/>
    <w:basedOn w:val="Standardstycketeckensnitt"/>
    <w:link w:val="Citat"/>
    <w:uiPriority w:val="29"/>
    <w:rsid w:val="00955077"/>
    <w:rPr>
      <w:i/>
      <w:iCs/>
      <w:color w:val="404040" w:themeColor="text1" w:themeTint="BF"/>
    </w:rPr>
  </w:style>
  <w:style w:type="paragraph" w:styleId="Liststycke">
    <w:name w:val="List Paragraph"/>
    <w:basedOn w:val="Normal"/>
    <w:uiPriority w:val="34"/>
    <w:qFormat/>
    <w:rsid w:val="00955077"/>
    <w:pPr>
      <w:ind w:left="720"/>
      <w:contextualSpacing/>
    </w:pPr>
  </w:style>
  <w:style w:type="character" w:styleId="Starkbetoning">
    <w:name w:val="Intense Emphasis"/>
    <w:basedOn w:val="Standardstycketeckensnitt"/>
    <w:uiPriority w:val="21"/>
    <w:qFormat/>
    <w:rsid w:val="00955077"/>
    <w:rPr>
      <w:i/>
      <w:iCs/>
      <w:color w:val="0F4761" w:themeColor="accent1" w:themeShade="BF"/>
    </w:rPr>
  </w:style>
  <w:style w:type="paragraph" w:styleId="Starktcitat">
    <w:name w:val="Intense Quote"/>
    <w:basedOn w:val="Normal"/>
    <w:next w:val="Normal"/>
    <w:link w:val="StarktcitatChar"/>
    <w:uiPriority w:val="30"/>
    <w:qFormat/>
    <w:rsid w:val="009550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arktcitatChar">
    <w:name w:val="Starkt citat Char"/>
    <w:basedOn w:val="Standardstycketeckensnitt"/>
    <w:link w:val="Starktcitat"/>
    <w:uiPriority w:val="30"/>
    <w:rsid w:val="00955077"/>
    <w:rPr>
      <w:i/>
      <w:iCs/>
      <w:color w:val="0F4761" w:themeColor="accent1" w:themeShade="BF"/>
    </w:rPr>
  </w:style>
  <w:style w:type="character" w:styleId="Starkreferens">
    <w:name w:val="Intense Reference"/>
    <w:basedOn w:val="Standardstycketeckensnitt"/>
    <w:uiPriority w:val="32"/>
    <w:qFormat/>
    <w:rsid w:val="00955077"/>
    <w:rPr>
      <w:b/>
      <w:bCs/>
      <w:smallCaps/>
      <w:color w:val="0F4761" w:themeColor="accent1" w:themeShade="BF"/>
      <w:spacing w:val="5"/>
    </w:rPr>
  </w:style>
  <w:style w:type="table" w:styleId="Tabellrutnt">
    <w:name w:val="Table Grid"/>
    <w:basedOn w:val="Normaltabell"/>
    <w:uiPriority w:val="39"/>
    <w:rsid w:val="009550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shllartext">
    <w:name w:val="Placeholder Text"/>
    <w:basedOn w:val="Standardstycketeckensnitt"/>
    <w:uiPriority w:val="99"/>
    <w:semiHidden/>
    <w:rsid w:val="00685BD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fontTable" Target="fontTable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9F5195-3AE8-934E-8DDB-065021DAF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510</Words>
  <Characters>2707</Characters>
  <Application>Microsoft Office Word</Application>
  <DocSecurity>0</DocSecurity>
  <Lines>22</Lines>
  <Paragraphs>6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antonjsv@gmail.com</dc:creator>
  <cp:keywords/>
  <dc:description/>
  <cp:lastModifiedBy>antonjsv@gmail.com</cp:lastModifiedBy>
  <cp:revision>33</cp:revision>
  <dcterms:created xsi:type="dcterms:W3CDTF">2025-02-22T18:19:00Z</dcterms:created>
  <dcterms:modified xsi:type="dcterms:W3CDTF">2025-02-23T18:49:00Z</dcterms:modified>
</cp:coreProperties>
</file>