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95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4051"/>
        <w:gridCol w:w="2580"/>
        <w:gridCol w:w="2308"/>
      </w:tblGrid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Н.В. Гоголь.</w:t>
            </w:r>
            <w:r>
              <w:rPr>
                <w:sz w:val="24"/>
                <w:szCs w:val="24"/>
              </w:rPr>
              <w:t xml:space="preserve"> Жизненный и творческий путь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Поэма «Мёртвые души»: замысел, история создания, жанр,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Образы помещиков и чиновников. Образ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Чичикова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 Островский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«Беспреданница»: история создания, жанр, идеи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Ф.И. Тютчев.</w:t>
            </w:r>
            <w:r>
              <w:rPr>
                <w:sz w:val="24"/>
                <w:szCs w:val="24"/>
              </w:rPr>
              <w:t xml:space="preserve"> Жизненный и творческий путь. Лирика Тютчева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А.А.Фет</w:t>
            </w:r>
            <w:r>
              <w:rPr>
                <w:sz w:val="24"/>
                <w:szCs w:val="24"/>
              </w:rPr>
              <w:t xml:space="preserve">. Жизненный и творческий путь. Лирика Фета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И.С. Тургенев.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Жизненный и творческий путь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«Отцы и дети»: сюжет, композиция, жанр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Проблема «отцов» и «детей» в романе. Образ Базарова.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Женские образы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Н.А. Некрасов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A0DB7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оэм</w:t>
            </w:r>
            <w:r>
              <w:rPr>
                <w:sz w:val="24"/>
                <w:szCs w:val="24"/>
              </w:rPr>
              <w:t xml:space="preserve">а</w:t>
            </w:r>
            <w:r>
              <w:rPr>
                <w:sz w:val="24"/>
                <w:szCs w:val="24"/>
              </w:rPr>
              <w:t xml:space="preserve"> «Кому на Руси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жить хорошо»</w:t>
            </w:r>
            <w:r>
              <w:rPr>
                <w:sz w:val="24"/>
                <w:szCs w:val="24"/>
              </w:rPr>
              <w:t xml:space="preserve">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4D307C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</w:t>
            </w:r>
            <w:r>
              <w:rPr>
                <w:sz w:val="24"/>
                <w:szCs w:val="24"/>
              </w:rPr>
              <w:t xml:space="preserve">Многообразие крестьянских типов.</w:t>
            </w:r>
            <w:r>
              <w:rPr>
                <w:sz w:val="24"/>
                <w:szCs w:val="24"/>
              </w:rPr>
              <w:t xml:space="preserve"> Образы </w:t>
            </w:r>
            <w:r>
              <w:rPr>
                <w:sz w:val="24"/>
                <w:szCs w:val="24"/>
              </w:rPr>
              <w:t xml:space="preserve">помещиков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14-15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Ф.М. Достоевский.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</w:t>
            </w:r>
            <w:r>
              <w:rPr>
                <w:sz w:val="24"/>
                <w:szCs w:val="24"/>
              </w:rPr>
              <w:t xml:space="preserve">«Преступление 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наказание»</w:t>
            </w:r>
            <w:r>
              <w:rPr>
                <w:sz w:val="24"/>
                <w:szCs w:val="24"/>
              </w:rPr>
              <w:t xml:space="preserve">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Образ Петербурга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16-17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 Родиона Раскольникова. Теория Раскольникова.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персонажей в романе.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18-19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Л.Н. Толстой.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Эпопея «Война и мир»: </w:t>
            </w:r>
            <w:r>
              <w:rPr>
                <w:sz w:val="24"/>
                <w:szCs w:val="24"/>
              </w:rPr>
              <w:t xml:space="preserve">замысел, </w:t>
            </w:r>
            <w:r>
              <w:rPr>
                <w:sz w:val="24"/>
                <w:szCs w:val="24"/>
              </w:rPr>
              <w:t xml:space="preserve">история создания, жанр,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20-21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Изображение войны в романе-эпопее. Кутузов и Наполеон.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76A28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5D4C7D5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63A33D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61634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53B49D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2B3722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B4672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4066A4E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4A239D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DC1C03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6B5BF7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87F841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16F17A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0D5427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DFB93C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407826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575F071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7200D4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2A45EC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6E5401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BC415A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с.7-16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с.16-42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с.52-60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с.60-</w:t>
            </w:r>
            <w:r>
              <w:rPr>
                <w:sz w:val="24"/>
                <w:szCs w:val="24"/>
              </w:rPr>
              <w:t xml:space="preserve">66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пьесы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с.72-87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видеоролик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с.87-100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с.101-</w:t>
            </w:r>
            <w:r>
              <w:rPr>
                <w:sz w:val="24"/>
                <w:szCs w:val="24"/>
              </w:rPr>
              <w:t xml:space="preserve">107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с.107-109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Фрагменты из х/ф «Отцы и дети»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с.109-</w:t>
            </w:r>
            <w:r>
              <w:rPr>
                <w:sz w:val="24"/>
                <w:szCs w:val="24"/>
              </w:rPr>
              <w:t xml:space="preserve">121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с.123-141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30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BF794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с.123-141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с.142-161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с.161-175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с.176-200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с.200-212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1B7E2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2DF22C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10FE87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38273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35197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15019E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77F05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C20B5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040EE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2C4315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597EA7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2C382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DF2B3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54AE1B5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525E4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85299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66BFD3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58B3002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8F5BA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7F286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30234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67B5D4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357B9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CC63F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406A1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1CE4F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486E7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3A08D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50A96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83210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E6757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2E54BC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FDF32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92C9E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17964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D547C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22-23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«Мысль народная» в романе-эпопее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24-25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«Мысль семейная» в романе</w:t>
            </w:r>
            <w:r>
              <w:rPr>
                <w:sz w:val="24"/>
                <w:szCs w:val="24"/>
              </w:rPr>
              <w:t xml:space="preserve">-эпопее. Семьи Ростовых,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Болконских, Курагиных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</w:t>
            </w:r>
            <w:r>
              <w:rPr>
                <w:i/>
                <w:sz w:val="24"/>
                <w:szCs w:val="24"/>
              </w:rPr>
              <w:t xml:space="preserve">онтрольная работа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А.П. Чехов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Чехова «Человек в футляре», «Попрыгунья»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28-29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выполнения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«Вишневый сад»: история создания, жанр, композиция,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образов. Образ сада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О. де Бальзак. </w:t>
            </w:r>
            <w:r>
              <w:rPr>
                <w:sz w:val="24"/>
                <w:szCs w:val="24"/>
              </w:rPr>
              <w:t xml:space="preserve">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Повесть </w:t>
            </w:r>
            <w:r>
              <w:rPr>
                <w:sz w:val="24"/>
                <w:szCs w:val="24"/>
              </w:rPr>
              <w:t xml:space="preserve">«Гобсек»</w:t>
            </w:r>
            <w:r>
              <w:rPr>
                <w:sz w:val="24"/>
                <w:szCs w:val="24"/>
              </w:rPr>
              <w:t xml:space="preserve">: история создания, сюжет и композиция.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образов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Реализм конца XIX – начала XX веков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72E1A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Максим Горький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</w:t>
            </w:r>
            <w:r>
              <w:rPr>
                <w:sz w:val="24"/>
                <w:szCs w:val="24"/>
              </w:rPr>
              <w:t xml:space="preserve">«На дне»</w:t>
            </w:r>
            <w:r>
              <w:rPr>
                <w:sz w:val="24"/>
                <w:szCs w:val="24"/>
              </w:rPr>
              <w:t xml:space="preserve">: замысел, история создания. Люди «дна»: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положение, нравы, судьбы</w:t>
            </w:r>
            <w:r>
              <w:rPr>
                <w:sz w:val="24"/>
                <w:szCs w:val="24"/>
              </w:rPr>
              <w:t xml:space="preserve">. Большой спор о человеке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И.А.Бунин</w:t>
            </w:r>
            <w:r>
              <w:rPr>
                <w:sz w:val="24"/>
                <w:szCs w:val="24"/>
              </w:rPr>
              <w:t xml:space="preserve">. Жизненный и творческий путь.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Поэма «Листопад»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«</w:t>
            </w:r>
            <w:r>
              <w:rPr>
                <w:sz w:val="24"/>
                <w:szCs w:val="24"/>
              </w:rPr>
              <w:t xml:space="preserve">Холодная осень», «Господин из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Сан-Франциско»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Серебряный век русской поэзии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Модернизм в русской литературе </w:t>
            </w:r>
            <w:r>
              <w:rPr>
                <w:sz w:val="24"/>
                <w:szCs w:val="24"/>
              </w:rPr>
              <w:t xml:space="preserve">конца XIX – начала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XX веков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Символизм как одно из направлений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А.А.Блок</w:t>
            </w:r>
            <w:r>
              <w:rPr>
                <w:sz w:val="24"/>
                <w:szCs w:val="24"/>
              </w:rPr>
              <w:t xml:space="preserve">. Жизненный и творческий путь. Лирика Блока.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"/>
        </w:trPr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Акмеизм как направление русского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383CE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35AB85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89E73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49A67D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442129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F94C31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C48E5D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39D55B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7B2EC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с.212-215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с.216-219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с.236-260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с.261-265, 273-283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с.284-291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Комбинир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</w:t>
            </w:r>
            <w:r>
              <w:rPr>
                <w:sz w:val="24"/>
                <w:szCs w:val="24"/>
              </w:rPr>
              <w:t xml:space="preserve">-14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с.14-23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с.24-27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Тексты рассказов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с.27-32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с.33-38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с.38-42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 Новых 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с.43-65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с.65-70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45BFB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21EB513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4185E8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636E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40DC61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2EBBC07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A0D73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D0F41D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429CF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15F1AE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99F599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30C33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Футуризм как авангардное направление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Литература 1920-х – середины 1950-х годов 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16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1920-х – </w:t>
            </w:r>
            <w:r>
              <w:rPr>
                <w:sz w:val="24"/>
                <w:szCs w:val="24"/>
              </w:rPr>
              <w:t xml:space="preserve">193</w:t>
            </w:r>
            <w:r>
              <w:rPr>
                <w:sz w:val="24"/>
                <w:szCs w:val="24"/>
              </w:rPr>
              <w:t xml:space="preserve">0-х 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С.А.Есенин</w:t>
            </w:r>
            <w:r>
              <w:rPr>
                <w:sz w:val="24"/>
                <w:szCs w:val="24"/>
              </w:rPr>
              <w:t xml:space="preserve">.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В.В.Маяковский</w:t>
            </w:r>
            <w:r>
              <w:rPr>
                <w:sz w:val="24"/>
                <w:szCs w:val="24"/>
              </w:rPr>
              <w:t xml:space="preserve">.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Поэзия Маяковского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М.А. Булгаков.</w:t>
            </w:r>
            <w:r>
              <w:rPr>
                <w:sz w:val="24"/>
                <w:szCs w:val="24"/>
              </w:rPr>
              <w:t xml:space="preserve">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Повесть «Собачье сердце»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44-45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«Мастер и Маргарита»: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</w:t>
            </w: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Ершалаимские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</w:rPr>
              <w:t xml:space="preserve">главы</w:t>
            </w:r>
            <w:r>
              <w:rPr>
                <w:sz w:val="24"/>
                <w:szCs w:val="24"/>
              </w:rPr>
              <w:t xml:space="preserve"> романа</w:t>
            </w:r>
            <w:r>
              <w:rPr>
                <w:sz w:val="24"/>
                <w:szCs w:val="24"/>
              </w:rPr>
              <w:t xml:space="preserve">. Образ </w:t>
            </w:r>
            <w:r>
              <w:rPr>
                <w:sz w:val="24"/>
                <w:szCs w:val="24"/>
              </w:rPr>
              <w:t xml:space="preserve">Иешуа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А.П. Платонов.</w:t>
            </w:r>
            <w:r>
              <w:rPr>
                <w:sz w:val="24"/>
                <w:szCs w:val="24"/>
              </w:rPr>
              <w:t xml:space="preserve">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</w:t>
            </w: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Фро</w:t>
            </w:r>
            <w:r>
              <w:rPr>
                <w:sz w:val="24"/>
                <w:szCs w:val="24"/>
              </w:rPr>
              <w:t xml:space="preserve">», «На заре туманной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юности»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М.И. Цветаева</w:t>
            </w:r>
            <w:r>
              <w:rPr>
                <w:sz w:val="24"/>
                <w:szCs w:val="24"/>
              </w:rPr>
              <w:t xml:space="preserve">.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Цветаевой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 Ахматова.</w:t>
            </w:r>
            <w:r>
              <w:rPr>
                <w:sz w:val="24"/>
                <w:szCs w:val="24"/>
              </w:rPr>
              <w:t xml:space="preserve">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Ахматовой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2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Б.Л. Пастернак.</w:t>
            </w:r>
            <w:r>
              <w:rPr>
                <w:sz w:val="24"/>
                <w:szCs w:val="24"/>
              </w:rPr>
              <w:t xml:space="preserve">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Пастернака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М.А. Шолохов.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51-52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Роман-эпопея «Тихий Дон»: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Изображение войны в романе-эпопее.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1940-х – середины 1950-х 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8F86B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7134A73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234F0B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AB7482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52EF96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3CB4DB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06B2CB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0646A3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C5368F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B7F300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71A15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9C5CDA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A74E8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4EEDF9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5439A8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78E864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0CBDDA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D1D0D2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78A57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075127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747C74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70-75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25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76-87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87-93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106-114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4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Портрет писателя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114-120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Видеоролик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романа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120-</w:t>
            </w:r>
            <w:r>
              <w:rPr>
                <w:sz w:val="24"/>
                <w:szCs w:val="24"/>
              </w:rPr>
              <w:t xml:space="preserve">124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Портрет писателя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130-144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Тексты рассказов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145-160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161-174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180-199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Презентация. 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199-204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романа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204-209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215-221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8244B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9811B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B29BA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B422C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71FD5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803C7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CFDE2A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3A4AF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674C4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102CB3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A69A31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160CB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88F0B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F4F65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12473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A288F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73F8A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86281C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354AB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B83AF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8A9EE9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D4F1F6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EEF91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A95DE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А.Т. Твардовский.</w:t>
            </w:r>
            <w:r>
              <w:rPr>
                <w:sz w:val="24"/>
                <w:szCs w:val="24"/>
              </w:rPr>
              <w:t xml:space="preserve"> Жизненный и творческий путь.  Лирика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Твардовского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Литература середины 1950-х – начала 1990-х годов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середины 1950-х – начала 1990-х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И.А. Бродский</w:t>
            </w:r>
            <w:r>
              <w:rPr>
                <w:sz w:val="24"/>
                <w:szCs w:val="24"/>
              </w:rPr>
              <w:t xml:space="preserve">. Жизненный и творческий путь. 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Бродского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57-58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А.В. Вампилов</w:t>
            </w:r>
            <w:r>
              <w:rPr>
                <w:sz w:val="24"/>
                <w:szCs w:val="24"/>
              </w:rPr>
              <w:t xml:space="preserve">. Жизненный и творческий путь.  Драма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«Утиная охота»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59</w:t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Контрольная работа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>
          <w:trHeight w:val="258"/>
        </w:trPr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60-61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выполнения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 литература конца ХХ – начала XXI вв.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92"/>
        </w:trPr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Русскоязычная литература Беларуси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дошкольного</w:t>
            </w:r>
            <w:r>
              <w:t xml:space="preserve"> возраста. Составление вариантов моделей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222-226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227-261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262-268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Комбинир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драмы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Подгот.к</w:t>
            </w:r>
            <w:r>
              <w:t xml:space="preserve"> </w:t>
            </w:r>
            <w:r>
              <w:t xml:space="preserve">контр.раб</w:t>
            </w:r>
            <w: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269-273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Выставка книг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с.274-281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с.281-285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Сетка учебных часов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889"/>
        <w:tblW w:w="0" w:type="auto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758"/>
        <w:gridCol w:w="1809"/>
        <w:gridCol w:w="1819"/>
        <w:gridCol w:w="1821"/>
        <w:gridCol w:w="1819"/>
        <w:gridCol w:w="1821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сокращённых 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Литература 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89"/>
        <w:tblW w:w="11023" w:type="dxa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(составитель)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Издательство, год издания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литература</w:t>
            </w:r>
            <w:r>
              <w:rPr>
                <w:sz w:val="24"/>
                <w:szCs w:val="24"/>
              </w:rPr>
              <w:t xml:space="preserve">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Захарова С.Н.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НИО, 2019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чебное пособие для 10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литература</w:t>
            </w:r>
            <w:r>
              <w:rPr>
                <w:sz w:val="24"/>
                <w:szCs w:val="24"/>
              </w:rPr>
              <w:t xml:space="preserve">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Сенькевич</w:t>
            </w:r>
            <w:r>
              <w:rPr>
                <w:sz w:val="24"/>
                <w:szCs w:val="24"/>
              </w:rPr>
              <w:t xml:space="preserve"> Т.В.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НИО, 2021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чебное пособие для 1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 и литература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Долбик</w:t>
            </w:r>
            <w:r>
              <w:rPr>
                <w:sz w:val="24"/>
                <w:szCs w:val="24"/>
              </w:rPr>
              <w:t xml:space="preserve"> Е.Е.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Аверсэв</w:t>
            </w:r>
            <w:r>
              <w:rPr>
                <w:sz w:val="24"/>
                <w:szCs w:val="24"/>
              </w:rPr>
              <w:t xml:space="preserve">, 2023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Олимпиады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Style w:val="898"/>
              <w:pBdr/>
              <w:spacing/>
              <w:ind w:firstLine="0"/>
              <w:jc w:val="both"/>
              <w:rPr/>
            </w:pPr>
            <w:r/>
            <w:r/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Style w:val="878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Style w:val="878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ИНСТРУКЦИЯ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составлению календарно-тематического плана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учебному предмету, модулю/практике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90"/>
        <w:pBdr/>
        <w:spacing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Календарно-тематический план является обязательным учебн</w:t>
      </w:r>
      <w:r>
        <w:rPr>
          <w:sz w:val="28"/>
          <w:szCs w:val="28"/>
        </w:rPr>
        <w:t xml:space="preserve">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 научно-методического обеспечения учебного предмета, модуля/практики.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</w:t>
      </w:r>
      <w:r>
        <w:rPr>
          <w:sz w:val="28"/>
          <w:szCs w:val="28"/>
        </w:rPr>
        <w:t xml:space="preserve">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 тем в соответствии с учебной программой и наименование учебных занятий в рамках темы.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В графе «Тип учебного занятия» указывается тип учебного занятия в соответствии с существующими классификациями.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Графа «Средства обучения» должна содержать перечень средств обучения, которые необходимо использовать на конкретных учебных занятиях.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В графе «Задание для обучающихся на дом» указывается содержание, объем материала для самостоятельной работы обучающихся и для повторения.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Календарно-тематический план составляется преподавате</w:t>
      </w:r>
      <w:r>
        <w:rPr>
          <w:sz w:val="28"/>
          <w:szCs w:val="28"/>
        </w:rPr>
        <w:t xml:space="preserve">лем учебного предмета, модуля/практики на семестр, полугодие или учебный год (в зависимости от начала и протяженности обучения учебному предмету, модулю/практике, но не позднее 31 августа до начала осенне-зимнего семестра (I полугодие) и не позднее 10 дней</w:t>
      </w:r>
      <w:r>
        <w:rPr>
          <w:sz w:val="28"/>
          <w:szCs w:val="28"/>
        </w:rPr>
        <w:t xml:space="preserve"> до начала весеннего семестра (II полугодие), с которого начинается обучение учебному предмету, модулю/практике), рассматривается на заседании предметной (цикловой) комиссии и утверждается заместителем руководителя по основной деятельности (учебной, учебно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 воспитательной, учебно-методической, учебно-производственной работе).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 учебным планом на учебный предмет, модуль/практику.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Все корректировки, которые необходимо внести в утвержденный календарно тематический план (с учетом достижений науки, техники, технологий и др.), должны быть рассмотрены на заседании предметной (цикловой) комиссии и указаны в графе «Примечание».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0"/>
        <w:pBdr/>
        <w:spacing/>
        <w:ind/>
        <w:jc w:val="both"/>
        <w:rPr>
          <w:b/>
          <w:sz w:val="24"/>
          <w:szCs w:val="24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При отсутствии изменений в учебном плане, учебной программе по учебному предмету, модулю/практике, календарно-тематический план можно использовать в течение двух лет.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566" w:bottom="709" w:left="709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7"/>
    <w:basedOn w:val="877"/>
    <w:next w:val="877"/>
    <w:link w:val="8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7">
    <w:name w:val="Heading 8"/>
    <w:basedOn w:val="877"/>
    <w:next w:val="877"/>
    <w:link w:val="8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8">
    <w:name w:val="Heading 9"/>
    <w:basedOn w:val="877"/>
    <w:next w:val="877"/>
    <w:link w:val="8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9">
    <w:name w:val="Heading 1 Char"/>
    <w:basedOn w:val="88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0">
    <w:name w:val="Heading 2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1">
    <w:name w:val="Heading 3 Char"/>
    <w:basedOn w:val="88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2">
    <w:name w:val="Heading 4 Char"/>
    <w:basedOn w:val="88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3">
    <w:name w:val="Heading 5 Char"/>
    <w:basedOn w:val="88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4">
    <w:name w:val="Heading 6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5">
    <w:name w:val="Heading 7 Char"/>
    <w:basedOn w:val="884"/>
    <w:link w:val="8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6">
    <w:name w:val="Heading 8 Char"/>
    <w:basedOn w:val="884"/>
    <w:link w:val="8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9 Char"/>
    <w:basedOn w:val="88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Title Char"/>
    <w:basedOn w:val="884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84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0">
    <w:name w:val="Quote"/>
    <w:basedOn w:val="877"/>
    <w:next w:val="877"/>
    <w:link w:val="8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1">
    <w:name w:val="Quote Char"/>
    <w:basedOn w:val="884"/>
    <w:link w:val="8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2">
    <w:name w:val="List Paragraph"/>
    <w:basedOn w:val="877"/>
    <w:uiPriority w:val="34"/>
    <w:qFormat/>
    <w:pPr>
      <w:pBdr/>
      <w:spacing/>
      <w:ind w:left="720"/>
      <w:contextualSpacing w:val="true"/>
    </w:pPr>
  </w:style>
  <w:style w:type="character" w:styleId="843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4">
    <w:name w:val="Intense Quote"/>
    <w:basedOn w:val="877"/>
    <w:next w:val="877"/>
    <w:link w:val="8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5">
    <w:name w:val="Intense Quote Char"/>
    <w:basedOn w:val="884"/>
    <w:link w:val="8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6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7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49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50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1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2">
    <w:name w:val="Header"/>
    <w:basedOn w:val="877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Header Char"/>
    <w:basedOn w:val="884"/>
    <w:link w:val="852"/>
    <w:uiPriority w:val="99"/>
    <w:pPr>
      <w:pBdr/>
      <w:spacing/>
      <w:ind/>
    </w:pPr>
  </w:style>
  <w:style w:type="paragraph" w:styleId="854">
    <w:name w:val="Footer"/>
    <w:basedOn w:val="877"/>
    <w:link w:val="8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5">
    <w:name w:val="Footer Char"/>
    <w:basedOn w:val="884"/>
    <w:link w:val="854"/>
    <w:uiPriority w:val="99"/>
    <w:pPr>
      <w:pBdr/>
      <w:spacing/>
      <w:ind/>
    </w:pPr>
  </w:style>
  <w:style w:type="paragraph" w:styleId="856">
    <w:name w:val="Caption"/>
    <w:basedOn w:val="877"/>
    <w:next w:val="8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7">
    <w:name w:val="footnote text"/>
    <w:basedOn w:val="877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Footnote Text Char"/>
    <w:basedOn w:val="884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0">
    <w:name w:val="endnote text"/>
    <w:basedOn w:val="877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Endnote Text Char"/>
    <w:basedOn w:val="884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63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4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6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7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8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69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0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1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2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3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  <w:rPr>
      <w:rFonts w:eastAsiaTheme="minorEastAsia"/>
    </w:rPr>
  </w:style>
  <w:style w:type="paragraph" w:styleId="878">
    <w:name w:val="Heading 1"/>
    <w:basedOn w:val="877"/>
    <w:next w:val="877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879">
    <w:name w:val="Heading 2"/>
    <w:basedOn w:val="877"/>
    <w:next w:val="877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80">
    <w:name w:val="Heading 3"/>
    <w:basedOn w:val="877"/>
    <w:next w:val="877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81">
    <w:name w:val="Heading 4"/>
    <w:basedOn w:val="877"/>
    <w:next w:val="877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82">
    <w:name w:val="Heading 5"/>
    <w:basedOn w:val="877"/>
    <w:next w:val="877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83">
    <w:name w:val="Heading 6"/>
    <w:basedOn w:val="877"/>
    <w:next w:val="877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table" w:styleId="887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Title"/>
    <w:basedOn w:val="877"/>
    <w:next w:val="877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889">
    <w:name w:val="Table Grid"/>
    <w:basedOn w:val="885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uiPriority w:val="1"/>
    <w:qFormat/>
    <w:pPr>
      <w:pBdr/>
      <w:spacing/>
      <w:ind/>
    </w:pPr>
    <w:rPr>
      <w:sz w:val="20"/>
      <w:szCs w:val="20"/>
    </w:rPr>
  </w:style>
  <w:style w:type="paragraph" w:styleId="891">
    <w:name w:val="Balloon Text"/>
    <w:basedOn w:val="877"/>
    <w:link w:val="89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2" w:customStyle="1">
    <w:name w:val="Текст выноски Знак"/>
    <w:basedOn w:val="884"/>
    <w:link w:val="891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893">
    <w:name w:val="Subtitle"/>
    <w:basedOn w:val="877"/>
    <w:next w:val="877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94" w:customStyle="1">
    <w:name w:val="StGen0"/>
    <w:basedOn w:val="8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StGen1"/>
    <w:basedOn w:val="88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StGen2"/>
    <w:basedOn w:val="88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StGen3"/>
    <w:basedOn w:val="88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Body Text Indent"/>
    <w:basedOn w:val="877"/>
    <w:link w:val="899"/>
    <w:semiHidden/>
    <w:pPr>
      <w:pBdr/>
      <w:spacing/>
      <w:ind w:firstLine="180"/>
    </w:pPr>
    <w:rPr>
      <w:rFonts w:eastAsia="Times New Roman"/>
      <w:sz w:val="24"/>
      <w:szCs w:val="24"/>
    </w:rPr>
  </w:style>
  <w:style w:type="character" w:styleId="899" w:customStyle="1">
    <w:name w:val="Основной текст с отступом Знак"/>
    <w:basedOn w:val="884"/>
    <w:link w:val="898"/>
    <w:semiHidden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2fTOfvr/qKqlsDLUWS0OapLeqw==">AMUW2mWL+oQM5/2qCEFvY10TS8QuHXCH6S5fwdVNuchg3Mbnvt0kY0iyE8IdYIxyGT2RTSMP7zyQDQx5b12p0scrA8xrGWVSlYw9iioH7IIhXc/0uu2EI2r1ug6ll/JV7UiXX0/ZW+LX2bv8m7ZuF9S20dl6bAzGFqYsjmvw89swxQrJrFNm4CE=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A91B5F1B-072D-4B2B-8F08-F15A3485538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revision>4</cp:revision>
  <dcterms:created xsi:type="dcterms:W3CDTF">2026-09-02T05:06:00Z</dcterms:created>
  <dcterms:modified xsi:type="dcterms:W3CDTF">2026-09-04T09:43:35Z</dcterms:modified>
</cp:coreProperties>
</file>