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8238CF" w:rsidRPr="00601681" w:rsidRDefault="000F6325" w:rsidP="000F6325">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30</w:t>
      </w:r>
      <w:r w:rsidR="00601681" w:rsidRPr="000F6325">
        <w:rPr>
          <w:rFonts w:ascii="Times New Roman" w:eastAsia="Calibri" w:hAnsi="Times New Roman" w:cs="Times New Roman"/>
          <w:b/>
          <w:sz w:val="24"/>
          <w:szCs w:val="24"/>
        </w:rPr>
        <w:t>.12.2019г. с 10:00</w:t>
      </w:r>
      <w:r w:rsidR="00601681" w:rsidRPr="00601681">
        <w:rPr>
          <w:rFonts w:ascii="Times New Roman" w:eastAsia="Calibri" w:hAnsi="Times New Roman" w:cs="Times New Roman"/>
          <w:b/>
          <w:sz w:val="24"/>
          <w:szCs w:val="24"/>
        </w:rPr>
        <w:t xml:space="preserve"> часов:</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1</w:t>
      </w:r>
      <w:r w:rsidR="00027221">
        <w:t>(</w:t>
      </w:r>
      <w:r w:rsidR="00027221" w:rsidRPr="00027221">
        <w:rPr>
          <w:rFonts w:ascii="Times New Roman" w:eastAsia="Calibri" w:hAnsi="Times New Roman" w:cs="Times New Roman"/>
          <w:sz w:val="24"/>
          <w:szCs w:val="24"/>
        </w:rPr>
        <w:t>19-517</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00096ECE">
        <w:rPr>
          <w:rFonts w:ascii="Times New Roman" w:eastAsia="Calibri" w:hAnsi="Times New Roman" w:cs="Times New Roman"/>
          <w:sz w:val="24"/>
          <w:szCs w:val="24"/>
        </w:rPr>
        <w:t>Комната</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общ</w:t>
      </w:r>
      <w:proofErr w:type="gramStart"/>
      <w:r>
        <w:rPr>
          <w:rFonts w:ascii="Times New Roman" w:eastAsia="Calibri" w:hAnsi="Times New Roman" w:cs="Times New Roman"/>
          <w:sz w:val="24"/>
          <w:szCs w:val="24"/>
        </w:rPr>
        <w:t>.п</w:t>
      </w:r>
      <w:proofErr w:type="gramEnd"/>
      <w:r>
        <w:rPr>
          <w:rFonts w:ascii="Times New Roman" w:eastAsia="Calibri" w:hAnsi="Times New Roman" w:cs="Times New Roman"/>
          <w:sz w:val="24"/>
          <w:szCs w:val="24"/>
        </w:rPr>
        <w:t>л</w:t>
      </w:r>
      <w:proofErr w:type="spellEnd"/>
      <w:r>
        <w:rPr>
          <w:rFonts w:ascii="Times New Roman" w:eastAsia="Calibri" w:hAnsi="Times New Roman" w:cs="Times New Roman"/>
          <w:sz w:val="24"/>
          <w:szCs w:val="24"/>
        </w:rPr>
        <w:t xml:space="preserve">. 14,6 </w:t>
      </w:r>
      <w:proofErr w:type="spellStart"/>
      <w:r>
        <w:rPr>
          <w:rFonts w:ascii="Times New Roman" w:eastAsia="Calibri" w:hAnsi="Times New Roman" w:cs="Times New Roman"/>
          <w:sz w:val="24"/>
          <w:szCs w:val="24"/>
        </w:rPr>
        <w:t>кв.м</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кад</w:t>
      </w:r>
      <w:proofErr w:type="spellEnd"/>
      <w:r>
        <w:rPr>
          <w:rFonts w:ascii="Times New Roman" w:eastAsia="Calibri" w:hAnsi="Times New Roman" w:cs="Times New Roman"/>
          <w:sz w:val="24"/>
          <w:szCs w:val="24"/>
        </w:rPr>
        <w:t>.№</w:t>
      </w:r>
      <w:r w:rsidRPr="008238CF">
        <w:rPr>
          <w:rFonts w:ascii="Times New Roman" w:eastAsia="Calibri" w:hAnsi="Times New Roman" w:cs="Times New Roman"/>
          <w:sz w:val="24"/>
          <w:szCs w:val="24"/>
        </w:rPr>
        <w:t xml:space="preserve"> </w:t>
      </w:r>
      <w:r>
        <w:rPr>
          <w:rFonts w:ascii="Times New Roman" w:eastAsia="Calibri" w:hAnsi="Times New Roman" w:cs="Times New Roman"/>
          <w:sz w:val="24"/>
          <w:szCs w:val="24"/>
        </w:rPr>
        <w:t>86:12:0101035:424,</w:t>
      </w:r>
      <w:r w:rsidRPr="008238CF">
        <w:rPr>
          <w:rFonts w:ascii="Times New Roman" w:eastAsia="Calibri" w:hAnsi="Times New Roman" w:cs="Times New Roman"/>
          <w:sz w:val="24"/>
          <w:szCs w:val="24"/>
        </w:rPr>
        <w:t xml:space="preserve"> по адресу: ХМАО-Югра, г. Ханты-Мансийск,</w:t>
      </w:r>
      <w:r w:rsidR="00096ECE">
        <w:rPr>
          <w:rFonts w:ascii="Times New Roman" w:eastAsia="Calibri" w:hAnsi="Times New Roman" w:cs="Times New Roman"/>
          <w:sz w:val="24"/>
          <w:szCs w:val="24"/>
        </w:rPr>
        <w:t xml:space="preserve"> ул. Сирина д.76, кв.78, ком.</w:t>
      </w:r>
      <w:r w:rsidRPr="008238CF">
        <w:rPr>
          <w:rFonts w:ascii="Times New Roman" w:eastAsia="Calibri" w:hAnsi="Times New Roman" w:cs="Times New Roman"/>
          <w:sz w:val="24"/>
          <w:szCs w:val="24"/>
        </w:rPr>
        <w:t xml:space="preserve"> 1</w:t>
      </w:r>
      <w:r>
        <w:rPr>
          <w:rFonts w:ascii="Times New Roman" w:eastAsia="Calibri" w:hAnsi="Times New Roman" w:cs="Times New Roman"/>
          <w:sz w:val="24"/>
          <w:szCs w:val="24"/>
        </w:rPr>
        <w:t xml:space="preserve">, д-к: </w:t>
      </w:r>
      <w:r w:rsidRPr="008238CF">
        <w:rPr>
          <w:rFonts w:ascii="Times New Roman" w:eastAsia="Calibri" w:hAnsi="Times New Roman" w:cs="Times New Roman"/>
          <w:sz w:val="24"/>
          <w:szCs w:val="24"/>
        </w:rPr>
        <w:t>Здоренко И.И.</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1120000</w:t>
      </w:r>
      <w:r>
        <w:rPr>
          <w:rFonts w:ascii="Times New Roman" w:eastAsia="Calibri" w:hAnsi="Times New Roman" w:cs="Times New Roman"/>
          <w:sz w:val="24"/>
          <w:szCs w:val="24"/>
        </w:rPr>
        <w:t xml:space="preserve"> (Шаг аукциона: 11200)</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2</w:t>
      </w:r>
      <w:r w:rsidR="00027221">
        <w:t>(</w:t>
      </w:r>
      <w:r w:rsidR="00027221" w:rsidRPr="00027221">
        <w:rPr>
          <w:rFonts w:ascii="Times New Roman" w:eastAsia="Calibri" w:hAnsi="Times New Roman" w:cs="Times New Roman"/>
          <w:sz w:val="24"/>
          <w:szCs w:val="24"/>
        </w:rPr>
        <w:t>19-664</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8238CF">
        <w:rPr>
          <w:rFonts w:ascii="Times New Roman" w:eastAsia="Calibri" w:hAnsi="Times New Roman" w:cs="Times New Roman"/>
        </w:rPr>
        <w:t>Квартир</w:t>
      </w:r>
      <w:r>
        <w:rPr>
          <w:rFonts w:ascii="Times New Roman" w:eastAsia="Calibri" w:hAnsi="Times New Roman" w:cs="Times New Roman"/>
        </w:rPr>
        <w:t xml:space="preserve">а,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8238CF">
        <w:rPr>
          <w:rFonts w:ascii="Times New Roman" w:eastAsia="Calibri" w:hAnsi="Times New Roman" w:cs="Times New Roman"/>
        </w:rPr>
        <w:t>86</w:t>
      </w:r>
      <w:r w:rsidR="00593D6B">
        <w:rPr>
          <w:rFonts w:ascii="Times New Roman" w:eastAsia="Calibri" w:hAnsi="Times New Roman" w:cs="Times New Roman"/>
        </w:rPr>
        <w:t>:11:0102</w:t>
      </w:r>
      <w:r>
        <w:rPr>
          <w:rFonts w:ascii="Times New Roman" w:eastAsia="Calibri" w:hAnsi="Times New Roman" w:cs="Times New Roman"/>
        </w:rPr>
        <w:t xml:space="preserve">013:3952, </w:t>
      </w:r>
      <w:r w:rsidRPr="008238CF">
        <w:rPr>
          <w:rFonts w:ascii="Times New Roman" w:eastAsia="Calibri" w:hAnsi="Times New Roman" w:cs="Times New Roman"/>
        </w:rPr>
        <w:t>по адресу: ХМАО-Югра, г. Нижневартовск, ул. Ленина, д.27, кв.165</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8238CF">
        <w:rPr>
          <w:rFonts w:ascii="Times New Roman" w:eastAsia="Calibri" w:hAnsi="Times New Roman" w:cs="Times New Roman"/>
          <w:sz w:val="24"/>
          <w:szCs w:val="24"/>
        </w:rPr>
        <w:t>Непочатый С.В.</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1480000</w:t>
      </w:r>
      <w:r>
        <w:rPr>
          <w:rFonts w:ascii="Times New Roman" w:eastAsia="Calibri" w:hAnsi="Times New Roman" w:cs="Times New Roman"/>
          <w:sz w:val="24"/>
          <w:szCs w:val="24"/>
        </w:rPr>
        <w:t xml:space="preserve"> (Шаг аукциона: 14800)</w:t>
      </w:r>
    </w:p>
    <w:p w:rsidR="008238CF" w:rsidRDefault="008238CF" w:rsidP="008238CF">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t>3</w:t>
      </w:r>
      <w:r w:rsidR="00027221">
        <w:t>(</w:t>
      </w:r>
      <w:r w:rsidR="00027221">
        <w:rPr>
          <w:rFonts w:ascii="Times New Roman" w:eastAsia="Calibri" w:hAnsi="Times New Roman" w:cs="Times New Roman"/>
          <w:sz w:val="24"/>
          <w:szCs w:val="24"/>
        </w:rPr>
        <w:t>19-665)-</w:t>
      </w:r>
      <w:r w:rsidRPr="008238CF">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38,3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кад</w:t>
      </w:r>
      <w:proofErr w:type="spellEnd"/>
      <w:r>
        <w:rPr>
          <w:rFonts w:ascii="Times New Roman" w:eastAsia="Calibri" w:hAnsi="Times New Roman" w:cs="Times New Roman"/>
        </w:rPr>
        <w:t>.№</w:t>
      </w:r>
      <w:r w:rsidRPr="008238CF">
        <w:rPr>
          <w:rFonts w:ascii="Times New Roman" w:eastAsia="Calibri" w:hAnsi="Times New Roman" w:cs="Times New Roman"/>
        </w:rPr>
        <w:t xml:space="preserve"> 8</w:t>
      </w:r>
      <w:r>
        <w:rPr>
          <w:rFonts w:ascii="Times New Roman" w:eastAsia="Calibri" w:hAnsi="Times New Roman" w:cs="Times New Roman"/>
        </w:rPr>
        <w:t>6:10:0101251:3255,</w:t>
      </w:r>
      <w:r w:rsidRPr="008238CF">
        <w:rPr>
          <w:rFonts w:ascii="Times New Roman" w:eastAsia="Calibri" w:hAnsi="Times New Roman" w:cs="Times New Roman"/>
        </w:rPr>
        <w:t xml:space="preserve"> по адресу: ХМАО-Югра, г. Сургут, ул. Каролинского, д.13, кв.147</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8238CF">
        <w:rPr>
          <w:rFonts w:ascii="Times New Roman" w:eastAsia="Calibri" w:hAnsi="Times New Roman" w:cs="Times New Roman"/>
          <w:sz w:val="24"/>
          <w:szCs w:val="24"/>
        </w:rPr>
        <w:t>Носков И.Т.</w:t>
      </w:r>
      <w:r>
        <w:rPr>
          <w:rFonts w:ascii="Times New Roman" w:eastAsia="Calibri" w:hAnsi="Times New Roman" w:cs="Times New Roman"/>
          <w:sz w:val="24"/>
          <w:szCs w:val="24"/>
        </w:rPr>
        <w:t>, н/ц:</w:t>
      </w:r>
      <w:r w:rsidRPr="008238CF">
        <w:t xml:space="preserve"> </w:t>
      </w:r>
      <w:r w:rsidRPr="008238CF">
        <w:rPr>
          <w:rFonts w:ascii="Times New Roman" w:eastAsia="Calibri" w:hAnsi="Times New Roman" w:cs="Times New Roman"/>
          <w:sz w:val="24"/>
          <w:szCs w:val="24"/>
        </w:rPr>
        <w:t>3560000</w:t>
      </w:r>
      <w:r>
        <w:rPr>
          <w:rFonts w:ascii="Times New Roman" w:eastAsia="Calibri" w:hAnsi="Times New Roman" w:cs="Times New Roman"/>
          <w:sz w:val="24"/>
          <w:szCs w:val="24"/>
        </w:rPr>
        <w:t xml:space="preserve"> (Шаг аукциона: 35600)</w:t>
      </w:r>
    </w:p>
    <w:p w:rsidR="0000133C" w:rsidRDefault="0000133C" w:rsidP="0000133C">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4</w:t>
      </w:r>
      <w:r w:rsidR="00027221">
        <w:t>(</w:t>
      </w:r>
      <w:r w:rsidR="00027221" w:rsidRPr="00027221">
        <w:rPr>
          <w:rFonts w:ascii="Times New Roman" w:eastAsia="Calibri" w:hAnsi="Times New Roman" w:cs="Times New Roman"/>
          <w:sz w:val="24"/>
          <w:szCs w:val="24"/>
        </w:rPr>
        <w:t>19-683</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54,6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00133C">
        <w:rPr>
          <w:rFonts w:ascii="Times New Roman" w:eastAsia="Calibri" w:hAnsi="Times New Roman" w:cs="Times New Roman"/>
        </w:rPr>
        <w:t>86:12:0101021:899, по адресу: ХМАО-Югра, г. Ханты-Мансийск, ул. Сирина, д.78, кв.142</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00133C">
        <w:rPr>
          <w:rFonts w:ascii="Times New Roman" w:eastAsia="Calibri" w:hAnsi="Times New Roman" w:cs="Times New Roman"/>
          <w:sz w:val="24"/>
          <w:szCs w:val="24"/>
        </w:rPr>
        <w:t>Токарев А.П.</w:t>
      </w:r>
      <w:r>
        <w:rPr>
          <w:rFonts w:ascii="Times New Roman" w:eastAsia="Calibri" w:hAnsi="Times New Roman" w:cs="Times New Roman"/>
          <w:sz w:val="24"/>
          <w:szCs w:val="24"/>
        </w:rPr>
        <w:t>, н/ц:</w:t>
      </w:r>
      <w:r w:rsidRPr="008238CF">
        <w:t xml:space="preserve"> </w:t>
      </w:r>
      <w:r w:rsidRPr="0000133C">
        <w:rPr>
          <w:rFonts w:ascii="Times New Roman" w:eastAsia="Calibri" w:hAnsi="Times New Roman" w:cs="Times New Roman"/>
          <w:sz w:val="24"/>
          <w:szCs w:val="24"/>
        </w:rPr>
        <w:t>3510400</w:t>
      </w:r>
      <w:r>
        <w:rPr>
          <w:rFonts w:ascii="Times New Roman" w:eastAsia="Calibri" w:hAnsi="Times New Roman" w:cs="Times New Roman"/>
          <w:sz w:val="24"/>
          <w:szCs w:val="24"/>
        </w:rPr>
        <w:t xml:space="preserve"> (Шаг аукциона: 35104)</w:t>
      </w:r>
    </w:p>
    <w:p w:rsidR="008238CF" w:rsidRPr="000F6325" w:rsidRDefault="0000133C" w:rsidP="000F6325">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5</w:t>
      </w:r>
      <w:r w:rsidR="00027221">
        <w:t>(</w:t>
      </w:r>
      <w:r w:rsidR="00027221" w:rsidRPr="00027221">
        <w:rPr>
          <w:rFonts w:ascii="Times New Roman" w:eastAsia="Calibri" w:hAnsi="Times New Roman" w:cs="Times New Roman"/>
          <w:sz w:val="24"/>
          <w:szCs w:val="24"/>
        </w:rPr>
        <w:t>19-687</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eastAsia="Calibri" w:hAnsi="Times New Roman" w:cs="Times New Roman"/>
        </w:rPr>
        <w:t xml:space="preserve">Объект незавершенного строительства </w:t>
      </w:r>
      <w:proofErr w:type="spellStart"/>
      <w:r w:rsidRPr="0000133C">
        <w:rPr>
          <w:rFonts w:ascii="Times New Roman" w:eastAsia="Calibri" w:hAnsi="Times New Roman" w:cs="Times New Roman"/>
        </w:rPr>
        <w:t>о</w:t>
      </w:r>
      <w:r>
        <w:rPr>
          <w:rFonts w:ascii="Times New Roman" w:eastAsia="Calibri" w:hAnsi="Times New Roman" w:cs="Times New Roman"/>
        </w:rPr>
        <w:t>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561,80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Pr="0000133C">
        <w:rPr>
          <w:rFonts w:ascii="Times New Roman" w:eastAsia="Calibri" w:hAnsi="Times New Roman" w:cs="Times New Roman"/>
        </w:rPr>
        <w:t>86:04:0000015:1310 и права аренды земельного участк</w:t>
      </w:r>
      <w:r>
        <w:rPr>
          <w:rFonts w:ascii="Times New Roman" w:eastAsia="Calibri" w:hAnsi="Times New Roman" w:cs="Times New Roman"/>
        </w:rPr>
        <w:t xml:space="preserve">а </w:t>
      </w:r>
      <w:proofErr w:type="spellStart"/>
      <w:r>
        <w:rPr>
          <w:rFonts w:ascii="Times New Roman" w:eastAsia="Calibri" w:hAnsi="Times New Roman" w:cs="Times New Roman"/>
        </w:rPr>
        <w:t>общ.пл</w:t>
      </w:r>
      <w:proofErr w:type="spellEnd"/>
      <w:r>
        <w:rPr>
          <w:rFonts w:ascii="Times New Roman" w:eastAsia="Calibri" w:hAnsi="Times New Roman" w:cs="Times New Roman"/>
        </w:rPr>
        <w:t xml:space="preserve">. 2370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кад</w:t>
      </w:r>
      <w:proofErr w:type="spellEnd"/>
      <w:r>
        <w:rPr>
          <w:rFonts w:ascii="Times New Roman" w:eastAsia="Calibri" w:hAnsi="Times New Roman" w:cs="Times New Roman"/>
        </w:rPr>
        <w:t>.№</w:t>
      </w:r>
      <w:r w:rsidRPr="0000133C">
        <w:rPr>
          <w:rFonts w:ascii="Times New Roman" w:eastAsia="Calibri" w:hAnsi="Times New Roman" w:cs="Times New Roman"/>
        </w:rPr>
        <w:t xml:space="preserve"> 8</w:t>
      </w:r>
      <w:r>
        <w:rPr>
          <w:rFonts w:ascii="Times New Roman" w:eastAsia="Calibri" w:hAnsi="Times New Roman" w:cs="Times New Roman"/>
        </w:rPr>
        <w:t xml:space="preserve">6:04:0000015:1274, </w:t>
      </w:r>
      <w:r w:rsidRPr="0000133C">
        <w:rPr>
          <w:rFonts w:ascii="Times New Roman" w:eastAsia="Calibri" w:hAnsi="Times New Roman" w:cs="Times New Roman"/>
        </w:rPr>
        <w:t xml:space="preserve"> по адресу: ХМАО-Югра, </w:t>
      </w:r>
      <w:proofErr w:type="spellStart"/>
      <w:r w:rsidRPr="0000133C">
        <w:rPr>
          <w:rFonts w:ascii="Times New Roman" w:eastAsia="Calibri" w:hAnsi="Times New Roman" w:cs="Times New Roman"/>
        </w:rPr>
        <w:t>Нижневартовский</w:t>
      </w:r>
      <w:proofErr w:type="spellEnd"/>
      <w:r w:rsidRPr="0000133C">
        <w:rPr>
          <w:rFonts w:ascii="Times New Roman" w:eastAsia="Calibri" w:hAnsi="Times New Roman" w:cs="Times New Roman"/>
        </w:rPr>
        <w:t xml:space="preserve"> район, с. </w:t>
      </w:r>
      <w:proofErr w:type="spellStart"/>
      <w:r w:rsidRPr="0000133C">
        <w:rPr>
          <w:rFonts w:ascii="Times New Roman" w:eastAsia="Calibri" w:hAnsi="Times New Roman" w:cs="Times New Roman"/>
        </w:rPr>
        <w:t>Ларьяк</w:t>
      </w:r>
      <w:proofErr w:type="spellEnd"/>
      <w:r w:rsidRPr="0000133C">
        <w:rPr>
          <w:rFonts w:ascii="Times New Roman" w:eastAsia="Calibri" w:hAnsi="Times New Roman" w:cs="Times New Roman"/>
        </w:rPr>
        <w:t>, ул. Гагарина, д.18</w:t>
      </w:r>
      <w:r>
        <w:rPr>
          <w:rFonts w:ascii="Times New Roman" w:eastAsia="Calibri" w:hAnsi="Times New Roman" w:cs="Times New Roman"/>
        </w:rPr>
        <w:t xml:space="preserve">, </w:t>
      </w:r>
      <w:r>
        <w:rPr>
          <w:rFonts w:ascii="Times New Roman" w:eastAsia="Calibri" w:hAnsi="Times New Roman" w:cs="Times New Roman"/>
          <w:sz w:val="24"/>
          <w:szCs w:val="24"/>
        </w:rPr>
        <w:t xml:space="preserve">д-к: </w:t>
      </w:r>
      <w:r w:rsidRPr="0000133C">
        <w:rPr>
          <w:rFonts w:ascii="Times New Roman" w:eastAsia="Calibri" w:hAnsi="Times New Roman" w:cs="Times New Roman"/>
          <w:sz w:val="24"/>
          <w:szCs w:val="24"/>
        </w:rPr>
        <w:t>ООО "Новый район"</w:t>
      </w:r>
      <w:r>
        <w:rPr>
          <w:rFonts w:ascii="Times New Roman" w:eastAsia="Calibri" w:hAnsi="Times New Roman" w:cs="Times New Roman"/>
          <w:sz w:val="24"/>
          <w:szCs w:val="24"/>
        </w:rPr>
        <w:t>, н/ц:</w:t>
      </w:r>
      <w:r w:rsidRPr="008238CF">
        <w:t xml:space="preserve"> </w:t>
      </w:r>
      <w:r w:rsidRPr="0000133C">
        <w:rPr>
          <w:rFonts w:ascii="Times New Roman" w:eastAsia="Calibri" w:hAnsi="Times New Roman" w:cs="Times New Roman"/>
          <w:sz w:val="24"/>
          <w:szCs w:val="24"/>
        </w:rPr>
        <w:t xml:space="preserve">1000000 </w:t>
      </w:r>
      <w:r>
        <w:rPr>
          <w:rFonts w:ascii="Times New Roman" w:eastAsia="Calibri" w:hAnsi="Times New Roman" w:cs="Times New Roman"/>
          <w:sz w:val="24"/>
          <w:szCs w:val="24"/>
        </w:rPr>
        <w:t>(Шаг аукциона: 10000</w:t>
      </w:r>
      <w:r w:rsidR="000F6325">
        <w:rPr>
          <w:rFonts w:ascii="Times New Roman" w:eastAsia="Calibri" w:hAnsi="Times New Roman" w:cs="Times New Roman"/>
          <w:sz w:val="24"/>
          <w:szCs w:val="24"/>
        </w:rPr>
        <w:t>)</w:t>
      </w:r>
    </w:p>
    <w:p w:rsidR="00601681" w:rsidRPr="00005478" w:rsidRDefault="00601681" w:rsidP="00005478">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F6325">
        <w:rPr>
          <w:rFonts w:ascii="Times New Roman" w:eastAsia="Calibri" w:hAnsi="Times New Roman" w:cs="Times New Roman"/>
        </w:rPr>
        <w:t>уществляется в рабочие дни  с 13.12.2019г. по 23</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F6325">
        <w:rPr>
          <w:rFonts w:ascii="Times New Roman" w:eastAsia="Calibri" w:hAnsi="Times New Roman" w:cs="Times New Roman"/>
        </w:rPr>
        <w:t xml:space="preserve"> 23.12.2019г. Торги состоятся 30</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w:t>
      </w:r>
      <w:r w:rsidR="000F6325">
        <w:rPr>
          <w:rFonts w:ascii="Times New Roman" w:hAnsi="Times New Roman" w:cs="Times New Roman"/>
          <w:b/>
          <w:sz w:val="24"/>
          <w:szCs w:val="24"/>
        </w:rPr>
        <w:t>7</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BC6362" w:rsidRDefault="00BC6362" w:rsidP="00BC6362">
      <w:pPr>
        <w:spacing w:line="240" w:lineRule="auto"/>
        <w:ind w:left="-1134" w:right="-568"/>
        <w:jc w:val="both"/>
        <w:rPr>
          <w:rFonts w:ascii="Times New Roman" w:eastAsia="Calibri" w:hAnsi="Times New Roman" w:cs="Times New Roman"/>
          <w:sz w:val="24"/>
          <w:szCs w:val="24"/>
        </w:rPr>
      </w:pPr>
      <w:r w:rsidRPr="00BC6362">
        <w:rPr>
          <w:rFonts w:ascii="Times New Roman" w:eastAsia="Calibri" w:hAnsi="Times New Roman" w:cs="Times New Roman"/>
          <w:sz w:val="24"/>
          <w:szCs w:val="24"/>
        </w:rPr>
        <w:t>Лот№</w:t>
      </w:r>
      <w:r w:rsidR="005574C1">
        <w:rPr>
          <w:rFonts w:ascii="Times New Roman" w:eastAsia="Calibri" w:hAnsi="Times New Roman" w:cs="Times New Roman"/>
          <w:sz w:val="24"/>
          <w:szCs w:val="24"/>
        </w:rPr>
        <w:t>1</w:t>
      </w:r>
      <w:r w:rsidR="00027221">
        <w:t>(</w:t>
      </w:r>
      <w:r w:rsidR="00027221" w:rsidRPr="00027221">
        <w:rPr>
          <w:rFonts w:ascii="Times New Roman" w:eastAsia="Calibri" w:hAnsi="Times New Roman" w:cs="Times New Roman"/>
          <w:sz w:val="24"/>
          <w:szCs w:val="24"/>
        </w:rPr>
        <w:t>19-679</w:t>
      </w:r>
      <w:r w:rsidR="00027221">
        <w:rPr>
          <w:rFonts w:ascii="Times New Roman" w:eastAsia="Calibri" w:hAnsi="Times New Roman" w:cs="Times New Roman"/>
          <w:sz w:val="24"/>
          <w:szCs w:val="24"/>
        </w:rPr>
        <w:t>)</w:t>
      </w:r>
      <w:r w:rsidRPr="00BC6362">
        <w:rPr>
          <w:rFonts w:ascii="Times New Roman" w:eastAsia="Calibri" w:hAnsi="Times New Roman" w:cs="Times New Roman"/>
          <w:sz w:val="24"/>
          <w:szCs w:val="24"/>
        </w:rPr>
        <w:t>-</w:t>
      </w:r>
      <w:r w:rsidRPr="00BC6362">
        <w:rPr>
          <w:rFonts w:ascii="Times New Roman" w:hAnsi="Times New Roman" w:cs="Times New Roman"/>
        </w:rPr>
        <w:t>КИА РИО, г/в. 2013, г/н. Т736АХ186, VIN: Z94CB41AADR159377,</w:t>
      </w:r>
      <w:r w:rsidRPr="00BC636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д-к: </w:t>
      </w:r>
      <w:proofErr w:type="spellStart"/>
      <w:r w:rsidRPr="00BC6362">
        <w:rPr>
          <w:rFonts w:ascii="Times New Roman" w:eastAsia="Calibri" w:hAnsi="Times New Roman" w:cs="Times New Roman"/>
          <w:sz w:val="24"/>
          <w:szCs w:val="24"/>
        </w:rPr>
        <w:t>Слесарев</w:t>
      </w:r>
      <w:proofErr w:type="spellEnd"/>
      <w:r w:rsidRPr="00BC6362">
        <w:rPr>
          <w:rFonts w:ascii="Times New Roman" w:eastAsia="Calibri" w:hAnsi="Times New Roman" w:cs="Times New Roman"/>
          <w:sz w:val="24"/>
          <w:szCs w:val="24"/>
        </w:rPr>
        <w:t xml:space="preserve"> А.О.</w:t>
      </w:r>
      <w:r>
        <w:rPr>
          <w:rFonts w:ascii="Times New Roman" w:eastAsia="Calibri" w:hAnsi="Times New Roman" w:cs="Times New Roman"/>
          <w:sz w:val="24"/>
          <w:szCs w:val="24"/>
        </w:rPr>
        <w:t>, н/ц:</w:t>
      </w:r>
      <w:r w:rsidRPr="008238CF">
        <w:t xml:space="preserve"> </w:t>
      </w:r>
      <w:r w:rsidR="0000133C" w:rsidRPr="0000133C">
        <w:rPr>
          <w:rFonts w:ascii="Times New Roman" w:eastAsia="Calibri" w:hAnsi="Times New Roman" w:cs="Times New Roman"/>
          <w:sz w:val="24"/>
          <w:szCs w:val="24"/>
        </w:rPr>
        <w:t>280374</w:t>
      </w:r>
      <w:r>
        <w:rPr>
          <w:rFonts w:ascii="Times New Roman" w:eastAsia="Calibri" w:hAnsi="Times New Roman" w:cs="Times New Roman"/>
          <w:sz w:val="24"/>
          <w:szCs w:val="24"/>
        </w:rPr>
        <w:t xml:space="preserve"> (Шаг аукциона: </w:t>
      </w:r>
      <w:r w:rsidR="0000133C">
        <w:rPr>
          <w:rFonts w:ascii="Times New Roman" w:eastAsia="Calibri" w:hAnsi="Times New Roman" w:cs="Times New Roman"/>
          <w:sz w:val="24"/>
          <w:szCs w:val="24"/>
        </w:rPr>
        <w:t>2803,74</w:t>
      </w:r>
      <w:r>
        <w:rPr>
          <w:rFonts w:ascii="Times New Roman" w:eastAsia="Calibri" w:hAnsi="Times New Roman" w:cs="Times New Roman"/>
          <w:sz w:val="24"/>
          <w:szCs w:val="24"/>
        </w:rPr>
        <w:t>)</w:t>
      </w:r>
    </w:p>
    <w:p w:rsidR="00BC6362" w:rsidRPr="000F6325" w:rsidRDefault="0000133C" w:rsidP="000F6325">
      <w:pPr>
        <w:spacing w:line="240" w:lineRule="auto"/>
        <w:ind w:left="-1134" w:right="-568"/>
        <w:jc w:val="both"/>
        <w:rPr>
          <w:rFonts w:ascii="Times New Roman" w:eastAsia="Calibri" w:hAnsi="Times New Roman" w:cs="Times New Roman"/>
          <w:sz w:val="24"/>
          <w:szCs w:val="24"/>
        </w:rPr>
      </w:pPr>
      <w:r>
        <w:rPr>
          <w:rFonts w:ascii="Times New Roman" w:eastAsia="Calibri" w:hAnsi="Times New Roman" w:cs="Times New Roman"/>
          <w:sz w:val="24"/>
          <w:szCs w:val="24"/>
        </w:rPr>
        <w:t>Лот№</w:t>
      </w:r>
      <w:r w:rsidR="005574C1">
        <w:rPr>
          <w:rFonts w:ascii="Times New Roman" w:eastAsia="Calibri" w:hAnsi="Times New Roman" w:cs="Times New Roman"/>
          <w:sz w:val="24"/>
          <w:szCs w:val="24"/>
        </w:rPr>
        <w:t>2</w:t>
      </w:r>
      <w:bookmarkStart w:id="0" w:name="_GoBack"/>
      <w:bookmarkEnd w:id="0"/>
      <w:r w:rsidR="00027221">
        <w:t>(</w:t>
      </w:r>
      <w:r w:rsidR="00027221" w:rsidRPr="00027221">
        <w:rPr>
          <w:rFonts w:ascii="Times New Roman" w:eastAsia="Calibri" w:hAnsi="Times New Roman" w:cs="Times New Roman"/>
          <w:sz w:val="24"/>
          <w:szCs w:val="24"/>
        </w:rPr>
        <w:t>19-680</w:t>
      </w:r>
      <w:r w:rsidR="00027221">
        <w:rPr>
          <w:rFonts w:ascii="Times New Roman" w:eastAsia="Calibri" w:hAnsi="Times New Roman" w:cs="Times New Roman"/>
          <w:sz w:val="24"/>
          <w:szCs w:val="24"/>
        </w:rPr>
        <w:t>)</w:t>
      </w:r>
      <w:r>
        <w:rPr>
          <w:rFonts w:ascii="Times New Roman" w:eastAsia="Calibri" w:hAnsi="Times New Roman" w:cs="Times New Roman"/>
          <w:sz w:val="24"/>
          <w:szCs w:val="24"/>
        </w:rPr>
        <w:t>-</w:t>
      </w:r>
      <w:r w:rsidRPr="0000133C">
        <w:rPr>
          <w:rFonts w:ascii="Times New Roman" w:hAnsi="Times New Roman" w:cs="Times New Roman"/>
        </w:rPr>
        <w:t>Митсубиси OUTLAN</w:t>
      </w:r>
      <w:r w:rsidR="00DF5384">
        <w:rPr>
          <w:rFonts w:ascii="Times New Roman" w:hAnsi="Times New Roman" w:cs="Times New Roman"/>
        </w:rPr>
        <w:t>DER 2.0, г/в. 2010, г/н. С105УН9</w:t>
      </w:r>
      <w:r w:rsidRPr="0000133C">
        <w:rPr>
          <w:rFonts w:ascii="Times New Roman" w:hAnsi="Times New Roman" w:cs="Times New Roman"/>
        </w:rPr>
        <w:t>6, VIN: JMBXTCW4WBU002450</w:t>
      </w:r>
      <w:r>
        <w:rPr>
          <w:rFonts w:ascii="Times New Roman" w:hAnsi="Times New Roman" w:cs="Times New Roman"/>
        </w:rPr>
        <w:t xml:space="preserve">, </w:t>
      </w:r>
      <w:r>
        <w:rPr>
          <w:rFonts w:ascii="Times New Roman" w:eastAsia="Calibri" w:hAnsi="Times New Roman" w:cs="Times New Roman"/>
          <w:sz w:val="24"/>
          <w:szCs w:val="24"/>
        </w:rPr>
        <w:t xml:space="preserve">д-к: </w:t>
      </w:r>
      <w:proofErr w:type="spellStart"/>
      <w:r>
        <w:rPr>
          <w:rFonts w:ascii="Times New Roman" w:eastAsia="Calibri" w:hAnsi="Times New Roman" w:cs="Times New Roman"/>
          <w:sz w:val="24"/>
          <w:szCs w:val="24"/>
        </w:rPr>
        <w:t>Ширинов</w:t>
      </w:r>
      <w:proofErr w:type="spellEnd"/>
      <w:r>
        <w:rPr>
          <w:rFonts w:ascii="Times New Roman" w:eastAsia="Calibri" w:hAnsi="Times New Roman" w:cs="Times New Roman"/>
          <w:sz w:val="24"/>
          <w:szCs w:val="24"/>
        </w:rPr>
        <w:t xml:space="preserve"> К.Г.О, н/ц:</w:t>
      </w:r>
      <w:r w:rsidRPr="008238CF">
        <w:t xml:space="preserve"> </w:t>
      </w:r>
      <w:r w:rsidRPr="0000133C">
        <w:rPr>
          <w:rFonts w:ascii="Times New Roman" w:eastAsia="Calibri" w:hAnsi="Times New Roman" w:cs="Times New Roman"/>
          <w:sz w:val="24"/>
          <w:szCs w:val="24"/>
        </w:rPr>
        <w:t xml:space="preserve">698000 </w:t>
      </w:r>
      <w:r>
        <w:rPr>
          <w:rFonts w:ascii="Times New Roman" w:eastAsia="Calibri" w:hAnsi="Times New Roman" w:cs="Times New Roman"/>
          <w:sz w:val="24"/>
          <w:szCs w:val="24"/>
        </w:rPr>
        <w:t>(Шаг аукциона: 6980</w:t>
      </w:r>
      <w:r w:rsidR="000F6325">
        <w:rPr>
          <w:rFonts w:ascii="Times New Roman" w:eastAsia="Calibri" w:hAnsi="Times New Roman" w:cs="Times New Roman"/>
          <w:sz w:val="24"/>
          <w:szCs w:val="24"/>
        </w:rPr>
        <w:t>)</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F6325">
        <w:rPr>
          <w:rFonts w:ascii="Times New Roman" w:hAnsi="Times New Roman" w:cs="Times New Roman"/>
          <w:sz w:val="24"/>
          <w:szCs w:val="24"/>
        </w:rPr>
        <w:t>13</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F6325">
        <w:rPr>
          <w:rFonts w:ascii="Times New Roman" w:hAnsi="Times New Roman" w:cs="Times New Roman"/>
          <w:sz w:val="24"/>
          <w:szCs w:val="24"/>
        </w:rPr>
        <w:t>10</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F6325">
        <w:rPr>
          <w:rFonts w:ascii="Times New Roman" w:hAnsi="Times New Roman" w:cs="Times New Roman"/>
          <w:sz w:val="24"/>
          <w:szCs w:val="24"/>
        </w:rPr>
        <w:t>10</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F6325">
        <w:rPr>
          <w:rFonts w:ascii="Times New Roman" w:hAnsi="Times New Roman" w:cs="Times New Roman"/>
          <w:sz w:val="24"/>
          <w:szCs w:val="24"/>
        </w:rPr>
        <w:t>17</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xml:space="preserve">. при неверном указании реквизитов платежного поручения, а также при указании в платежном поручении неполного и/или неверного назначения платежа, </w:t>
      </w:r>
      <w:r w:rsidRPr="00775C21">
        <w:rPr>
          <w:rFonts w:ascii="Times New Roman" w:hAnsi="Times New Roman" w:cs="Times New Roman"/>
          <w:sz w:val="24"/>
          <w:szCs w:val="24"/>
        </w:rPr>
        <w:lastRenderedPageBreak/>
        <w:t>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 xml:space="preserve">Расходы по </w:t>
      </w:r>
      <w:r w:rsidRPr="00775C21">
        <w:rPr>
          <w:rFonts w:ascii="Times New Roman" w:hAnsi="Times New Roman" w:cs="Times New Roman"/>
          <w:sz w:val="24"/>
          <w:szCs w:val="24"/>
        </w:rPr>
        <w:lastRenderedPageBreak/>
        <w:t>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33C"/>
    <w:rsid w:val="0000160F"/>
    <w:rsid w:val="00004404"/>
    <w:rsid w:val="00005478"/>
    <w:rsid w:val="00015AF7"/>
    <w:rsid w:val="0002050F"/>
    <w:rsid w:val="00027221"/>
    <w:rsid w:val="00032C0A"/>
    <w:rsid w:val="00033D48"/>
    <w:rsid w:val="00034AAE"/>
    <w:rsid w:val="00042917"/>
    <w:rsid w:val="00046831"/>
    <w:rsid w:val="000479EB"/>
    <w:rsid w:val="000546AC"/>
    <w:rsid w:val="0005483D"/>
    <w:rsid w:val="00054844"/>
    <w:rsid w:val="00056325"/>
    <w:rsid w:val="0006054A"/>
    <w:rsid w:val="0006352B"/>
    <w:rsid w:val="00070720"/>
    <w:rsid w:val="00077885"/>
    <w:rsid w:val="00090724"/>
    <w:rsid w:val="00096ECE"/>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0F6325"/>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574C1"/>
    <w:rsid w:val="005608CD"/>
    <w:rsid w:val="0057500C"/>
    <w:rsid w:val="00575DA4"/>
    <w:rsid w:val="005808BA"/>
    <w:rsid w:val="0058635B"/>
    <w:rsid w:val="00586ADB"/>
    <w:rsid w:val="00586C8E"/>
    <w:rsid w:val="00590267"/>
    <w:rsid w:val="00593D6B"/>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38CF"/>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95DCF"/>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C6362"/>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DF5384"/>
    <w:rsid w:val="00E001BE"/>
    <w:rsid w:val="00E0260F"/>
    <w:rsid w:val="00E027D0"/>
    <w:rsid w:val="00E03240"/>
    <w:rsid w:val="00E03B96"/>
    <w:rsid w:val="00E05AA4"/>
    <w:rsid w:val="00E067A1"/>
    <w:rsid w:val="00E06A32"/>
    <w:rsid w:val="00E150BC"/>
    <w:rsid w:val="00E20BF5"/>
    <w:rsid w:val="00E318E6"/>
    <w:rsid w:val="00E3253F"/>
    <w:rsid w:val="00E33E9C"/>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8A6D2-47A3-4A26-86E0-BA9672C8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5225</TotalTime>
  <Pages>3</Pages>
  <Words>1362</Words>
  <Characters>7764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285</cp:revision>
  <cp:lastPrinted>2019-08-20T11:31:00Z</cp:lastPrinted>
  <dcterms:created xsi:type="dcterms:W3CDTF">2019-06-07T08:18:00Z</dcterms:created>
  <dcterms:modified xsi:type="dcterms:W3CDTF">2019-12-11T11:21:00Z</dcterms:modified>
</cp:coreProperties>
</file>