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Meeting Agenda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Group 27, Odonata</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Date: 2017 - 04 - 06</w:t>
      </w:r>
    </w:p>
    <w:p w:rsidR="00000000" w:rsidDel="00000000" w:rsidP="00000000" w:rsidRDefault="00000000" w:rsidRPr="00000000">
      <w:pPr>
        <w:pBdr/>
        <w:contextualSpacing w:val="0"/>
        <w:rPr>
          <w:i w:val="1"/>
        </w:rPr>
      </w:pPr>
      <w:r w:rsidDel="00000000" w:rsidR="00000000" w:rsidRPr="00000000">
        <w:rPr>
          <w:i w:val="1"/>
          <w:rtl w:val="0"/>
        </w:rPr>
        <w:t xml:space="preserve">Chair: Are Ehnberg</w:t>
      </w:r>
    </w:p>
    <w:p w:rsidR="00000000" w:rsidDel="00000000" w:rsidP="00000000" w:rsidRDefault="00000000" w:rsidRPr="00000000">
      <w:pPr>
        <w:pBdr/>
        <w:contextualSpacing w:val="0"/>
        <w:rPr>
          <w:i w:val="1"/>
        </w:rPr>
      </w:pPr>
      <w:r w:rsidDel="00000000" w:rsidR="00000000" w:rsidRPr="00000000">
        <w:rPr>
          <w:i w:val="1"/>
          <w:rtl w:val="0"/>
        </w:rPr>
        <w:t xml:space="preserve">Participants: Are Ehnberg, Henrik Håkansson, Marcus Lindvärn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 Objectives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Discuss MVC.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2. Reports</w:t>
      </w:r>
      <w:r w:rsidDel="00000000" w:rsidR="00000000" w:rsidRPr="00000000">
        <w:rPr>
          <w:rtl w:val="0"/>
        </w:rPr>
        <w:t xml:space="preserv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Marcus is done with the icons.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Henrik has continued implementing design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 Discussion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Discussed MVC.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4. Outcomes and assignments</w:t>
      </w:r>
    </w:p>
    <w:p w:rsidR="00000000" w:rsidDel="00000000" w:rsidP="00000000" w:rsidRDefault="00000000" w:rsidRPr="00000000">
      <w:pPr>
        <w:keepNext w:val="0"/>
        <w:keepLines w:val="0"/>
        <w:widowControl w:val="1"/>
        <w:numPr>
          <w:ilvl w:val="0"/>
          <w:numId w:val="5"/>
        </w:numPr>
        <w:pBd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We know how MVC works in general. Our main confusion when it comes to MVC is how android’s activities ties into the whole MVC structure, so we all need to read more about activities.</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76" w:lineRule="auto"/>
        <w:ind w:left="720" w:right="0" w:hanging="360"/>
        <w:contextualSpacing w:val="1"/>
        <w:jc w:val="left"/>
        <w:rPr>
          <w:u w:val="none"/>
        </w:rPr>
      </w:pPr>
      <w:r w:rsidDel="00000000" w:rsidR="00000000" w:rsidRPr="00000000">
        <w:rPr>
          <w:rtl w:val="0"/>
        </w:rPr>
        <w:t xml:space="preserve">Marcus will work on a suggestion for how he wants to change the Quiz-class, and Henrik will look at it and decide if he thinks it’s better or not since they can not come to a conclusion through discussion.</w:t>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b w:val="1"/>
        </w:rPr>
      </w:pPr>
      <w:r w:rsidDel="00000000" w:rsidR="00000000" w:rsidRPr="00000000">
        <w:rPr>
          <w:b w:val="1"/>
          <w:rtl w:val="0"/>
        </w:rPr>
        <w:t xml:space="preserve">5. Wrap up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Next meeting will be decided later through facebook messenger.</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