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ustomTitle"/>
        <w:jc w:val="left"/>
      </w:pPr>
      <w:r>
        <w:t>Пакет рабочей документации</w:t>
        <w:br/>
        <w:t>по архитектуре платформы</w:t>
      </w:r>
    </w:p>
    <w:p>
      <w:pPr>
        <w:jc w:val="left"/>
      </w:pPr>
      <w:r>
        <w:rPr>
          <w:rFonts w:ascii="DejaVu Sans" w:hAnsi="DejaVu Sans"/>
          <w:color w:val="475E7A"/>
          <w:sz w:val="25"/>
        </w:rPr>
        <w:t>Версия для владельца проекта и синхронизации с Codex</w:t>
      </w:r>
    </w:p>
    <w:p>
      <w:pPr>
        <w:jc w:val="left"/>
      </w:pPr>
      <w:r>
        <w:rPr>
          <w:rFonts w:ascii="DejaVu Sans" w:hAnsi="DejaVu Sans"/>
          <w:color w:val="64748B"/>
          <w:sz w:val="21"/>
        </w:rPr>
        <w:t>Срез обсуждения на 17 апреля 2026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9"/>
      </w:tblGrid>
      <w:tr>
        <w:tc>
          <w:tcPr>
            <w:tcW w:type="dxa" w:w="9354"/>
            <w:shd w:fill="EAF2FF"/>
            <w:tcMar>
              <w:top w:w="140" w:type="dxa"/>
              <w:start w:w="180" w:type="dxa"/>
              <w:bottom w:w="120" w:type="dxa"/>
              <w:end w:w="180" w:type="dxa"/>
            </w:tcMar>
          </w:tcPr>
          <w:p>
            <w:pPr>
              <w:jc w:val="left"/>
            </w:pPr>
            <w:r>
              <w:rPr>
                <w:rFonts w:ascii="DejaVu Sans" w:hAnsi="DejaVu Sans"/>
                <w:b/>
                <w:color w:val="123463"/>
                <w:sz w:val="30"/>
              </w:rPr>
              <w:t>Зачем нужен этот пакет</w:t>
            </w:r>
          </w:p>
          <w:p>
            <w:pPr>
              <w:jc w:val="left"/>
            </w:pPr>
            <w:r>
              <w:rPr>
                <w:rFonts w:ascii="DejaVu Sans" w:hAnsi="DejaVu Sans"/>
                <w:color w:val="475E7A"/>
                <w:sz w:val="19"/>
              </w:rPr>
              <w:t>Документ собирает зафиксированные архитектурные решения, даёт рабочую карту первой волны и формирует основу для передачи задач в Codex без потери логики.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70"/>
        <w:gridCol w:w="3270"/>
        <w:gridCol w:w="3270"/>
      </w:tblGrid>
      <w:tr>
        <w:tc>
          <w:tcPr>
            <w:tcW w:type="dxa" w:w="3270"/>
            <w:shd w:fill="E8F5E9"/>
            <w:tcMar>
              <w:top w:w="180" w:type="dxa"/>
              <w:start w:w="160" w:type="dxa"/>
              <w:bottom w:w="170" w:type="dxa"/>
              <w:end w:w="16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123463"/>
                <w:sz w:val="21"/>
              </w:rPr>
              <w:t>Готовность к foundation-разработке</w:t>
            </w:r>
            <w:r>
              <w:rPr>
                <w:rFonts w:ascii="DejaVu Sans" w:hAnsi="DejaVu Sans"/>
                <w:b w:val="0"/>
                <w:color w:val="123463"/>
                <w:sz w:val="20"/>
              </w:rPr>
              <w:br/>
              <w:t>80–85%</w:t>
            </w:r>
          </w:p>
        </w:tc>
        <w:tc>
          <w:tcPr>
            <w:tcW w:type="dxa" w:w="3270"/>
            <w:shd w:fill="FFF7D6"/>
            <w:tcMar>
              <w:top w:w="180" w:type="dxa"/>
              <w:start w:w="160" w:type="dxa"/>
              <w:bottom w:w="170" w:type="dxa"/>
              <w:end w:w="16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123463"/>
                <w:sz w:val="21"/>
              </w:rPr>
              <w:t>Готовность к полной продуктовой спецификации</w:t>
            </w:r>
            <w:r>
              <w:rPr>
                <w:rFonts w:ascii="DejaVu Sans" w:hAnsi="DejaVu Sans"/>
                <w:b w:val="0"/>
                <w:color w:val="123463"/>
                <w:sz w:val="20"/>
              </w:rPr>
              <w:br/>
              <w:t>60–65%</w:t>
            </w:r>
          </w:p>
        </w:tc>
        <w:tc>
          <w:tcPr>
            <w:tcW w:type="dxa" w:w="3270"/>
            <w:shd w:fill="EAF2FF"/>
            <w:tcMar>
              <w:top w:w="180" w:type="dxa"/>
              <w:start w:w="160" w:type="dxa"/>
              <w:bottom w:w="170" w:type="dxa"/>
              <w:end w:w="16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123463"/>
                <w:sz w:val="21"/>
              </w:rPr>
              <w:t>Следующий главный шаг</w:t>
            </w:r>
            <w:r>
              <w:rPr>
                <w:rFonts w:ascii="DejaVu Sans" w:hAnsi="DejaVu Sans"/>
                <w:b w:val="0"/>
                <w:color w:val="123463"/>
                <w:sz w:val="20"/>
              </w:rPr>
              <w:br/>
              <w:t>жёсткая спецификация первой волны для Codex</w:t>
            </w:r>
          </w:p>
        </w:tc>
      </w:tr>
    </w:tbl>
    <w:p/>
    <w:p>
      <w:pPr>
        <w:pStyle w:val="Heading1"/>
      </w:pPr>
      <w:r>
        <w:t>1. Что за продукт мы проектируем</w:t>
      </w:r>
    </w:p>
    <w:p>
      <w:r>
        <w:t>Платформа проектируется как единое операционное ядро для полиграфии, упаковки и связанных sourcing-процессов. Это не просто каталог поставщиков и не просто витрина товаров. Система должна связывать спрос, поставщиков, предложения, документы, файлы, деньги, сроки, коммуникации и внутренний контроль в один управляемый процесс.</w:t>
      </w:r>
    </w:p>
    <w:p>
      <w:pPr>
        <w:pStyle w:val="ListBullet"/>
      </w:pPr>
      <w:r>
        <w:t>Внешний рынок видит понятную витрину товаров и сценариев запроса.</w:t>
      </w:r>
    </w:p>
    <w:p>
      <w:pPr>
        <w:pStyle w:val="ListBullet"/>
      </w:pPr>
      <w:r>
        <w:t>Внутри ядра платформа живёт по коммерческому контуру: черновик → заявка → предложение → заказ.</w:t>
      </w:r>
    </w:p>
    <w:p>
      <w:pPr>
        <w:pStyle w:val="ListBullet"/>
      </w:pPr>
      <w:r>
        <w:t>Supply-side развивается через парсинг, нормализацию, верификацию, рейтинг доверия и последующее подключение поставщиков в кабинет.</w:t>
      </w:r>
    </w:p>
    <w:p>
      <w:pPr>
        <w:pStyle w:val="ListBullet"/>
      </w:pPr>
      <w:r>
        <w:t>Система проектируется с запасом на рост в материалы, услуги, мультирынки, локализацию, ИИ и мультибренд.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9"/>
      </w:tblGrid>
      <w:tr>
        <w:tc>
          <w:tcPr>
            <w:tcW w:type="dxa" w:w="9354"/>
            <w:shd w:fill="EAF2FF"/>
            <w:tcMar>
              <w:top w:w="140" w:type="dxa"/>
              <w:start w:w="180" w:type="dxa"/>
              <w:bottom w:w="120" w:type="dxa"/>
              <w:end w:w="180" w:type="dxa"/>
            </w:tcMar>
          </w:tcPr>
          <w:p>
            <w:pPr>
              <w:jc w:val="left"/>
            </w:pPr>
            <w:r>
              <w:rPr>
                <w:rFonts w:ascii="DejaVu Sans" w:hAnsi="DejaVu Sans"/>
                <w:b/>
                <w:color w:val="123463"/>
                <w:sz w:val="30"/>
              </w:rPr>
              <w:t>Ключевая фиксация</w:t>
            </w:r>
          </w:p>
          <w:p>
            <w:pPr>
              <w:jc w:val="left"/>
            </w:pPr>
            <w:r>
              <w:rPr>
                <w:rFonts w:ascii="DejaVu Sans" w:hAnsi="DejaVu Sans"/>
                <w:color w:val="475E7A"/>
                <w:sz w:val="19"/>
              </w:rPr>
              <w:t>Центр всей платформы - не поставщик и не заказ как отдельная сущность, а коммерческий процесс: черновик → заявка → предложение → заказ. При этом первый фокус разработки - контур поставщиков плюс лёгкая витрина и сбор заявок.</w:t>
            </w:r>
          </w:p>
        </w:tc>
      </w:tr>
    </w:tbl>
    <w:p/>
    <w:p>
      <w:pPr>
        <w:pStyle w:val="Heading1"/>
      </w:pPr>
      <w:r>
        <w:t>2. Mind map и деревья логики</w:t>
      </w:r>
    </w:p>
    <w:p>
      <w:r>
        <w:t>Ниже - сжатая карта платформы в виде визуальной схемы и двух разветвляющихся деревьев. Эта часть нужна, чтобы быстро синхронизировать картину целиком перед переходом к модулям, статусам и кодовой реализации.</w:t>
      </w:r>
    </w:p>
    <w:p>
      <w:r>
        <w:drawing>
          <wp:inline xmlns:a="http://schemas.openxmlformats.org/drawingml/2006/main" xmlns:pic="http://schemas.openxmlformats.org/drawingml/2006/picture">
            <wp:extent cx="6192000" cy="35639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dmap_platfor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563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DejaVu Sans" w:hAnsi="DejaVu Sans"/>
          <w:i/>
          <w:color w:val="64748B"/>
          <w:sz w:val="18"/>
        </w:rPr>
        <w:t>Mind map платформы: центральный контур, опорные блоки и слои роста</w:t>
      </w:r>
    </w:p>
    <w:p>
      <w:pPr>
        <w:pStyle w:val="Heading3"/>
      </w:pPr>
      <w:r>
        <w:t>Дерево 1. Архитектурная карта платформы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9"/>
      </w:tblGrid>
      <w:tr>
        <w:tc>
          <w:tcPr>
            <w:tcW w:type="dxa" w:w="9809"/>
            <w:shd w:fill="F8FAFC"/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pPr>
              <w:spacing w:after="0"/>
            </w:pPr>
            <w:r>
              <w:rPr>
                <w:rFonts w:ascii="DejaVu Sans Mono" w:hAnsi="DejaVu Sans Mono"/>
                <w:color w:val="0F172A"/>
                <w:sz w:val="18"/>
              </w:rPr>
              <w:t>ПЛАТФОРМА</w:t>
            </w:r>
            <w:r>
              <w:rPr>
                <w:rFonts w:ascii="DejaVu Sans Mono" w:hAnsi="DejaVu Sans Mono"/>
                <w:color w:val="0F172A"/>
                <w:sz w:val="18"/>
              </w:rPr>
              <w:br/>
              <w:t>├── Внешний контур спроса</w:t>
            </w:r>
            <w:r>
              <w:rPr>
                <w:rFonts w:ascii="DejaVu Sans Mono" w:hAnsi="DejaVu Sans Mono"/>
                <w:color w:val="0F172A"/>
                <w:sz w:val="18"/>
              </w:rPr>
              <w:br/>
              <w:t>│   ├── витрина товаров</w:t>
            </w:r>
            <w:r>
              <w:rPr>
                <w:rFonts w:ascii="DejaVu Sans Mono" w:hAnsi="DejaVu Sans Mono"/>
                <w:color w:val="0F172A"/>
                <w:sz w:val="18"/>
              </w:rPr>
              <w:br/>
              <w:t>│   ├── сложные запросы / расчёт</w:t>
            </w:r>
            <w:r>
              <w:rPr>
                <w:rFonts w:ascii="DejaVu Sans Mono" w:hAnsi="DejaVu Sans Mono"/>
                <w:color w:val="0F172A"/>
                <w:sz w:val="18"/>
              </w:rPr>
              <w:br/>
              <w:t>│   ├── гостевой доступ</w:t>
            </w:r>
            <w:r>
              <w:rPr>
                <w:rFonts w:ascii="DejaVu Sans Mono" w:hAnsi="DejaVu Sans Mono"/>
                <w:color w:val="0F172A"/>
                <w:sz w:val="18"/>
              </w:rPr>
              <w:br/>
              <w:t>│   └── клиентский кабинет</w:t>
            </w:r>
            <w:r>
              <w:rPr>
                <w:rFonts w:ascii="DejaVu Sans Mono" w:hAnsi="DejaVu Sans Mono"/>
                <w:color w:val="0F172A"/>
                <w:sz w:val="18"/>
              </w:rPr>
              <w:br/>
              <w:t>├── Коммерческий позвоночник</w:t>
            </w:r>
            <w:r>
              <w:rPr>
                <w:rFonts w:ascii="DejaVu Sans Mono" w:hAnsi="DejaVu Sans Mono"/>
                <w:color w:val="0F172A"/>
                <w:sz w:val="18"/>
              </w:rPr>
              <w:br/>
              <w:t>│   ├── черновик</w:t>
            </w:r>
            <w:r>
              <w:rPr>
                <w:rFonts w:ascii="DejaVu Sans Mono" w:hAnsi="DejaVu Sans Mono"/>
                <w:color w:val="0F172A"/>
                <w:sz w:val="18"/>
              </w:rPr>
              <w:br/>
              <w:t>│   ├── заявка</w:t>
            </w:r>
            <w:r>
              <w:rPr>
                <w:rFonts w:ascii="DejaVu Sans Mono" w:hAnsi="DejaVu Sans Mono"/>
                <w:color w:val="0F172A"/>
                <w:sz w:val="18"/>
              </w:rPr>
              <w:br/>
              <w:t>│   ├── предложение (с версиями)</w:t>
            </w:r>
            <w:r>
              <w:rPr>
                <w:rFonts w:ascii="DejaVu Sans Mono" w:hAnsi="DejaVu Sans Mono"/>
                <w:color w:val="0F172A"/>
                <w:sz w:val="18"/>
              </w:rPr>
              <w:br/>
              <w:t>│   └── заказ (с позициями и этапами)</w:t>
            </w:r>
            <w:r>
              <w:rPr>
                <w:rFonts w:ascii="DejaVu Sans Mono" w:hAnsi="DejaVu Sans Mono"/>
                <w:color w:val="0F172A"/>
                <w:sz w:val="18"/>
              </w:rPr>
              <w:br/>
              <w:t>├── Supply-side</w:t>
            </w:r>
            <w:r>
              <w:rPr>
                <w:rFonts w:ascii="DejaVu Sans Mono" w:hAnsi="DejaVu Sans Mono"/>
                <w:color w:val="0F172A"/>
                <w:sz w:val="18"/>
              </w:rPr>
              <w:br/>
              <w:t>│   ├── сырой слой поставщиков</w:t>
            </w:r>
            <w:r>
              <w:rPr>
                <w:rFonts w:ascii="DejaVu Sans Mono" w:hAnsi="DejaVu Sans Mono"/>
                <w:color w:val="0F172A"/>
                <w:sz w:val="18"/>
              </w:rPr>
              <w:br/>
              <w:t>│   ├── нормализация</w:t>
            </w:r>
            <w:r>
              <w:rPr>
                <w:rFonts w:ascii="DejaVu Sans Mono" w:hAnsi="DejaVu Sans Mono"/>
                <w:color w:val="0F172A"/>
                <w:sz w:val="18"/>
              </w:rPr>
              <w:br/>
              <w:t>│   ├── подтверждение / доверие</w:t>
            </w:r>
            <w:r>
              <w:rPr>
                <w:rFonts w:ascii="DejaVu Sans Mono" w:hAnsi="DejaVu Sans Mono"/>
                <w:color w:val="0F172A"/>
                <w:sz w:val="18"/>
              </w:rPr>
              <w:br/>
              <w:t>│   ├── рейтинг и загрузка</w:t>
            </w:r>
            <w:r>
              <w:rPr>
                <w:rFonts w:ascii="DejaVu Sans Mono" w:hAnsi="DejaVu Sans Mono"/>
                <w:color w:val="0F172A"/>
                <w:sz w:val="18"/>
              </w:rPr>
              <w:br/>
              <w:t>│   └── позже кабинет поставщика</w:t>
            </w:r>
            <w:r>
              <w:rPr>
                <w:rFonts w:ascii="DejaVu Sans Mono" w:hAnsi="DejaVu Sans Mono"/>
                <w:color w:val="0F172A"/>
                <w:sz w:val="18"/>
              </w:rPr>
              <w:br/>
              <w:t>├── Платформенный слой</w:t>
            </w:r>
            <w:r>
              <w:rPr>
                <w:rFonts w:ascii="DejaVu Sans Mono" w:hAnsi="DejaVu Sans Mono"/>
                <w:color w:val="0F172A"/>
                <w:sz w:val="18"/>
              </w:rPr>
              <w:br/>
              <w:t>│   ├── роли и права</w:t>
            </w:r>
            <w:r>
              <w:rPr>
                <w:rFonts w:ascii="DejaVu Sans Mono" w:hAnsi="DejaVu Sans Mono"/>
                <w:color w:val="0F172A"/>
                <w:sz w:val="18"/>
              </w:rPr>
              <w:br/>
              <w:t>│   ├── правила и эскалации</w:t>
            </w:r>
            <w:r>
              <w:rPr>
                <w:rFonts w:ascii="DejaVu Sans Mono" w:hAnsi="DejaVu Sans Mono"/>
                <w:color w:val="0F172A"/>
                <w:sz w:val="18"/>
              </w:rPr>
              <w:br/>
              <w:t>│   ├── аудит и причины</w:t>
            </w:r>
            <w:r>
              <w:rPr>
                <w:rFonts w:ascii="DejaVu Sans Mono" w:hAnsi="DejaVu Sans Mono"/>
                <w:color w:val="0F172A"/>
                <w:sz w:val="18"/>
              </w:rPr>
              <w:br/>
              <w:t>│   ├── локализация и страны</w:t>
            </w:r>
            <w:r>
              <w:rPr>
                <w:rFonts w:ascii="DejaVu Sans Mono" w:hAnsi="DejaVu Sans Mono"/>
                <w:color w:val="0F172A"/>
                <w:sz w:val="18"/>
              </w:rPr>
              <w:br/>
              <w:t>│   └── архив / мягкое удаление</w:t>
            </w:r>
            <w:r>
              <w:rPr>
                <w:rFonts w:ascii="DejaVu Sans Mono" w:hAnsi="DejaVu Sans Mono"/>
                <w:color w:val="0F172A"/>
                <w:sz w:val="18"/>
              </w:rPr>
              <w:br/>
              <w:t>└── Рост</w:t>
            </w:r>
            <w:r>
              <w:rPr>
                <w:rFonts w:ascii="DejaVu Sans Mono" w:hAnsi="DejaVu Sans Mono"/>
                <w:color w:val="0F172A"/>
                <w:sz w:val="18"/>
              </w:rPr>
              <w:br/>
              <w:t xml:space="preserve">    ├── материалы и закупка</w:t>
            </w:r>
            <w:r>
              <w:rPr>
                <w:rFonts w:ascii="DejaVu Sans Mono" w:hAnsi="DejaVu Sans Mono"/>
                <w:color w:val="0F172A"/>
                <w:sz w:val="18"/>
              </w:rPr>
              <w:br/>
              <w:t xml:space="preserve">    ├── услуги и сервисы</w:t>
            </w:r>
            <w:r>
              <w:rPr>
                <w:rFonts w:ascii="DejaVu Sans Mono" w:hAnsi="DejaVu Sans Mono"/>
                <w:color w:val="0F172A"/>
                <w:sz w:val="18"/>
              </w:rPr>
              <w:br/>
              <w:t xml:space="preserve">    ├── ИИ и обратная связь на решения</w:t>
            </w:r>
            <w:r>
              <w:rPr>
                <w:rFonts w:ascii="DejaVu Sans Mono" w:hAnsi="DejaVu Sans Mono"/>
                <w:color w:val="0F172A"/>
                <w:sz w:val="18"/>
              </w:rPr>
              <w:br/>
              <w:t xml:space="preserve">    ├── новые каналы и страны</w:t>
            </w:r>
            <w:r>
              <w:rPr>
                <w:rFonts w:ascii="DejaVu Sans Mono" w:hAnsi="DejaVu Sans Mono"/>
                <w:color w:val="0F172A"/>
                <w:sz w:val="18"/>
              </w:rPr>
              <w:br/>
              <w:t xml:space="preserve">    └── мультибренд / мультирынки</w:t>
            </w:r>
          </w:p>
        </w:tc>
      </w:tr>
    </w:tbl>
    <w:p/>
    <w:p>
      <w:pPr>
        <w:pStyle w:val="Heading3"/>
      </w:pPr>
      <w:r>
        <w:t>Дерево 2. Первая волна разработки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9"/>
      </w:tblGrid>
      <w:tr>
        <w:tc>
          <w:tcPr>
            <w:tcW w:type="dxa" w:w="9809"/>
            <w:shd w:fill="F8FAFC"/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pPr>
              <w:spacing w:after="0"/>
            </w:pPr>
            <w:r>
              <w:rPr>
                <w:rFonts w:ascii="DejaVu Sans Mono" w:hAnsi="DejaVu Sans Mono"/>
                <w:color w:val="0F172A"/>
                <w:sz w:val="18"/>
              </w:rPr>
              <w:t>ПЕРВАЯ ВОЛНА</w:t>
            </w:r>
            <w:r>
              <w:rPr>
                <w:rFonts w:ascii="DejaVu Sans Mono" w:hAnsi="DejaVu Sans Mono"/>
                <w:color w:val="0F172A"/>
                <w:sz w:val="18"/>
              </w:rPr>
              <w:br/>
              <w:t>├── Контур поставщиков</w:t>
            </w:r>
            <w:r>
              <w:rPr>
                <w:rFonts w:ascii="DejaVu Sans Mono" w:hAnsi="DejaVu Sans Mono"/>
                <w:color w:val="0F172A"/>
                <w:sz w:val="18"/>
              </w:rPr>
              <w:br/>
              <w:t>│   ├── парсинг источников</w:t>
            </w:r>
            <w:r>
              <w:rPr>
                <w:rFonts w:ascii="DejaVu Sans Mono" w:hAnsi="DejaVu Sans Mono"/>
                <w:color w:val="0F172A"/>
                <w:sz w:val="18"/>
              </w:rPr>
              <w:br/>
              <w:t>│   ├── нормализация</w:t>
            </w:r>
            <w:r>
              <w:rPr>
                <w:rFonts w:ascii="DejaVu Sans Mono" w:hAnsi="DejaVu Sans Mono"/>
                <w:color w:val="0F172A"/>
                <w:sz w:val="18"/>
              </w:rPr>
              <w:br/>
              <w:t>│   ├── дедупликация</w:t>
            </w:r>
            <w:r>
              <w:rPr>
                <w:rFonts w:ascii="DejaVu Sans Mono" w:hAnsi="DejaVu Sans Mono"/>
                <w:color w:val="0F172A"/>
                <w:sz w:val="18"/>
              </w:rPr>
              <w:br/>
              <w:t>│   ├── ступени доверия</w:t>
            </w:r>
            <w:r>
              <w:rPr>
                <w:rFonts w:ascii="DejaVu Sans Mono" w:hAnsi="DejaVu Sans Mono"/>
                <w:color w:val="0F172A"/>
                <w:sz w:val="18"/>
              </w:rPr>
              <w:br/>
              <w:t>│   └── админка поставщиков</w:t>
            </w:r>
            <w:r>
              <w:rPr>
                <w:rFonts w:ascii="DejaVu Sans Mono" w:hAnsi="DejaVu Sans Mono"/>
                <w:color w:val="0F172A"/>
                <w:sz w:val="18"/>
              </w:rPr>
              <w:br/>
              <w:t>├── Лёгкая витрина</w:t>
            </w:r>
            <w:r>
              <w:rPr>
                <w:rFonts w:ascii="DejaVu Sans Mono" w:hAnsi="DejaVu Sans Mono"/>
                <w:color w:val="0F172A"/>
                <w:sz w:val="18"/>
              </w:rPr>
              <w:br/>
              <w:t>│   ├── понятные товары</w:t>
            </w:r>
            <w:r>
              <w:rPr>
                <w:rFonts w:ascii="DejaVu Sans Mono" w:hAnsi="DejaVu Sans Mono"/>
                <w:color w:val="0F172A"/>
                <w:sz w:val="18"/>
              </w:rPr>
              <w:br/>
              <w:t>│   ├── смешанная, но с уклоном в конкретные товары</w:t>
            </w:r>
            <w:r>
              <w:rPr>
                <w:rFonts w:ascii="DejaVu Sans Mono" w:hAnsi="DejaVu Sans Mono"/>
                <w:color w:val="0F172A"/>
                <w:sz w:val="18"/>
              </w:rPr>
              <w:br/>
              <w:t>│   └── отдельная форма сложного запроса</w:t>
            </w:r>
            <w:r>
              <w:rPr>
                <w:rFonts w:ascii="DejaVu Sans Mono" w:hAnsi="DejaVu Sans Mono"/>
                <w:color w:val="0F172A"/>
                <w:sz w:val="18"/>
              </w:rPr>
              <w:br/>
              <w:t>├── Коммерческий вход</w:t>
            </w:r>
            <w:r>
              <w:rPr>
                <w:rFonts w:ascii="DejaVu Sans Mono" w:hAnsi="DejaVu Sans Mono"/>
                <w:color w:val="0F172A"/>
                <w:sz w:val="18"/>
              </w:rPr>
              <w:br/>
              <w:t>│   ├── черновик</w:t>
            </w:r>
            <w:r>
              <w:rPr>
                <w:rFonts w:ascii="DejaVu Sans Mono" w:hAnsi="DejaVu Sans Mono"/>
                <w:color w:val="0F172A"/>
                <w:sz w:val="18"/>
              </w:rPr>
              <w:br/>
              <w:t>│   ├── базовая заявка</w:t>
            </w:r>
            <w:r>
              <w:rPr>
                <w:rFonts w:ascii="DejaVu Sans Mono" w:hAnsi="DejaVu Sans Mono"/>
                <w:color w:val="0F172A"/>
                <w:sz w:val="18"/>
              </w:rPr>
              <w:br/>
              <w:t>│   ├── ручное / полуавто предложение</w:t>
            </w:r>
            <w:r>
              <w:rPr>
                <w:rFonts w:ascii="DejaVu Sans Mono" w:hAnsi="DejaVu Sans Mono"/>
                <w:color w:val="0F172A"/>
                <w:sz w:val="18"/>
              </w:rPr>
              <w:br/>
              <w:t>│   └── перевод в заказ только после подтверждений</w:t>
            </w:r>
            <w:r>
              <w:rPr>
                <w:rFonts w:ascii="DejaVu Sans Mono" w:hAnsi="DejaVu Sans Mono"/>
                <w:color w:val="0F172A"/>
                <w:sz w:val="18"/>
              </w:rPr>
              <w:br/>
              <w:t>└── Платформенный минимум</w:t>
            </w:r>
            <w:r>
              <w:rPr>
                <w:rFonts w:ascii="DejaVu Sans Mono" w:hAnsi="DejaVu Sans Mono"/>
                <w:color w:val="0F172A"/>
                <w:sz w:val="18"/>
              </w:rPr>
              <w:br/>
              <w:t xml:space="preserve">    ├── роли и доступы</w:t>
            </w:r>
            <w:r>
              <w:rPr>
                <w:rFonts w:ascii="DejaVu Sans Mono" w:hAnsi="DejaVu Sans Mono"/>
                <w:color w:val="0F172A"/>
                <w:sz w:val="18"/>
              </w:rPr>
              <w:br/>
              <w:t xml:space="preserve">    ├── файлы и базовая проверка</w:t>
            </w:r>
            <w:r>
              <w:rPr>
                <w:rFonts w:ascii="DejaVu Sans Mono" w:hAnsi="DejaVu Sans Mono"/>
                <w:color w:val="0F172A"/>
                <w:sz w:val="18"/>
              </w:rPr>
              <w:br/>
              <w:t xml:space="preserve">    ├── документы и версии</w:t>
            </w:r>
            <w:r>
              <w:rPr>
                <w:rFonts w:ascii="DejaVu Sans Mono" w:hAnsi="DejaVu Sans Mono"/>
                <w:color w:val="0F172A"/>
                <w:sz w:val="18"/>
              </w:rPr>
              <w:br/>
              <w:t xml:space="preserve">    ├── единая хронология</w:t>
            </w:r>
            <w:r>
              <w:rPr>
                <w:rFonts w:ascii="DejaVu Sans Mono" w:hAnsi="DejaVu Sans Mono"/>
                <w:color w:val="0F172A"/>
                <w:sz w:val="18"/>
              </w:rPr>
              <w:br/>
              <w:t xml:space="preserve">    ├── правила и причины</w:t>
            </w:r>
            <w:r>
              <w:rPr>
                <w:rFonts w:ascii="DejaVu Sans Mono" w:hAnsi="DejaVu Sans Mono"/>
                <w:color w:val="0F172A"/>
                <w:sz w:val="18"/>
              </w:rPr>
              <w:br/>
              <w:t xml:space="preserve">    └── базовые дашборды</w:t>
            </w:r>
          </w:p>
        </w:tc>
      </w:tr>
    </w:tbl>
    <w:p/>
    <w:p>
      <w:pPr>
        <w:pStyle w:val="Heading1"/>
      </w:pPr>
      <w:r>
        <w:t>3. Что уже жёстко зафиксировано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2494"/>
            <w:vAlign w:val="center"/>
            <w:shd w:fill="DCEBFF"/>
            <w:tcMar>
              <w:top w:w="12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123463"/>
                <w:sz w:val="20"/>
              </w:rPr>
              <w:t>Область</w:t>
            </w:r>
          </w:p>
        </w:tc>
        <w:tc>
          <w:tcPr>
            <w:tcW w:type="dxa" w:w="6973"/>
            <w:vAlign w:val="center"/>
            <w:shd w:fill="DCEBFF"/>
            <w:tcMar>
              <w:top w:w="12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123463"/>
                <w:sz w:val="20"/>
              </w:rPr>
              <w:t>Зафиксированное решение</w:t>
            </w:r>
          </w:p>
        </w:tc>
      </w:tr>
      <w:tr>
        <w:tc>
          <w:tcPr>
            <w:tcW w:type="dxa" w:w="2494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9"/>
              </w:rPr>
              <w:t>Архитектурный стиль</w:t>
            </w:r>
          </w:p>
        </w:tc>
        <w:tc>
          <w:tcPr>
            <w:tcW w:type="dxa" w:w="6973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9"/>
              </w:rPr>
              <w:t>Одна общая платформа и модульный монолит; не микросервисы и не разрозненные backend-контуры.</w:t>
            </w:r>
          </w:p>
        </w:tc>
      </w:tr>
      <w:tr>
        <w:tc>
          <w:tcPr>
            <w:tcW w:type="dxa" w:w="2494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9"/>
              </w:rPr>
              <w:t>Ядро процесса</w:t>
            </w:r>
          </w:p>
        </w:tc>
        <w:tc>
          <w:tcPr>
            <w:tcW w:type="dxa" w:w="6973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9"/>
              </w:rPr>
              <w:t>Черновик → заявка → предложение → заказ как базовый коммерческий позвоночник.</w:t>
            </w:r>
          </w:p>
        </w:tc>
      </w:tr>
      <w:tr>
        <w:tc>
          <w:tcPr>
            <w:tcW w:type="dxa" w:w="2494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9"/>
              </w:rPr>
              <w:t>Первая волна</w:t>
            </w:r>
          </w:p>
        </w:tc>
        <w:tc>
          <w:tcPr>
            <w:tcW w:type="dxa" w:w="6973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9"/>
              </w:rPr>
              <w:t>Поставщики сначала, но параллельно лёгкая витрина и сбор заявок.</w:t>
            </w:r>
          </w:p>
        </w:tc>
      </w:tr>
      <w:tr>
        <w:tc>
          <w:tcPr>
            <w:tcW w:type="dxa" w:w="2494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9"/>
              </w:rPr>
              <w:t>Витрина</w:t>
            </w:r>
          </w:p>
        </w:tc>
        <w:tc>
          <w:tcPr>
            <w:tcW w:type="dxa" w:w="6973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9"/>
              </w:rPr>
              <w:t>Смешанная, с уклоном в конкретные товары; сложный запрос вынесен в отдельную форму.</w:t>
            </w:r>
          </w:p>
        </w:tc>
      </w:tr>
      <w:tr>
        <w:tc>
          <w:tcPr>
            <w:tcW w:type="dxa" w:w="2494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9"/>
              </w:rPr>
              <w:t>Роли</w:t>
            </w:r>
          </w:p>
        </w:tc>
        <w:tc>
          <w:tcPr>
            <w:tcW w:type="dxa" w:w="6973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9"/>
              </w:rPr>
              <w:t>Гость, клиент, поставщик, оператор, админ; права строго ролевые и с уровнями доверия.</w:t>
            </w:r>
          </w:p>
        </w:tc>
      </w:tr>
      <w:tr>
        <w:tc>
          <w:tcPr>
            <w:tcW w:type="dxa" w:w="2494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9"/>
              </w:rPr>
              <w:t>Файлы</w:t>
            </w:r>
          </w:p>
        </w:tc>
        <w:tc>
          <w:tcPr>
            <w:tcW w:type="dxa" w:w="6973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9"/>
              </w:rPr>
              <w:t>Отдельный файловый контур, версии, базовая проверка, видимость по ролям.</w:t>
            </w:r>
          </w:p>
        </w:tc>
      </w:tr>
      <w:tr>
        <w:tc>
          <w:tcPr>
            <w:tcW w:type="dxa" w:w="2494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9"/>
              </w:rPr>
              <w:t>Документы</w:t>
            </w:r>
          </w:p>
        </w:tc>
        <w:tc>
          <w:tcPr>
            <w:tcW w:type="dxa" w:w="6973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9"/>
              </w:rPr>
              <w:t>Шаблоны, версии, отправка, подтверждения и фиксация ответственных обязательны.</w:t>
            </w:r>
          </w:p>
        </w:tc>
      </w:tr>
      <w:tr>
        <w:tc>
          <w:tcPr>
            <w:tcW w:type="dxa" w:w="2494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9"/>
              </w:rPr>
              <w:t>Коммуникации</w:t>
            </w:r>
          </w:p>
        </w:tc>
        <w:tc>
          <w:tcPr>
            <w:tcW w:type="dxa" w:w="6973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9"/>
              </w:rPr>
              <w:t>Единое ядро переписки, ролевые уведомления, страны определяют набор каналов.</w:t>
            </w:r>
          </w:p>
        </w:tc>
      </w:tr>
      <w:tr>
        <w:tc>
          <w:tcPr>
            <w:tcW w:type="dxa" w:w="2494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9"/>
              </w:rPr>
              <w:t>Цены и деньги</w:t>
            </w:r>
          </w:p>
        </w:tc>
        <w:tc>
          <w:tcPr>
            <w:tcW w:type="dxa" w:w="6973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9"/>
              </w:rPr>
              <w:t>Отдельный контур ценообразования и внутренний денежный журнал; одна цена в карточке не подходит.</w:t>
            </w:r>
          </w:p>
        </w:tc>
      </w:tr>
      <w:tr>
        <w:tc>
          <w:tcPr>
            <w:tcW w:type="dxa" w:w="2494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9"/>
              </w:rPr>
              <w:t>Локализация</w:t>
            </w:r>
          </w:p>
        </w:tc>
        <w:tc>
          <w:tcPr>
            <w:tcW w:type="dxa" w:w="6973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9"/>
              </w:rPr>
              <w:t>Мультиязычность и многорыночность заложены сразу, старт - Вьетнам.</w:t>
            </w:r>
          </w:p>
        </w:tc>
      </w:tr>
      <w:tr>
        <w:tc>
          <w:tcPr>
            <w:tcW w:type="dxa" w:w="2494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9"/>
              </w:rPr>
              <w:t>Безопасность</w:t>
            </w:r>
          </w:p>
        </w:tc>
        <w:tc>
          <w:tcPr>
            <w:tcW w:type="dxa" w:w="6973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9"/>
              </w:rPr>
              <w:t>Разные среды, режимы системы, безопасный контур секретов, антибот, мягкое удаление и архив.</w:t>
            </w:r>
          </w:p>
        </w:tc>
      </w:tr>
    </w:tbl>
    <w:p/>
    <w:p>
      <w:pPr>
        <w:pStyle w:val="Heading1"/>
      </w:pPr>
      <w:r>
        <w:t>4. Предварительная модульная карта ядра</w:t>
      </w:r>
    </w:p>
    <w:p>
      <w:r>
        <w:t>Ниже - карта модулей, вокруг которых уже можно собирать проектную структуру. Модули делятся на центральный коммерческий контур, опорные бизнес-модули и платформенные слои.</w:t>
      </w:r>
    </w:p>
    <w:p>
      <w:r>
        <w:drawing>
          <wp:inline xmlns:a="http://schemas.openxmlformats.org/drawingml/2006/main" xmlns:pic="http://schemas.openxmlformats.org/drawingml/2006/picture">
            <wp:extent cx="6192000" cy="35639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563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DejaVu Sans" w:hAnsi="DejaVu Sans"/>
          <w:i/>
          <w:color w:val="64748B"/>
          <w:sz w:val="18"/>
        </w:rPr>
        <w:t>Модульная карта ядра: центральный процесс и опорные бизнес-модули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2835"/>
            <w:vAlign w:val="center"/>
            <w:shd w:fill="DCEBFF"/>
            <w:tcMar>
              <w:top w:w="12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123463"/>
                <w:sz w:val="19"/>
              </w:rPr>
              <w:t>Модуль</w:t>
            </w:r>
          </w:p>
        </w:tc>
        <w:tc>
          <w:tcPr>
            <w:tcW w:type="dxa" w:w="6633"/>
            <w:vAlign w:val="center"/>
            <w:shd w:fill="DCEBFF"/>
            <w:tcMar>
              <w:top w:w="12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123463"/>
                <w:sz w:val="19"/>
              </w:rPr>
              <w:t>Ответственность</w:t>
            </w:r>
          </w:p>
        </w:tc>
      </w:tr>
      <w:tr>
        <w:tc>
          <w:tcPr>
            <w:tcW w:type="dxa" w:w="2835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Пользователи и доступы</w:t>
            </w:r>
          </w:p>
        </w:tc>
        <w:tc>
          <w:tcPr>
            <w:tcW w:type="dxa" w:w="6633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Аккаунты, роли, уровни доверия, критичные действия, рабочие столы</w:t>
            </w:r>
          </w:p>
        </w:tc>
      </w:tr>
      <w:tr>
        <w:tc>
          <w:tcPr>
            <w:tcW w:type="dxa" w:w="2835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Компании, контакты, площадки</w:t>
            </w:r>
          </w:p>
        </w:tc>
        <w:tc>
          <w:tcPr>
            <w:tcW w:type="dxa" w:w="6633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Общая сущность компании, контакты, адреса, производственные площадки</w:t>
            </w:r>
          </w:p>
        </w:tc>
      </w:tr>
      <w:tr>
        <w:tc>
          <w:tcPr>
            <w:tcW w:type="dxa" w:w="2835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Поставщики</w:t>
            </w:r>
          </w:p>
        </w:tc>
        <w:tc>
          <w:tcPr>
            <w:tcW w:type="dxa" w:w="6633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Парсинг, нормализация, верификация, рейтинг, загрузка, резервные связи</w:t>
            </w:r>
          </w:p>
        </w:tc>
      </w:tr>
      <w:tr>
        <w:tc>
          <w:tcPr>
            <w:tcW w:type="dxa" w:w="2835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Каталог и витрина</w:t>
            </w:r>
          </w:p>
        </w:tc>
        <w:tc>
          <w:tcPr>
            <w:tcW w:type="dxa" w:w="6633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Товары, услуги, варианты исполнения, публичные представления</w:t>
            </w:r>
          </w:p>
        </w:tc>
      </w:tr>
      <w:tr>
        <w:tc>
          <w:tcPr>
            <w:tcW w:type="dxa" w:w="2835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Черновики и заявки</w:t>
            </w:r>
          </w:p>
        </w:tc>
        <w:tc>
          <w:tcPr>
            <w:tcW w:type="dxa" w:w="6633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Сбор спроса, обязательные проверки, циклы уточнения</w:t>
            </w:r>
          </w:p>
        </w:tc>
      </w:tr>
      <w:tr>
        <w:tc>
          <w:tcPr>
            <w:tcW w:type="dxa" w:w="2835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Предложения</w:t>
            </w:r>
          </w:p>
        </w:tc>
        <w:tc>
          <w:tcPr>
            <w:tcW w:type="dxa" w:w="6633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Варианты исполнения, версии офферов, сравнение цены/срока/условий</w:t>
            </w:r>
          </w:p>
        </w:tc>
      </w:tr>
      <w:tr>
        <w:tc>
          <w:tcPr>
            <w:tcW w:type="dxa" w:w="2835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Заказы и исполнение</w:t>
            </w:r>
          </w:p>
        </w:tc>
        <w:tc>
          <w:tcPr>
            <w:tcW w:type="dxa" w:w="6633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Позиции, этапы, составной заказ, логистика, рекламации</w:t>
            </w:r>
          </w:p>
        </w:tc>
      </w:tr>
      <w:tr>
        <w:tc>
          <w:tcPr>
            <w:tcW w:type="dxa" w:w="2835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Цены и деньги</w:t>
            </w:r>
          </w:p>
        </w:tc>
        <w:tc>
          <w:tcPr>
            <w:tcW w:type="dxa" w:w="6633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Витринная цена, закупка, ориентир рынка, финальная продажа, журнал операций</w:t>
            </w:r>
          </w:p>
        </w:tc>
      </w:tr>
      <w:tr>
        <w:tc>
          <w:tcPr>
            <w:tcW w:type="dxa" w:w="2835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Файлы и документы</w:t>
            </w:r>
          </w:p>
        </w:tc>
        <w:tc>
          <w:tcPr>
            <w:tcW w:type="dxa" w:w="6633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Медиа, проверки, шаблоны, версии, подтверждения</w:t>
            </w:r>
          </w:p>
        </w:tc>
      </w:tr>
      <w:tr>
        <w:tc>
          <w:tcPr>
            <w:tcW w:type="dxa" w:w="2835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Сообщения и уведомления</w:t>
            </w:r>
          </w:p>
        </w:tc>
        <w:tc>
          <w:tcPr>
            <w:tcW w:type="dxa" w:w="6633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Единый центр переписки, ролевые уведомления, эскалации</w:t>
            </w:r>
          </w:p>
        </w:tc>
      </w:tr>
      <w:tr>
        <w:tc>
          <w:tcPr>
            <w:tcW w:type="dxa" w:w="2835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Правила и автоматизация</w:t>
            </w:r>
          </w:p>
        </w:tc>
        <w:tc>
          <w:tcPr>
            <w:tcW w:type="dxa" w:w="6633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Приоритеты, блокировки, причины, explainability, feedback-loop</w:t>
            </w:r>
          </w:p>
        </w:tc>
      </w:tr>
      <w:tr>
        <w:tc>
          <w:tcPr>
            <w:tcW w:type="dxa" w:w="2835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Поиск и справочники</w:t>
            </w:r>
          </w:p>
        </w:tc>
        <w:tc>
          <w:tcPr>
            <w:tcW w:type="dxa" w:w="6633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Классификаторы, гибридный поиск, дубли и слияния</w:t>
            </w:r>
          </w:p>
        </w:tc>
      </w:tr>
      <w:tr>
        <w:tc>
          <w:tcPr>
            <w:tcW w:type="dxa" w:w="2835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Аудит и дашборды</w:t>
            </w:r>
          </w:p>
        </w:tc>
        <w:tc>
          <w:tcPr>
            <w:tcW w:type="dxa" w:w="6633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Хронология, журналы изменений, метрики, отчёты, рабочие панели</w:t>
            </w:r>
          </w:p>
        </w:tc>
      </w:tr>
    </w:tbl>
    <w:p/>
    <w:p>
      <w:pPr>
        <w:pStyle w:val="Heading1"/>
      </w:pPr>
      <w:r>
        <w:t>5. Граница первой волны: что делаем, а что пока нет</w:t>
      </w:r>
    </w:p>
    <w:p>
      <w:r>
        <w:drawing>
          <wp:inline xmlns:a="http://schemas.openxmlformats.org/drawingml/2006/main" xmlns:pic="http://schemas.openxmlformats.org/drawingml/2006/picture">
            <wp:extent cx="6120000" cy="18166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ve1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16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DejaVu Sans" w:hAnsi="DejaVu Sans"/>
          <w:i/>
          <w:color w:val="64748B"/>
          <w:sz w:val="18"/>
        </w:rPr>
        <w:t>Первая волна: поставщики → витрина → заявка → предложение → исполнение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4762"/>
            <w:vAlign w:val="center"/>
            <w:shd w:fill="DCEBFF"/>
            <w:tcMar>
              <w:top w:w="12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123463"/>
                <w:sz w:val="19"/>
              </w:rPr>
              <w:t>В первой волне делаем</w:t>
            </w:r>
          </w:p>
        </w:tc>
        <w:tc>
          <w:tcPr>
            <w:tcW w:type="dxa" w:w="4706"/>
            <w:vAlign w:val="center"/>
            <w:shd w:fill="DCEBFF"/>
            <w:tcMar>
              <w:top w:w="12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123463"/>
                <w:sz w:val="19"/>
              </w:rPr>
              <w:t>Пока не делаем</w:t>
            </w:r>
          </w:p>
        </w:tc>
      </w:tr>
      <w:tr>
        <w:tc>
          <w:tcPr>
            <w:tcW w:type="dxa" w:w="4762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Парсинг поставщиков и реестр источников</w:t>
            </w:r>
          </w:p>
        </w:tc>
        <w:tc>
          <w:tcPr>
            <w:tcW w:type="dxa" w:w="4706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Полноценный кабинет поставщика как главный сценарий</w:t>
            </w:r>
          </w:p>
        </w:tc>
      </w:tr>
      <w:tr>
        <w:tc>
          <w:tcPr>
            <w:tcW w:type="dxa" w:w="4762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Сырой слой → нормализация → подтверждённые данные + ступени доверия</w:t>
            </w:r>
          </w:p>
        </w:tc>
        <w:tc>
          <w:tcPr>
            <w:tcW w:type="dxa" w:w="4706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Полный официальный платёжный контур на все случаи</w:t>
            </w:r>
          </w:p>
        </w:tc>
      </w:tr>
      <w:tr>
        <w:tc>
          <w:tcPr>
            <w:tcW w:type="dxa" w:w="4762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Дедупликация и ручное подтверждение спорных случаев</w:t>
            </w:r>
          </w:p>
        </w:tc>
        <w:tc>
          <w:tcPr>
            <w:tcW w:type="dxa" w:w="4706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Полный склад, остатки и детальный контур закупки</w:t>
            </w:r>
          </w:p>
        </w:tc>
      </w:tr>
      <w:tr>
        <w:tc>
          <w:tcPr>
            <w:tcW w:type="dxa" w:w="4762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Лёгкая витрина товаров и форма сложного запроса</w:t>
            </w:r>
          </w:p>
        </w:tc>
        <w:tc>
          <w:tcPr>
            <w:tcW w:type="dxa" w:w="4706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Полный заводской планировщик / MES-подобная диспетчеризация</w:t>
            </w:r>
          </w:p>
        </w:tc>
      </w:tr>
      <w:tr>
        <w:tc>
          <w:tcPr>
            <w:tcW w:type="dxa" w:w="4762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Черновик, заявка, базовый цикл уточнений</w:t>
            </w:r>
          </w:p>
        </w:tc>
        <w:tc>
          <w:tcPr>
            <w:tcW w:type="dxa" w:w="4706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Все страны, все каналы и вся автоматизация сразу</w:t>
            </w:r>
          </w:p>
        </w:tc>
      </w:tr>
      <w:tr>
        <w:tc>
          <w:tcPr>
            <w:tcW w:type="dxa" w:w="4762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Ручное или полуавтоматическое предложение</w:t>
            </w:r>
          </w:p>
        </w:tc>
        <w:tc>
          <w:tcPr>
            <w:tcW w:type="dxa" w:w="4706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Отдельная векторная база как обязательный первый шаг</w:t>
            </w:r>
          </w:p>
        </w:tc>
      </w:tr>
      <w:tr>
        <w:tc>
          <w:tcPr>
            <w:tcW w:type="dxa" w:w="4762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Версии файлов, базовая файловая проверка</w:t>
            </w:r>
          </w:p>
        </w:tc>
        <w:tc>
          <w:tcPr>
            <w:tcW w:type="dxa" w:w="4706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Тяжёлый редактор файлов как обязательный стартовый модуль</w:t>
            </w:r>
          </w:p>
        </w:tc>
      </w:tr>
      <w:tr>
        <w:tc>
          <w:tcPr>
            <w:tcW w:type="dxa" w:w="4762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Версии документов и базовые шаблоны</w:t>
            </w:r>
          </w:p>
        </w:tc>
        <w:tc>
          <w:tcPr>
            <w:tcW w:type="dxa" w:w="4706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</w:r>
          </w:p>
        </w:tc>
      </w:tr>
      <w:tr>
        <w:tc>
          <w:tcPr>
            <w:tcW w:type="dxa" w:w="4762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Единая хронология по объекту и ролевые кабинеты</w:t>
            </w:r>
          </w:p>
        </w:tc>
        <w:tc>
          <w:tcPr>
            <w:tcW w:type="dxa" w:w="4706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</w:r>
          </w:p>
        </w:tc>
      </w:tr>
      <w:tr>
        <w:tc>
          <w:tcPr>
            <w:tcW w:type="dxa" w:w="4762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Базовые правила назначения поставщика и базовые дашборды</w:t>
            </w:r>
          </w:p>
        </w:tc>
        <w:tc>
          <w:tcPr>
            <w:tcW w:type="dxa" w:w="4706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</w:r>
          </w:p>
        </w:tc>
      </w:tr>
    </w:tbl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2721"/>
            <w:vAlign w:val="center"/>
            <w:shd w:fill="DCEBFF"/>
            <w:tcMar>
              <w:top w:w="12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123463"/>
                <w:sz w:val="19"/>
              </w:rPr>
              <w:t>Степень автоматизации</w:t>
            </w:r>
          </w:p>
        </w:tc>
        <w:tc>
          <w:tcPr>
            <w:tcW w:type="dxa" w:w="6746"/>
            <w:vAlign w:val="center"/>
            <w:shd w:fill="DCEBFF"/>
            <w:tcMar>
              <w:top w:w="12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123463"/>
                <w:sz w:val="19"/>
              </w:rPr>
              <w:t>Как трактовать</w:t>
            </w:r>
          </w:p>
        </w:tc>
      </w:tr>
      <w:tr>
        <w:tc>
          <w:tcPr>
            <w:tcW w:type="dxa" w:w="2721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Ручной контроль остаётся</w:t>
            </w:r>
          </w:p>
        </w:tc>
        <w:tc>
          <w:tcPr>
            <w:tcW w:type="dxa" w:w="6746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назначение поставщика, подтверждение чувствительных решений, спорные файлы, спорные изменения</w:t>
            </w:r>
          </w:p>
        </w:tc>
      </w:tr>
      <w:tr>
        <w:tc>
          <w:tcPr>
            <w:tcW w:type="dxa" w:w="2721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Полуавтоматизация</w:t>
            </w:r>
          </w:p>
        </w:tc>
        <w:tc>
          <w:tcPr>
            <w:tcW w:type="dxa" w:w="6746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классификация заявок, первичный скоринг поставщиков, рекомендации следующего действия</w:t>
            </w:r>
          </w:p>
        </w:tc>
      </w:tr>
      <w:tr>
        <w:tc>
          <w:tcPr>
            <w:tcW w:type="dxa" w:w="2721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Автоматически можно</w:t>
            </w:r>
          </w:p>
        </w:tc>
        <w:tc>
          <w:tcPr>
            <w:tcW w:type="dxa" w:w="6746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черновики, автосохранение, базовые проверки, версии, уведомления по правилам, аудит</w:t>
            </w:r>
          </w:p>
        </w:tc>
      </w:tr>
    </w:tbl>
    <w:p/>
    <w:p>
      <w:pPr>
        <w:pStyle w:val="Heading1"/>
      </w:pPr>
      <w:r>
        <w:t>6. Что уже можно передавать в Codex</w:t>
      </w:r>
    </w:p>
    <w:p>
      <w:r>
        <w:t>На текущем этапе уже можно передавать не весь продукт целиком, а foundation и первую волну реализации. Это значит, что Codex может начинать с модулей, которые уже не спорны архитектурно.</w:t>
      </w:r>
    </w:p>
    <w:p>
      <w:pPr>
        <w:pStyle w:val="ListBullet"/>
      </w:pPr>
      <w:r>
        <w:t>Базовый стек и режимы сред.</w:t>
      </w:r>
    </w:p>
    <w:p>
      <w:pPr>
        <w:pStyle w:val="ListBullet"/>
      </w:pPr>
      <w:r>
        <w:t>Контур поставщиков и их верификации.</w:t>
      </w:r>
    </w:p>
    <w:p>
      <w:pPr>
        <w:pStyle w:val="ListBullet"/>
      </w:pPr>
      <w:r>
        <w:t>Лёгкую витрину и сбор черновиков/заявок.</w:t>
      </w:r>
    </w:p>
    <w:p>
      <w:pPr>
        <w:pStyle w:val="ListBullet"/>
      </w:pPr>
      <w:r>
        <w:t>Модель черновик → заявка → предложение → заказ.</w:t>
      </w:r>
    </w:p>
    <w:p>
      <w:pPr>
        <w:pStyle w:val="ListBullet"/>
      </w:pPr>
      <w:r>
        <w:t>Файлы, документы, события, аудит и ролевые кабинеты.</w:t>
      </w:r>
    </w:p>
    <w:p>
      <w:pPr>
        <w:pStyle w:val="ListBullet"/>
      </w:pPr>
      <w:r>
        <w:t>Границы первой волны и список того, что пока запрещено реализовывать как обязательное.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9"/>
      </w:tblGrid>
      <w:tr>
        <w:tc>
          <w:tcPr>
            <w:tcW w:type="dxa" w:w="9354"/>
            <w:shd w:fill="EAF2FF"/>
            <w:tcMar>
              <w:top w:w="140" w:type="dxa"/>
              <w:start w:w="180" w:type="dxa"/>
              <w:bottom w:w="120" w:type="dxa"/>
              <w:end w:w="180" w:type="dxa"/>
            </w:tcMar>
          </w:tcPr>
          <w:p>
            <w:pPr>
              <w:jc w:val="left"/>
            </w:pPr>
            <w:r>
              <w:rPr>
                <w:rFonts w:ascii="DejaVu Sans" w:hAnsi="DejaVu Sans"/>
                <w:b/>
                <w:color w:val="123463"/>
                <w:sz w:val="30"/>
              </w:rPr>
              <w:t>Что Codex пока не должен делать</w:t>
            </w:r>
          </w:p>
          <w:p>
            <w:pPr>
              <w:jc w:val="left"/>
            </w:pPr>
            <w:r>
              <w:rPr>
                <w:rFonts w:ascii="DejaVu Sans" w:hAnsi="DejaVu Sans"/>
                <w:color w:val="475E7A"/>
                <w:sz w:val="19"/>
              </w:rPr>
              <w:t>Не строить сразу весь маркетплейс, не делать полный supplier portal, не тянуть тяжёлый склад, не пытаться автоматизировать все спорные решения и не резать проект на микросервисы.</w:t>
            </w:r>
          </w:p>
        </w:tc>
      </w:tr>
    </w:tbl>
    <w:p/>
    <w:p>
      <w:pPr>
        <w:pStyle w:val="Heading1"/>
      </w:pPr>
      <w:r>
        <w:t>7. Основа для презентации и оценки коммерческого потенциала</w:t>
      </w:r>
    </w:p>
    <w:p>
      <w:r>
        <w:t>Параллельно с технической спецификацией проект уже можно упаковывать в коммерческую историю. Ниже - минимальный бизнес-слой, который нужен для презентации и оценки потенциала без преждевременной детализации.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2665"/>
            <w:vAlign w:val="center"/>
            <w:shd w:fill="DCEBFF"/>
            <w:tcMar>
              <w:top w:w="12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123463"/>
                <w:sz w:val="19"/>
              </w:rPr>
              <w:t>Блок презентации</w:t>
            </w:r>
          </w:p>
        </w:tc>
        <w:tc>
          <w:tcPr>
            <w:tcW w:type="dxa" w:w="6803"/>
            <w:vAlign w:val="center"/>
            <w:shd w:fill="DCEBFF"/>
            <w:tcMar>
              <w:top w:w="12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123463"/>
                <w:sz w:val="19"/>
              </w:rPr>
              <w:t>Ключевой тезис</w:t>
            </w:r>
          </w:p>
        </w:tc>
      </w:tr>
      <w:tr>
        <w:tc>
          <w:tcPr>
            <w:tcW w:type="dxa" w:w="2665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Проблема</w:t>
            </w:r>
          </w:p>
        </w:tc>
        <w:tc>
          <w:tcPr>
            <w:tcW w:type="dxa" w:w="6803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Рынок печати и упаковки плохо прозрачен: поставщики разрознены, сроки и цены непрозрачны, ручная коммуникация создаёт трение.</w:t>
            </w:r>
          </w:p>
        </w:tc>
      </w:tr>
      <w:tr>
        <w:tc>
          <w:tcPr>
            <w:tcW w:type="dxa" w:w="2665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Решение</w:t>
            </w:r>
          </w:p>
        </w:tc>
        <w:tc>
          <w:tcPr>
            <w:tcW w:type="dxa" w:w="6803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Платформа сводит спрос с релевантным поставщиком, ведёт заявку до предложения и заказа, даёт контроль по файлам, документам, срокам и деньгам.</w:t>
            </w:r>
          </w:p>
        </w:tc>
      </w:tr>
      <w:tr>
        <w:tc>
          <w:tcPr>
            <w:tcW w:type="dxa" w:w="2665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Стартовый рынок</w:t>
            </w:r>
          </w:p>
        </w:tc>
        <w:tc>
          <w:tcPr>
            <w:tcW w:type="dxa" w:w="6803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Вьетнам, первая локальная зона - понятная география и понятные товарные категории, далее масштабирование на другие города и рынки.</w:t>
            </w:r>
          </w:p>
        </w:tc>
      </w:tr>
      <w:tr>
        <w:tc>
          <w:tcPr>
            <w:tcW w:type="dxa" w:w="2665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Первая модель выручки</w:t>
            </w:r>
          </w:p>
        </w:tc>
        <w:tc>
          <w:tcPr>
            <w:tcW w:type="dxa" w:w="6803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Маржа на товаре/заказе, позже комиссия, сервисы, услуги, материалы и дополнительные каналы.</w:t>
            </w:r>
          </w:p>
        </w:tc>
      </w:tr>
      <w:tr>
        <w:tc>
          <w:tcPr>
            <w:tcW w:type="dxa" w:w="2665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Почему масштабируется</w:t>
            </w:r>
          </w:p>
        </w:tc>
        <w:tc>
          <w:tcPr>
            <w:tcW w:type="dxa" w:w="6803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Общее ядро уже закладывает товары, услуги, материалы, каналы, бренды, страны и ИИ-слои.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2438"/>
            <w:vAlign w:val="center"/>
            <w:shd w:fill="DCEBFF"/>
            <w:tcMar>
              <w:top w:w="12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123463"/>
                <w:sz w:val="19"/>
              </w:rPr>
              <w:t>Группа метрик</w:t>
            </w:r>
          </w:p>
        </w:tc>
        <w:tc>
          <w:tcPr>
            <w:tcW w:type="dxa" w:w="7030"/>
            <w:vAlign w:val="center"/>
            <w:shd w:fill="DCEBFF"/>
            <w:tcMar>
              <w:top w:w="12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123463"/>
                <w:sz w:val="19"/>
              </w:rPr>
              <w:t>Что считать</w:t>
            </w:r>
          </w:p>
        </w:tc>
      </w:tr>
      <w:tr>
        <w:tc>
          <w:tcPr>
            <w:tcW w:type="dxa" w:w="2438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Спрос</w:t>
            </w:r>
          </w:p>
        </w:tc>
        <w:tc>
          <w:tcPr>
            <w:tcW w:type="dxa" w:w="7030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лиды / заявки, конверсия витрина → заявка, доля брошенных черновиков, конверсия заявка → предложение</w:t>
            </w:r>
          </w:p>
        </w:tc>
      </w:tr>
      <w:tr>
        <w:tc>
          <w:tcPr>
            <w:tcW w:type="dxa" w:w="2438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Исполнимость</w:t>
            </w:r>
          </w:p>
        </w:tc>
        <w:tc>
          <w:tcPr>
            <w:tcW w:type="dxa" w:w="7030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доля валидных поставщиков, скорость ответа, процент подтверждений, процент срывов по сроку</w:t>
            </w:r>
          </w:p>
        </w:tc>
      </w:tr>
      <w:tr>
        <w:tc>
          <w:tcPr>
            <w:tcW w:type="dxa" w:w="2438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Деньги</w:t>
            </w:r>
          </w:p>
        </w:tc>
        <w:tc>
          <w:tcPr>
            <w:tcW w:type="dxa" w:w="7030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средний чек, валовая маржа, прибыль на заказ, возвраты, доля спорных случаев</w:t>
            </w:r>
          </w:p>
        </w:tc>
      </w:tr>
      <w:tr>
        <w:tc>
          <w:tcPr>
            <w:tcW w:type="dxa" w:w="2438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Операционка</w:t>
            </w:r>
          </w:p>
        </w:tc>
        <w:tc>
          <w:tcPr>
            <w:tcW w:type="dxa" w:w="7030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время до предложения, время до назначения поставщика, доля ручной обработки, просрочки по SLA</w:t>
            </w:r>
          </w:p>
        </w:tc>
      </w:tr>
      <w:tr>
        <w:tc>
          <w:tcPr>
            <w:tcW w:type="dxa" w:w="2438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Удержание</w:t>
            </w:r>
          </w:p>
        </w:tc>
        <w:tc>
          <w:tcPr>
            <w:tcW w:type="dxa" w:w="7030"/>
            <w:vAlign w:val="center"/>
            <w:tcMar>
              <w:top w:w="11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DejaVu Sans" w:hAnsi="DejaVu Sans"/>
                <w:color w:val="1F2937"/>
                <w:sz w:val="18"/>
              </w:rPr>
              <w:t>повторные клиенты, повторные поставщики, повторные заказы, LTV</w:t>
            </w:r>
          </w:p>
        </w:tc>
      </w:tr>
    </w:tbl>
    <w:p/>
    <w:p>
      <w:pPr>
        <w:pStyle w:val="Heading1"/>
      </w:pPr>
      <w:r>
        <w:t>8. Что ещё нужно добить перед широким кодом</w:t>
      </w:r>
    </w:p>
    <w:p>
      <w:pPr>
        <w:pStyle w:val="ListBullet"/>
      </w:pPr>
      <w:r>
        <w:t>жёсткую спецификацию для Codex с модульной картой первой волны;</w:t>
      </w:r>
    </w:p>
    <w:p>
      <w:pPr>
        <w:pStyle w:val="ListBullet"/>
      </w:pPr>
      <w:r>
        <w:t>словарь сущностей и минимальные обязательные поля;</w:t>
      </w:r>
    </w:p>
    <w:p>
      <w:pPr>
        <w:pStyle w:val="ListBullet"/>
      </w:pPr>
      <w:r>
        <w:t>матрицу статусов и переходов по ключевым объектам;</w:t>
      </w:r>
    </w:p>
    <w:p>
      <w:pPr>
        <w:pStyle w:val="ListBullet"/>
      </w:pPr>
      <w:r>
        <w:t>матрицу ролей и критичных действий;</w:t>
      </w:r>
    </w:p>
    <w:p>
      <w:pPr>
        <w:pStyle w:val="ListBullet"/>
      </w:pPr>
      <w:r>
        <w:t>перечень правил-блокировок и обязательных проверок;</w:t>
      </w:r>
    </w:p>
    <w:p>
      <w:pPr>
        <w:pStyle w:val="ListBullet"/>
      </w:pPr>
      <w:r>
        <w:t>структуру экранов первой волны и порядок разработки.</w:t>
      </w:r>
    </w:p>
    <w:p>
      <w:r>
        <w:t>То есть мы уже вышли из этапа абстрактного обсуждения и готовы переходить к реализационной спецификации. Главная ошибка на этом шаге - прыгнуть в широкий код без фиксации модулей, сущностей и границ первой волны.</w:t>
      </w:r>
    </w:p>
    <w:p>
      <w:pPr>
        <w:pStyle w:val="Heading1"/>
      </w:pPr>
      <w:r>
        <w:t>9. Рекомендуемый следующий шаг</w:t>
      </w:r>
    </w:p>
    <w:p>
      <w:r>
        <w:t>Следующий рабочий документ должен быть не ещё один общий отчёт, а жёсткая спецификация для Codex. В ней нужно зафиксировать модули первой волны, сущности, минимальные поля, базовые статусы, роли, ограничения и список того, что Codex не имеет права расползать в первой реализации.</w:t>
      </w:r>
    </w:p>
    <w:p>
      <w:pPr>
        <w:pStyle w:val="Title"/>
      </w:pPr>
      <w:r>
        <w:t xml:space="preserve">Исследование</w:t>
      </w:r>
      <w:r>
        <w:t xml:space="preserve"> </w:t>
      </w:r>
      <w:r>
        <w:t xml:space="preserve">по</w:t>
      </w:r>
      <w:r>
        <w:t xml:space="preserve"> </w:t>
      </w:r>
      <w:r>
        <w:t xml:space="preserve">маркетингу,</w:t>
      </w:r>
      <w:r>
        <w:t xml:space="preserve"> </w:t>
      </w:r>
      <w:r>
        <w:t xml:space="preserve">соцсетям</w:t>
      </w:r>
      <w:r>
        <w:t xml:space="preserve"> </w:t>
      </w:r>
      <w:r>
        <w:t xml:space="preserve">и</w:t>
      </w:r>
      <w:r>
        <w:t xml:space="preserve"> </w:t>
      </w:r>
      <w:r>
        <w:t xml:space="preserve">продвижению</w:t>
      </w:r>
      <w:r>
        <w:t xml:space="preserve"> </w:t>
      </w:r>
      <w:r>
        <w:t xml:space="preserve">первой</w:t>
      </w:r>
      <w:r>
        <w:t xml:space="preserve"> </w:t>
      </w:r>
      <w:r>
        <w:t xml:space="preserve">волны</w:t>
      </w:r>
    </w:p>
    <w:p>
      <w:pPr>
        <w:pStyle w:val="Author"/>
      </w:pPr>
      <w:r>
        <w:t xml:space="preserve">Проект</w:t>
      </w:r>
      <w:r>
        <w:t xml:space="preserve"> </w:t>
      </w:r>
      <w:r>
        <w:t xml:space="preserve">платформы</w:t>
      </w:r>
      <w:r>
        <w:t xml:space="preserve"> </w:t>
      </w:r>
      <w:r>
        <w:t xml:space="preserve">print</w:t>
      </w:r>
      <w:r>
        <w:t xml:space="preserve"> </w:t>
      </w:r>
      <w:r>
        <w:t xml:space="preserve">/</w:t>
      </w:r>
      <w:r>
        <w:t xml:space="preserve"> </w:t>
      </w:r>
      <w:r>
        <w:t xml:space="preserve">packaging</w:t>
      </w:r>
      <w:r>
        <w:t xml:space="preserve"> </w:t>
      </w:r>
      <w:r>
        <w:t xml:space="preserve">sourcing</w:t>
      </w:r>
      <w:r>
        <w:t xml:space="preserve"> </w:t>
      </w:r>
      <w:r>
        <w:t xml:space="preserve">во</w:t>
      </w:r>
      <w:r>
        <w:t xml:space="preserve"> </w:t>
      </w:r>
      <w:r>
        <w:t xml:space="preserve">Вьетнаме</w:t>
      </w:r>
    </w:p>
    <w:p>
      <w:pPr>
        <w:pStyle w:val="Date"/>
      </w:pPr>
      <w:r>
        <w:t xml:space="preserve">Обновлённая</w:t>
      </w:r>
      <w:r>
        <w:t xml:space="preserve"> </w:t>
      </w:r>
      <w:r>
        <w:t xml:space="preserve">проектная</w:t>
      </w:r>
      <w:r>
        <w:t xml:space="preserve"> </w:t>
      </w:r>
      <w:r>
        <w:t xml:space="preserve">версия</w:t>
      </w:r>
      <w:r>
        <w:t xml:space="preserve"> </w:t>
      </w:r>
      <w:r>
        <w:t xml:space="preserve">-</w:t>
      </w:r>
      <w:r>
        <w:t xml:space="preserve"> </w:t>
      </w:r>
      <w:r>
        <w:t xml:space="preserve">17</w:t>
      </w:r>
      <w:r>
        <w:t xml:space="preserve"> </w:t>
      </w:r>
      <w:r>
        <w:t xml:space="preserve">апреля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назначение-документа"/>
    <w:p>
      <w:pPr>
        <w:pStyle w:val="Heading1"/>
      </w:pPr>
      <w:r>
        <w:t xml:space="preserve">Назначение документа</w:t>
      </w:r>
    </w:p>
    <w:p>
      <w:pPr>
        <w:pStyle w:val="FirstParagraph"/>
      </w:pPr>
      <w:r>
        <w:t xml:space="preserve">Этот документ переносит маркетинговый и go-to-market отчёт в проектный контур как отдельный рабочий файл.</w:t>
      </w:r>
    </w:p>
    <w:p>
      <w:pPr>
        <w:pStyle w:val="BodyText"/>
      </w:pPr>
      <w:r>
        <w:t xml:space="preserve">Он нужен не для абстрактного брендинга, а для принятия практических решений по первой волне:</w:t>
      </w:r>
    </w:p>
    <w:p>
      <w:pPr>
        <w:pStyle w:val="Compact"/>
        <w:numPr>
          <w:ilvl w:val="0"/>
          <w:numId w:val="1001"/>
        </w:numPr>
      </w:pPr>
      <w:r>
        <w:t xml:space="preserve">что именно продавать на старте;</w:t>
      </w:r>
    </w:p>
    <w:p>
      <w:pPr>
        <w:pStyle w:val="Compact"/>
        <w:numPr>
          <w:ilvl w:val="0"/>
          <w:numId w:val="1001"/>
        </w:numPr>
      </w:pPr>
      <w:r>
        <w:t xml:space="preserve">кому продавать в первую очередь;</w:t>
      </w:r>
    </w:p>
    <w:p>
      <w:pPr>
        <w:pStyle w:val="Compact"/>
        <w:numPr>
          <w:ilvl w:val="0"/>
          <w:numId w:val="1001"/>
        </w:numPr>
      </w:pPr>
      <w:r>
        <w:t xml:space="preserve">какие каналы реально дадут первые валидные заявки;</w:t>
      </w:r>
    </w:p>
    <w:p>
      <w:pPr>
        <w:pStyle w:val="Compact"/>
        <w:numPr>
          <w:ilvl w:val="0"/>
          <w:numId w:val="1001"/>
        </w:numPr>
      </w:pPr>
      <w:r>
        <w:t xml:space="preserve">какие соцсети и форматы контента вести;</w:t>
      </w:r>
    </w:p>
    <w:p>
      <w:pPr>
        <w:pStyle w:val="Compact"/>
        <w:numPr>
          <w:ilvl w:val="0"/>
          <w:numId w:val="1001"/>
        </w:numPr>
      </w:pPr>
      <w:r>
        <w:t xml:space="preserve">какую воронку, ритм публикаций и метрики закладывать сразу.</w:t>
      </w:r>
    </w:p>
    <w:bookmarkEnd w:id="20"/>
    <w:bookmarkStart w:id="26" w:name="короткий-вывод"/>
    <w:p>
      <w:pPr>
        <w:pStyle w:val="Heading1"/>
      </w:pPr>
      <w:r>
        <w:t xml:space="preserve">1. Короткий вывод</w:t>
      </w:r>
    </w:p>
    <w:bookmarkStart w:id="21" w:name="что-продавать-на-старте"/>
    <w:p>
      <w:pPr>
        <w:pStyle w:val="Heading2"/>
      </w:pPr>
      <w:r>
        <w:t xml:space="preserve">Что продавать на старте</w:t>
      </w:r>
    </w:p>
    <w:p>
      <w:pPr>
        <w:pStyle w:val="FirstParagraph"/>
      </w:pPr>
      <w:r>
        <w:t xml:space="preserve">На первой волне продавать нужно не</w:t>
      </w:r>
      <w:r>
        <w:t xml:space="preserve"> </w:t>
      </w:r>
      <w:r>
        <w:t xml:space="preserve">“</w:t>
      </w:r>
      <w:r>
        <w:t xml:space="preserve">платформу как продукт</w:t>
      </w:r>
      <w:r>
        <w:t xml:space="preserve">”</w:t>
      </w:r>
      <w:r>
        <w:t xml:space="preserve">, а</w:t>
      </w:r>
      <w:r>
        <w:t xml:space="preserve"> </w:t>
      </w:r>
      <w:r>
        <w:rPr>
          <w:b/>
          <w:bCs/>
        </w:rPr>
        <w:t xml:space="preserve">управляемый сервис на базе платформы</w:t>
      </w:r>
      <w:r>
        <w:t xml:space="preserve">.</w:t>
      </w:r>
    </w:p>
    <w:p>
      <w:pPr>
        <w:pStyle w:val="BodyText"/>
      </w:pPr>
      <w:r>
        <w:t xml:space="preserve">Рабочая формулировка:</w:t>
      </w:r>
    </w:p>
    <w:p>
      <w:pPr>
        <w:pStyle w:val="BodyText"/>
      </w:pPr>
      <w:r>
        <w:rPr>
          <w:b/>
          <w:bCs/>
        </w:rPr>
        <w:t xml:space="preserve">Печать и упаковка без хаоса: одна заявка, нормальный бриф, быстрое предложение, контроль файлов, сроков и исполнителя.</w:t>
      </w:r>
    </w:p>
    <w:p>
      <w:pPr>
        <w:pStyle w:val="BodyText"/>
      </w:pPr>
      <w:r>
        <w:t xml:space="preserve">Это лучше бьётся с текущей реальностью проекта, чем слова про маркетплейс, полную автоматизацию или ИИ.</w:t>
      </w:r>
    </w:p>
    <w:bookmarkEnd w:id="21"/>
    <w:bookmarkStart w:id="22" w:name="кому-продавать-первым"/>
    <w:p>
      <w:pPr>
        <w:pStyle w:val="Heading2"/>
      </w:pPr>
      <w:r>
        <w:t xml:space="preserve">Кому продавать первым</w:t>
      </w:r>
    </w:p>
    <w:p>
      <w:pPr>
        <w:pStyle w:val="FirstParagraph"/>
      </w:pPr>
      <w:r>
        <w:t xml:space="preserve">Приоритетные сегменты:</w:t>
      </w:r>
    </w:p>
    <w:p>
      <w:pPr>
        <w:pStyle w:val="Compact"/>
        <w:numPr>
          <w:ilvl w:val="0"/>
          <w:numId w:val="1002"/>
        </w:numPr>
      </w:pPr>
      <w:r>
        <w:t xml:space="preserve">малые и средние локальные бизнесы во Вьетнаме;</w:t>
      </w:r>
    </w:p>
    <w:p>
      <w:pPr>
        <w:pStyle w:val="Compact"/>
        <w:numPr>
          <w:ilvl w:val="0"/>
          <w:numId w:val="1002"/>
        </w:numPr>
      </w:pPr>
      <w:r>
        <w:t xml:space="preserve">бренды и e-commerce продавцы;</w:t>
      </w:r>
    </w:p>
    <w:p>
      <w:pPr>
        <w:pStyle w:val="Compact"/>
        <w:numPr>
          <w:ilvl w:val="0"/>
          <w:numId w:val="1002"/>
        </w:numPr>
      </w:pPr>
      <w:r>
        <w:t xml:space="preserve">F&amp;B, кофе, косметика, FMCG, подарочная и брендированная упаковка;</w:t>
      </w:r>
    </w:p>
    <w:p>
      <w:pPr>
        <w:pStyle w:val="Compact"/>
        <w:numPr>
          <w:ilvl w:val="0"/>
          <w:numId w:val="1002"/>
        </w:numPr>
      </w:pPr>
      <w:r>
        <w:t xml:space="preserve">экспортёры и международные бренды, которым нужен локальный sourcing-контур;</w:t>
      </w:r>
    </w:p>
    <w:p>
      <w:pPr>
        <w:pStyle w:val="Compact"/>
        <w:numPr>
          <w:ilvl w:val="0"/>
          <w:numId w:val="1002"/>
        </w:numPr>
      </w:pPr>
      <w:r>
        <w:t xml:space="preserve">агентства, дизайн-студии и печатные брокеры как партнёрский слой.</w:t>
      </w:r>
    </w:p>
    <w:bookmarkEnd w:id="22"/>
    <w:bookmarkStart w:id="23" w:name="через-какие-каналы-заходить-первыми"/>
    <w:p>
      <w:pPr>
        <w:pStyle w:val="Heading2"/>
      </w:pPr>
      <w:r>
        <w:t xml:space="preserve">Через какие каналы заходить первыми</w:t>
      </w:r>
    </w:p>
    <w:p>
      <w:pPr>
        <w:pStyle w:val="FirstParagraph"/>
      </w:pPr>
      <w:r>
        <w:t xml:space="preserve">Главный стартовый набор: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сайт + форма заявки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Facebook page + Messenger + Facebook Ads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Zalo Official Account + Zalo chat</w:t>
      </w:r>
      <w:r>
        <w:t xml:space="preserve">.</w:t>
      </w:r>
    </w:p>
    <w:p>
      <w:pPr>
        <w:pStyle w:val="FirstParagraph"/>
      </w:pPr>
      <w:r>
        <w:t xml:space="preserve">Второй слой:</w:t>
      </w:r>
    </w:p>
    <w:p>
      <w:pPr>
        <w:pStyle w:val="Compact"/>
        <w:numPr>
          <w:ilvl w:val="0"/>
          <w:numId w:val="1004"/>
        </w:numPr>
      </w:pPr>
      <w:r>
        <w:t xml:space="preserve">TikTok для верхней части воронки;</w:t>
      </w:r>
    </w:p>
    <w:p>
      <w:pPr>
        <w:pStyle w:val="Compact"/>
        <w:numPr>
          <w:ilvl w:val="0"/>
          <w:numId w:val="1004"/>
        </w:numPr>
      </w:pPr>
      <w:r>
        <w:t xml:space="preserve">LinkedIn для англоязычного B2B и партнёрских контактов.</w:t>
      </w:r>
    </w:p>
    <w:bookmarkEnd w:id="23"/>
    <w:bookmarkStart w:id="24" w:name="какие-соцсети-реально-вести"/>
    <w:p>
      <w:pPr>
        <w:pStyle w:val="Heading2"/>
      </w:pPr>
      <w:r>
        <w:t xml:space="preserve">Какие соцсети реально вести</w:t>
      </w:r>
    </w:p>
    <w:p>
      <w:pPr>
        <w:pStyle w:val="FirstParagraph"/>
      </w:pPr>
      <w:r>
        <w:t xml:space="preserve">На старте достаточно 4 контуров:</w:t>
      </w:r>
    </w:p>
    <w:p>
      <w:pPr>
        <w:pStyle w:val="Compact"/>
        <w:numPr>
          <w:ilvl w:val="0"/>
          <w:numId w:val="1005"/>
        </w:numPr>
      </w:pPr>
      <w:r>
        <w:t xml:space="preserve">Facebook;</w:t>
      </w:r>
    </w:p>
    <w:p>
      <w:pPr>
        <w:pStyle w:val="Compact"/>
        <w:numPr>
          <w:ilvl w:val="0"/>
          <w:numId w:val="1005"/>
        </w:numPr>
      </w:pPr>
      <w:r>
        <w:t xml:space="preserve">Zalo;</w:t>
      </w:r>
    </w:p>
    <w:p>
      <w:pPr>
        <w:pStyle w:val="Compact"/>
        <w:numPr>
          <w:ilvl w:val="0"/>
          <w:numId w:val="1005"/>
        </w:numPr>
      </w:pPr>
      <w:r>
        <w:t xml:space="preserve">TikTok;</w:t>
      </w:r>
    </w:p>
    <w:p>
      <w:pPr>
        <w:pStyle w:val="Compact"/>
        <w:numPr>
          <w:ilvl w:val="0"/>
          <w:numId w:val="1005"/>
        </w:numPr>
      </w:pPr>
      <w:r>
        <w:t xml:space="preserve">LinkedIn.</w:t>
      </w:r>
    </w:p>
    <w:p>
      <w:pPr>
        <w:pStyle w:val="FirstParagraph"/>
      </w:pPr>
      <w:r>
        <w:t xml:space="preserve">Instagram и YouTube не должны быть первыми приоритетами.</w:t>
      </w:r>
    </w:p>
    <w:bookmarkEnd w:id="24"/>
    <w:bookmarkStart w:id="25" w:name="чего-не-делать"/>
    <w:p>
      <w:pPr>
        <w:pStyle w:val="Heading2"/>
      </w:pPr>
      <w:r>
        <w:t xml:space="preserve">Чего не делать</w:t>
      </w:r>
    </w:p>
    <w:p>
      <w:pPr>
        <w:pStyle w:val="Compact"/>
        <w:numPr>
          <w:ilvl w:val="0"/>
          <w:numId w:val="1006"/>
        </w:numPr>
      </w:pPr>
      <w:r>
        <w:t xml:space="preserve">не продавать полный маркетплейс;</w:t>
      </w:r>
    </w:p>
    <w:p>
      <w:pPr>
        <w:pStyle w:val="Compact"/>
        <w:numPr>
          <w:ilvl w:val="0"/>
          <w:numId w:val="1006"/>
        </w:numPr>
      </w:pPr>
      <w:r>
        <w:t xml:space="preserve">не пытаться вести все соцсети сразу;</w:t>
      </w:r>
    </w:p>
    <w:p>
      <w:pPr>
        <w:pStyle w:val="Compact"/>
        <w:numPr>
          <w:ilvl w:val="0"/>
          <w:numId w:val="1006"/>
        </w:numPr>
      </w:pPr>
      <w:r>
        <w:t xml:space="preserve">не делать упор на SEO как на быстрый источник лидов;</w:t>
      </w:r>
    </w:p>
    <w:p>
      <w:pPr>
        <w:pStyle w:val="Compact"/>
        <w:numPr>
          <w:ilvl w:val="0"/>
          <w:numId w:val="1006"/>
        </w:numPr>
      </w:pPr>
      <w:r>
        <w:t xml:space="preserve">не уходить в пустой брендинг без кейсов и заявочных CTA;</w:t>
      </w:r>
    </w:p>
    <w:p>
      <w:pPr>
        <w:pStyle w:val="Compact"/>
        <w:numPr>
          <w:ilvl w:val="0"/>
          <w:numId w:val="1006"/>
        </w:numPr>
      </w:pPr>
      <w:r>
        <w:t xml:space="preserve">не строить первую коммуникацию вокруг ИИ.</w:t>
      </w:r>
    </w:p>
    <w:bookmarkEnd w:id="25"/>
    <w:bookmarkEnd w:id="26"/>
    <w:bookmarkStart w:id="31" w:name="рыночная-реальность-во-вьетнаме"/>
    <w:p>
      <w:pPr>
        <w:pStyle w:val="Heading1"/>
      </w:pPr>
      <w:r>
        <w:t xml:space="preserve">2. Рыночная реальность во Вьетнаме</w:t>
      </w:r>
    </w:p>
    <w:bookmarkStart w:id="27" w:name="цифровая-база-рынка"/>
    <w:p>
      <w:pPr>
        <w:pStyle w:val="Heading2"/>
      </w:pPr>
      <w:r>
        <w:t xml:space="preserve">2.1 Цифровая база рынка</w:t>
      </w:r>
    </w:p>
    <w:p>
      <w:pPr>
        <w:pStyle w:val="FirstParagraph"/>
      </w:pPr>
      <w:r>
        <w:t xml:space="preserve">По DataReportal Digital 2026 Vietnam, опубликованному в конце 2025 года на данных октября 2025:</w:t>
      </w:r>
    </w:p>
    <w:p>
      <w:pPr>
        <w:pStyle w:val="Compact"/>
        <w:numPr>
          <w:ilvl w:val="0"/>
          <w:numId w:val="1007"/>
        </w:numPr>
      </w:pPr>
      <w:r>
        <w:t xml:space="preserve">мобильные подключения:</w:t>
      </w:r>
      <w:r>
        <w:t xml:space="preserve"> </w:t>
      </w:r>
      <w:r>
        <w:rPr>
          <w:b/>
          <w:bCs/>
        </w:rPr>
        <w:t xml:space="preserve">137 млн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интернет-пользователи:</w:t>
      </w:r>
      <w:r>
        <w:t xml:space="preserve"> </w:t>
      </w:r>
      <w:r>
        <w:rPr>
          <w:b/>
          <w:bCs/>
        </w:rPr>
        <w:t xml:space="preserve">85,6 млн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социальные идентичности в соцсетях:</w:t>
      </w:r>
      <w:r>
        <w:t xml:space="preserve"> </w:t>
      </w:r>
      <w:r>
        <w:rPr>
          <w:b/>
          <w:bCs/>
        </w:rPr>
        <w:t xml:space="preserve">79,0 млн</w:t>
      </w:r>
      <w:r>
        <w:t xml:space="preserve">.</w:t>
      </w:r>
    </w:p>
    <w:p>
      <w:pPr>
        <w:pStyle w:val="FirstParagraph"/>
      </w:pPr>
      <w:r>
        <w:t xml:space="preserve">Это означает, что цифровой вход во Вьетнаме уже достаточен для нормальной B2B и semi-B2B воронки.</w:t>
      </w:r>
    </w:p>
    <w:bookmarkEnd w:id="27"/>
    <w:bookmarkStart w:id="28" w:name="платформы-где-реально-сидит-аудитория"/>
    <w:p>
      <w:pPr>
        <w:pStyle w:val="Heading2"/>
      </w:pPr>
      <w:r>
        <w:t xml:space="preserve">2.2 Платформы, где реально сидит аудитория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Платформа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Аудитория / охват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Вывод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78,3 млн MAU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Базовый локальный канал общения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Facebook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79,0 млн ad 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Главная площадка для охвата и доверия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Messenger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57,8 млн ad 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Сильный диалоговый канал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TikTok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76,1 млн 18+ ad 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Сильная верхняя воронка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LinkedIn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 млн 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Узкий B2B слой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Instagram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11,7 млн ad 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Вторичный канал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YouTube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62,1 млн ad 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Полезен, но не первый фокус</w:t>
            </w:r>
          </w:p>
        </w:tc>
      </w:tr>
    </w:tbl>
    <w:p>
      <w:pPr>
        <w:pStyle w:val="BodyText"/>
      </w:pPr>
      <w:r>
        <w:t xml:space="preserve">Главный вывод: для первой волны во Вьетнаме нельзя строить логику вокруг WhatsApp или Instagram как основных каналов.</w:t>
      </w:r>
    </w:p>
    <w:bookmarkEnd w:id="28"/>
    <w:bookmarkStart w:id="29" w:name="спрос-на-упаковку-и-печать"/>
    <w:p>
      <w:pPr>
        <w:pStyle w:val="Heading2"/>
      </w:pPr>
      <w:r>
        <w:t xml:space="preserve">2.3 Спрос на упаковку и печать</w:t>
      </w:r>
    </w:p>
    <w:p>
      <w:pPr>
        <w:pStyle w:val="FirstParagraph"/>
      </w:pPr>
      <w:r>
        <w:t xml:space="preserve">По FiinGroup, сектор paper box packaging во Вьетнаме несколько лет рос двузначно и прогнозируется на уровне около</w:t>
      </w:r>
      <w:r>
        <w:t xml:space="preserve"> </w:t>
      </w:r>
      <w:r>
        <w:rPr>
          <w:b/>
          <w:bCs/>
        </w:rPr>
        <w:t xml:space="preserve">+10% в ближайшие годы</w:t>
      </w:r>
      <w:r>
        <w:t xml:space="preserve">. Основные драйверы: F&amp;B, электроника, текстиль, garments и e-commerce.</w:t>
      </w:r>
    </w:p>
    <w:p>
      <w:pPr>
        <w:pStyle w:val="BodyText"/>
      </w:pPr>
      <w:r>
        <w:t xml:space="preserve">FiinGroup также фиксирует:</w:t>
      </w:r>
    </w:p>
    <w:p>
      <w:pPr>
        <w:pStyle w:val="Compact"/>
        <w:numPr>
          <w:ilvl w:val="0"/>
          <w:numId w:val="1008"/>
        </w:numPr>
      </w:pPr>
      <w:r>
        <w:t xml:space="preserve">около</w:t>
      </w:r>
      <w:r>
        <w:t xml:space="preserve"> </w:t>
      </w:r>
      <w:r>
        <w:rPr>
          <w:b/>
          <w:bCs/>
        </w:rPr>
        <w:t xml:space="preserve">300 производителей paper packaging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около</w:t>
      </w:r>
      <w:r>
        <w:t xml:space="preserve"> </w:t>
      </w:r>
      <w:r>
        <w:rPr>
          <w:b/>
          <w:bCs/>
        </w:rPr>
        <w:t xml:space="preserve">334 paper packaging box manufacturers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сильную фрагментацию рынка;</w:t>
      </w:r>
    </w:p>
    <w:p>
      <w:pPr>
        <w:pStyle w:val="Compact"/>
        <w:numPr>
          <w:ilvl w:val="0"/>
          <w:numId w:val="1008"/>
        </w:numPr>
      </w:pPr>
      <w:r>
        <w:t xml:space="preserve">разрыв между более технологичными FDI-производителями и локальными игроками.</w:t>
      </w:r>
    </w:p>
    <w:p>
      <w:pPr>
        <w:pStyle w:val="FirstParagraph"/>
      </w:pPr>
      <w:r>
        <w:t xml:space="preserve">Это прямо поддерживает идею supplier-first модели: рынок большой, фрагментированный и неудобный для клиента.</w:t>
      </w:r>
    </w:p>
    <w:bookmarkEnd w:id="29"/>
    <w:bookmarkStart w:id="30" w:name="Xc82a525f5486bce144e0e846f00faa3fb98ce33"/>
    <w:p>
      <w:pPr>
        <w:pStyle w:val="Heading2"/>
      </w:pPr>
      <w:r>
        <w:t xml:space="preserve">2.4 Какие категории товаров выглядят лучшими для старта</w:t>
      </w:r>
    </w:p>
    <w:p>
      <w:pPr>
        <w:pStyle w:val="FirstParagraph"/>
      </w:pPr>
      <w:r>
        <w:t xml:space="preserve">На первой витрине лучше всего заходить через те направления, где:</w:t>
      </w:r>
    </w:p>
    <w:p>
      <w:pPr>
        <w:pStyle w:val="Compact"/>
        <w:numPr>
          <w:ilvl w:val="0"/>
          <w:numId w:val="1009"/>
        </w:numPr>
      </w:pPr>
      <w:r>
        <w:t xml:space="preserve">клиенту понятен результат;</w:t>
      </w:r>
    </w:p>
    <w:p>
      <w:pPr>
        <w:pStyle w:val="Compact"/>
        <w:numPr>
          <w:ilvl w:val="0"/>
          <w:numId w:val="1009"/>
        </w:numPr>
      </w:pPr>
      <w:r>
        <w:t xml:space="preserve">есть повторяемый спрос;</w:t>
      </w:r>
    </w:p>
    <w:p>
      <w:pPr>
        <w:pStyle w:val="Compact"/>
        <w:numPr>
          <w:ilvl w:val="0"/>
          <w:numId w:val="1009"/>
        </w:numPr>
      </w:pPr>
      <w:r>
        <w:t xml:space="preserve">можно быстро собрать бриф;</w:t>
      </w:r>
    </w:p>
    <w:p>
      <w:pPr>
        <w:pStyle w:val="Compact"/>
        <w:numPr>
          <w:ilvl w:val="0"/>
          <w:numId w:val="1009"/>
        </w:numPr>
      </w:pPr>
      <w:r>
        <w:t xml:space="preserve">реально получить несколько сопоставимых предложений.</w:t>
      </w:r>
    </w:p>
    <w:p>
      <w:pPr>
        <w:pStyle w:val="FirstParagraph"/>
      </w:pPr>
      <w:r>
        <w:t xml:space="preserve">Приоритетные категории первой витрины:</w:t>
      </w:r>
    </w:p>
    <w:p>
      <w:pPr>
        <w:pStyle w:val="Compact"/>
        <w:numPr>
          <w:ilvl w:val="0"/>
          <w:numId w:val="1010"/>
        </w:numPr>
      </w:pPr>
      <w:r>
        <w:t xml:space="preserve">бумажные коробки;</w:t>
      </w:r>
    </w:p>
    <w:p>
      <w:pPr>
        <w:pStyle w:val="Compact"/>
        <w:numPr>
          <w:ilvl w:val="0"/>
          <w:numId w:val="1010"/>
        </w:numPr>
      </w:pPr>
      <w:r>
        <w:t xml:space="preserve">бумажные пакеты;</w:t>
      </w:r>
    </w:p>
    <w:p>
      <w:pPr>
        <w:pStyle w:val="Compact"/>
        <w:numPr>
          <w:ilvl w:val="0"/>
          <w:numId w:val="1010"/>
        </w:numPr>
      </w:pPr>
      <w:r>
        <w:t xml:space="preserve">наклейки и этикетки;</w:t>
      </w:r>
    </w:p>
    <w:p>
      <w:pPr>
        <w:pStyle w:val="Compact"/>
        <w:numPr>
          <w:ilvl w:val="0"/>
          <w:numId w:val="1010"/>
        </w:numPr>
      </w:pPr>
      <w:r>
        <w:t xml:space="preserve">POSM и простые display-решения;</w:t>
      </w:r>
    </w:p>
    <w:p>
      <w:pPr>
        <w:pStyle w:val="Compact"/>
        <w:numPr>
          <w:ilvl w:val="0"/>
          <w:numId w:val="1010"/>
        </w:numPr>
      </w:pPr>
      <w:r>
        <w:t xml:space="preserve">брендированная упаковка для кофе, еды и small business;</w:t>
      </w:r>
    </w:p>
    <w:p>
      <w:pPr>
        <w:pStyle w:val="Compact"/>
        <w:numPr>
          <w:ilvl w:val="0"/>
          <w:numId w:val="1010"/>
        </w:numPr>
      </w:pPr>
      <w:r>
        <w:t xml:space="preserve">сложный RFQ-контур рядом как отдельная форма.</w:t>
      </w:r>
    </w:p>
    <w:bookmarkEnd w:id="30"/>
    <w:bookmarkEnd w:id="31"/>
    <w:bookmarkStart w:id="39" w:name="что-видно-по-конкурентам"/>
    <w:p>
      <w:pPr>
        <w:pStyle w:val="Heading1"/>
      </w:pPr>
      <w:r>
        <w:t xml:space="preserve">3. Что видно по конкурентам</w:t>
      </w:r>
    </w:p>
    <w:bookmarkStart w:id="32" w:name="главный-паттерн-рынка"/>
    <w:p>
      <w:pPr>
        <w:pStyle w:val="Heading2"/>
      </w:pPr>
      <w:r>
        <w:t xml:space="preserve">3.1 Главный паттерн рынка</w:t>
      </w:r>
    </w:p>
    <w:p>
      <w:pPr>
        <w:pStyle w:val="FirstParagraph"/>
      </w:pPr>
      <w:r>
        <w:t xml:space="preserve">Во Вьетнаме уже есть сайты печатников и упаковщиков, но в большинстве случаев они работают так:</w:t>
      </w:r>
    </w:p>
    <w:p>
      <w:pPr>
        <w:pStyle w:val="Compact"/>
        <w:numPr>
          <w:ilvl w:val="0"/>
          <w:numId w:val="1011"/>
        </w:numPr>
      </w:pPr>
      <w:r>
        <w:t xml:space="preserve">показывают категории продукции;</w:t>
      </w:r>
    </w:p>
    <w:p>
      <w:pPr>
        <w:pStyle w:val="Compact"/>
        <w:numPr>
          <w:ilvl w:val="0"/>
          <w:numId w:val="1011"/>
        </w:numPr>
      </w:pPr>
      <w:r>
        <w:t xml:space="preserve">дают кнопку contact / request quote;</w:t>
      </w:r>
    </w:p>
    <w:p>
      <w:pPr>
        <w:pStyle w:val="Compact"/>
        <w:numPr>
          <w:ilvl w:val="0"/>
          <w:numId w:val="1011"/>
        </w:numPr>
      </w:pPr>
      <w:r>
        <w:t xml:space="preserve">не дают нормального быстрого входа для сложного заказа;</w:t>
      </w:r>
    </w:p>
    <w:p>
      <w:pPr>
        <w:pStyle w:val="Compact"/>
        <w:numPr>
          <w:ilvl w:val="0"/>
          <w:numId w:val="1011"/>
        </w:numPr>
      </w:pPr>
      <w:r>
        <w:t xml:space="preserve">не объясняют пользователю, как подготовить хороший запрос;</w:t>
      </w:r>
    </w:p>
    <w:p>
      <w:pPr>
        <w:pStyle w:val="Compact"/>
        <w:numPr>
          <w:ilvl w:val="0"/>
          <w:numId w:val="1011"/>
        </w:numPr>
      </w:pPr>
      <w:r>
        <w:t xml:space="preserve">не дают прозрачного сравнения вариантов и статуса обработки.</w:t>
      </w:r>
    </w:p>
    <w:p>
      <w:pPr>
        <w:pStyle w:val="FirstParagraph"/>
      </w:pPr>
      <w:r>
        <w:t xml:space="preserve">То есть рынок уже умеет продавать</w:t>
      </w:r>
      <w:r>
        <w:t xml:space="preserve"> </w:t>
      </w:r>
      <w:r>
        <w:t xml:space="preserve">“</w:t>
      </w:r>
      <w:r>
        <w:t xml:space="preserve">производство</w:t>
      </w:r>
      <w:r>
        <w:t xml:space="preserve">”</w:t>
      </w:r>
      <w:r>
        <w:t xml:space="preserve">, но слабо умеет продавать</w:t>
      </w:r>
      <w:r>
        <w:t xml:space="preserve"> </w:t>
      </w:r>
      <w:r>
        <w:rPr>
          <w:b/>
          <w:bCs/>
        </w:rPr>
        <w:t xml:space="preserve">управляемость заказа</w:t>
      </w:r>
      <w:r>
        <w:t xml:space="preserve">.</w:t>
      </w:r>
    </w:p>
    <w:bookmarkEnd w:id="32"/>
    <w:bookmarkStart w:id="37" w:name="примеры"/>
    <w:p>
      <w:pPr>
        <w:pStyle w:val="Heading2"/>
      </w:pPr>
      <w:r>
        <w:t xml:space="preserve">3.2 Примеры</w:t>
      </w:r>
    </w:p>
    <w:bookmarkStart w:id="33" w:name="fikain"/>
    <w:p>
      <w:pPr>
        <w:pStyle w:val="Heading3"/>
      </w:pPr>
      <w:r>
        <w:t xml:space="preserve">Fikain</w:t>
      </w:r>
    </w:p>
    <w:p>
      <w:pPr>
        <w:pStyle w:val="FirstParagraph"/>
      </w:pPr>
      <w:r>
        <w:t xml:space="preserve">Что видно:</w:t>
      </w:r>
    </w:p>
    <w:p>
      <w:pPr>
        <w:pStyle w:val="Compact"/>
        <w:numPr>
          <w:ilvl w:val="0"/>
          <w:numId w:val="1012"/>
        </w:numPr>
      </w:pPr>
      <w:r>
        <w:t xml:space="preserve">англоязычный и локальный вход;</w:t>
      </w:r>
    </w:p>
    <w:p>
      <w:pPr>
        <w:pStyle w:val="Compact"/>
        <w:numPr>
          <w:ilvl w:val="0"/>
          <w:numId w:val="1012"/>
        </w:numPr>
      </w:pPr>
      <w:r>
        <w:t xml:space="preserve">много категорий;</w:t>
      </w:r>
    </w:p>
    <w:p>
      <w:pPr>
        <w:pStyle w:val="Compact"/>
        <w:numPr>
          <w:ilvl w:val="0"/>
          <w:numId w:val="1012"/>
        </w:numPr>
      </w:pPr>
      <w:r>
        <w:t xml:space="preserve">явный CTA на custom quotation;</w:t>
      </w:r>
    </w:p>
    <w:p>
      <w:pPr>
        <w:pStyle w:val="Compact"/>
        <w:numPr>
          <w:ilvl w:val="0"/>
          <w:numId w:val="1012"/>
        </w:numPr>
      </w:pPr>
      <w:r>
        <w:t xml:space="preserve">отдельная Facebook-группа по printing services in HCMC;</w:t>
      </w:r>
    </w:p>
    <w:p>
      <w:pPr>
        <w:pStyle w:val="Compact"/>
        <w:numPr>
          <w:ilvl w:val="0"/>
          <w:numId w:val="1012"/>
        </w:numPr>
      </w:pPr>
      <w:r>
        <w:t xml:space="preserve">активная ставка на онлайн-заказ и community-layer.</w:t>
      </w:r>
    </w:p>
    <w:p>
      <w:pPr>
        <w:pStyle w:val="FirstParagraph"/>
      </w:pPr>
      <w:r>
        <w:t xml:space="preserve">Что у них сильное:</w:t>
      </w:r>
    </w:p>
    <w:p>
      <w:pPr>
        <w:pStyle w:val="Compact"/>
        <w:numPr>
          <w:ilvl w:val="0"/>
          <w:numId w:val="1013"/>
        </w:numPr>
      </w:pPr>
      <w:r>
        <w:t xml:space="preserve">удобный digital-first вход;</w:t>
      </w:r>
    </w:p>
    <w:p>
      <w:pPr>
        <w:pStyle w:val="Compact"/>
        <w:numPr>
          <w:ilvl w:val="0"/>
          <w:numId w:val="1013"/>
        </w:numPr>
      </w:pPr>
      <w:r>
        <w:t xml:space="preserve">быстрый захват лида;</w:t>
      </w:r>
    </w:p>
    <w:p>
      <w:pPr>
        <w:pStyle w:val="Compact"/>
        <w:numPr>
          <w:ilvl w:val="0"/>
          <w:numId w:val="1013"/>
        </w:numPr>
      </w:pPr>
      <w:r>
        <w:t xml:space="preserve">работа через соцсети и сообщества.</w:t>
      </w:r>
    </w:p>
    <w:p>
      <w:pPr>
        <w:pStyle w:val="FirstParagraph"/>
      </w:pPr>
      <w:r>
        <w:t xml:space="preserve">Что у них слабое:</w:t>
      </w:r>
    </w:p>
    <w:p>
      <w:pPr>
        <w:pStyle w:val="Compact"/>
        <w:numPr>
          <w:ilvl w:val="0"/>
          <w:numId w:val="1014"/>
        </w:numPr>
      </w:pPr>
      <w:r>
        <w:t xml:space="preserve">фокус в основном на HCMC;</w:t>
      </w:r>
    </w:p>
    <w:p>
      <w:pPr>
        <w:pStyle w:val="Compact"/>
        <w:numPr>
          <w:ilvl w:val="0"/>
          <w:numId w:val="1014"/>
        </w:numPr>
      </w:pPr>
      <w:r>
        <w:t xml:space="preserve">не видно настоящего прозрачного слоя нормализации сложного B2B-заказа;</w:t>
      </w:r>
    </w:p>
    <w:p>
      <w:pPr>
        <w:pStyle w:val="Compact"/>
        <w:numPr>
          <w:ilvl w:val="0"/>
          <w:numId w:val="1014"/>
        </w:numPr>
      </w:pPr>
      <w:r>
        <w:t xml:space="preserve">нет сильного supplier-comparison narrative.</w:t>
      </w:r>
    </w:p>
    <w:bookmarkEnd w:id="33"/>
    <w:bookmarkStart w:id="34" w:name="khang-thanh"/>
    <w:p>
      <w:pPr>
        <w:pStyle w:val="Heading3"/>
      </w:pPr>
      <w:r>
        <w:t xml:space="preserve">Khang Thanh</w:t>
      </w:r>
    </w:p>
    <w:p>
      <w:pPr>
        <w:pStyle w:val="FirstParagraph"/>
      </w:pPr>
      <w:r>
        <w:t xml:space="preserve">Что видно:</w:t>
      </w:r>
    </w:p>
    <w:p>
      <w:pPr>
        <w:pStyle w:val="Compact"/>
        <w:numPr>
          <w:ilvl w:val="0"/>
          <w:numId w:val="1015"/>
        </w:numPr>
      </w:pPr>
      <w:r>
        <w:t xml:space="preserve">серьёзный packaging player;</w:t>
      </w:r>
    </w:p>
    <w:p>
      <w:pPr>
        <w:pStyle w:val="Compact"/>
        <w:numPr>
          <w:ilvl w:val="0"/>
          <w:numId w:val="1015"/>
        </w:numPr>
      </w:pPr>
      <w:r>
        <w:t xml:space="preserve">сильный product showcase;</w:t>
      </w:r>
    </w:p>
    <w:p>
      <w:pPr>
        <w:pStyle w:val="Compact"/>
        <w:numPr>
          <w:ilvl w:val="0"/>
          <w:numId w:val="1015"/>
        </w:numPr>
      </w:pPr>
      <w:r>
        <w:t xml:space="preserve">экспортная ориентация;</w:t>
      </w:r>
    </w:p>
    <w:p>
      <w:pPr>
        <w:pStyle w:val="Compact"/>
        <w:numPr>
          <w:ilvl w:val="0"/>
          <w:numId w:val="1015"/>
        </w:numPr>
      </w:pPr>
      <w:r>
        <w:t xml:space="preserve">запрос цены требует подробного ручного брифа.</w:t>
      </w:r>
    </w:p>
    <w:p>
      <w:pPr>
        <w:pStyle w:val="FirstParagraph"/>
      </w:pPr>
      <w:r>
        <w:t xml:space="preserve">Что у них сильное:</w:t>
      </w:r>
    </w:p>
    <w:p>
      <w:pPr>
        <w:pStyle w:val="Compact"/>
        <w:numPr>
          <w:ilvl w:val="0"/>
          <w:numId w:val="1016"/>
        </w:numPr>
      </w:pPr>
      <w:r>
        <w:t xml:space="preserve">доверие, ассортимент, производственная база.</w:t>
      </w:r>
    </w:p>
    <w:p>
      <w:pPr>
        <w:pStyle w:val="FirstParagraph"/>
      </w:pPr>
      <w:r>
        <w:t xml:space="preserve">Что у них слабое:</w:t>
      </w:r>
    </w:p>
    <w:p>
      <w:pPr>
        <w:pStyle w:val="Compact"/>
        <w:numPr>
          <w:ilvl w:val="0"/>
          <w:numId w:val="1017"/>
        </w:numPr>
      </w:pPr>
      <w:r>
        <w:t xml:space="preserve">нет быстрого нормализованного входа;</w:t>
      </w:r>
    </w:p>
    <w:p>
      <w:pPr>
        <w:pStyle w:val="Compact"/>
        <w:numPr>
          <w:ilvl w:val="0"/>
          <w:numId w:val="1017"/>
        </w:numPr>
      </w:pPr>
      <w:r>
        <w:t xml:space="preserve">нет удобного слоя сравнения и маршрутизации;</w:t>
      </w:r>
    </w:p>
    <w:p>
      <w:pPr>
        <w:pStyle w:val="Compact"/>
        <w:numPr>
          <w:ilvl w:val="0"/>
          <w:numId w:val="1017"/>
        </w:numPr>
      </w:pPr>
      <w:r>
        <w:t xml:space="preserve">расчёт строится вокруг ручного контакта.</w:t>
      </w:r>
    </w:p>
    <w:bookmarkEnd w:id="34"/>
    <w:bookmarkStart w:id="35" w:name="vprint-pack"/>
    <w:p>
      <w:pPr>
        <w:pStyle w:val="Heading3"/>
      </w:pPr>
      <w:r>
        <w:t xml:space="preserve">Vprint Pack</w:t>
      </w:r>
    </w:p>
    <w:p>
      <w:pPr>
        <w:pStyle w:val="FirstParagraph"/>
      </w:pPr>
      <w:r>
        <w:t xml:space="preserve">Что видно:</w:t>
      </w:r>
    </w:p>
    <w:p>
      <w:pPr>
        <w:pStyle w:val="Compact"/>
        <w:numPr>
          <w:ilvl w:val="0"/>
          <w:numId w:val="1018"/>
        </w:numPr>
      </w:pPr>
      <w:r>
        <w:t xml:space="preserve">all-in-one paper packaging solution;</w:t>
      </w:r>
    </w:p>
    <w:p>
      <w:pPr>
        <w:pStyle w:val="Compact"/>
        <w:numPr>
          <w:ilvl w:val="0"/>
          <w:numId w:val="1018"/>
        </w:numPr>
      </w:pPr>
      <w:r>
        <w:t xml:space="preserve">понятные категории;</w:t>
      </w:r>
    </w:p>
    <w:p>
      <w:pPr>
        <w:pStyle w:val="Compact"/>
        <w:numPr>
          <w:ilvl w:val="0"/>
          <w:numId w:val="1018"/>
        </w:numPr>
      </w:pPr>
      <w:r>
        <w:t xml:space="preserve">имидж производственной компетенции.</w:t>
      </w:r>
    </w:p>
    <w:p>
      <w:pPr>
        <w:pStyle w:val="FirstParagraph"/>
      </w:pPr>
      <w:r>
        <w:t xml:space="preserve">Что у них сильное:</w:t>
      </w:r>
    </w:p>
    <w:p>
      <w:pPr>
        <w:pStyle w:val="Compact"/>
        <w:numPr>
          <w:ilvl w:val="0"/>
          <w:numId w:val="1019"/>
        </w:numPr>
      </w:pPr>
      <w:r>
        <w:t xml:space="preserve">хороший набор товарных входов;</w:t>
      </w:r>
    </w:p>
    <w:p>
      <w:pPr>
        <w:pStyle w:val="Compact"/>
        <w:numPr>
          <w:ilvl w:val="0"/>
          <w:numId w:val="1019"/>
        </w:numPr>
      </w:pPr>
      <w:r>
        <w:t xml:space="preserve">понятная производственная упаковка.</w:t>
      </w:r>
    </w:p>
    <w:p>
      <w:pPr>
        <w:pStyle w:val="FirstParagraph"/>
      </w:pPr>
      <w:r>
        <w:t xml:space="preserve">Что у них слабое:</w:t>
      </w:r>
    </w:p>
    <w:p>
      <w:pPr>
        <w:pStyle w:val="Compact"/>
        <w:numPr>
          <w:ilvl w:val="0"/>
          <w:numId w:val="1020"/>
        </w:numPr>
      </w:pPr>
      <w:r>
        <w:t xml:space="preserve">сайт больше витринный, чем реально заявочный;</w:t>
      </w:r>
    </w:p>
    <w:p>
      <w:pPr>
        <w:pStyle w:val="Compact"/>
        <w:numPr>
          <w:ilvl w:val="0"/>
          <w:numId w:val="1020"/>
        </w:numPr>
      </w:pPr>
      <w:r>
        <w:t xml:space="preserve">нет сильного коммерческого слоя сравнения и fast intake.</w:t>
      </w:r>
    </w:p>
    <w:bookmarkEnd w:id="35"/>
    <w:bookmarkStart w:id="36" w:name="vietnamfactory-b2b"/>
    <w:p>
      <w:pPr>
        <w:pStyle w:val="Heading3"/>
      </w:pPr>
      <w:r>
        <w:t xml:space="preserve">VietnamFactory B2B</w:t>
      </w:r>
    </w:p>
    <w:p>
      <w:pPr>
        <w:pStyle w:val="FirstParagraph"/>
      </w:pPr>
      <w:r>
        <w:t xml:space="preserve">Что видно:</w:t>
      </w:r>
    </w:p>
    <w:p>
      <w:pPr>
        <w:pStyle w:val="Compact"/>
        <w:numPr>
          <w:ilvl w:val="0"/>
          <w:numId w:val="1021"/>
        </w:numPr>
      </w:pPr>
      <w:r>
        <w:t xml:space="preserve">marketplace / supplier discovery model;</w:t>
      </w:r>
    </w:p>
    <w:p>
      <w:pPr>
        <w:pStyle w:val="Compact"/>
        <w:numPr>
          <w:ilvl w:val="0"/>
          <w:numId w:val="1021"/>
        </w:numPr>
      </w:pPr>
      <w:r>
        <w:t xml:space="preserve">широкий B2B контур;</w:t>
      </w:r>
    </w:p>
    <w:p>
      <w:pPr>
        <w:pStyle w:val="Compact"/>
        <w:numPr>
          <w:ilvl w:val="0"/>
          <w:numId w:val="1021"/>
        </w:numPr>
      </w:pPr>
      <w:r>
        <w:t xml:space="preserve">общая логика supplier search.</w:t>
      </w:r>
    </w:p>
    <w:p>
      <w:pPr>
        <w:pStyle w:val="FirstParagraph"/>
      </w:pPr>
      <w:r>
        <w:t xml:space="preserve">Что у них сильное:</w:t>
      </w:r>
    </w:p>
    <w:p>
      <w:pPr>
        <w:pStyle w:val="Compact"/>
        <w:numPr>
          <w:ilvl w:val="0"/>
          <w:numId w:val="1022"/>
        </w:numPr>
      </w:pPr>
      <w:r>
        <w:t xml:space="preserve">покрытие поставщиков.</w:t>
      </w:r>
    </w:p>
    <w:p>
      <w:pPr>
        <w:pStyle w:val="FirstParagraph"/>
      </w:pPr>
      <w:r>
        <w:t xml:space="preserve">Что у них слабое:</w:t>
      </w:r>
    </w:p>
    <w:p>
      <w:pPr>
        <w:pStyle w:val="Compact"/>
        <w:numPr>
          <w:ilvl w:val="0"/>
          <w:numId w:val="1023"/>
        </w:numPr>
      </w:pPr>
      <w:r>
        <w:t xml:space="preserve">нет узкой специализации на print / packaging;</w:t>
      </w:r>
    </w:p>
    <w:p>
      <w:pPr>
        <w:pStyle w:val="Compact"/>
        <w:numPr>
          <w:ilvl w:val="0"/>
          <w:numId w:val="1023"/>
        </w:numPr>
      </w:pPr>
      <w:r>
        <w:t xml:space="preserve">нет нормального коммерческого позвоночника заказа.</w:t>
      </w:r>
    </w:p>
    <w:bookmarkEnd w:id="36"/>
    <w:bookmarkEnd w:id="37"/>
    <w:bookmarkStart w:id="38" w:name="окно-возможностей"/>
    <w:p>
      <w:pPr>
        <w:pStyle w:val="Heading2"/>
      </w:pPr>
      <w:r>
        <w:t xml:space="preserve">3.3 Окно возможностей</w:t>
      </w:r>
    </w:p>
    <w:p>
      <w:pPr>
        <w:pStyle w:val="FirstParagraph"/>
      </w:pPr>
      <w:r>
        <w:t xml:space="preserve">Окно на рынке не в том, чтобы быть ещё одной типографией и не в том, чтобы строить гигантский маркетплейс.</w:t>
      </w:r>
    </w:p>
    <w:p>
      <w:pPr>
        <w:pStyle w:val="BodyText"/>
      </w:pPr>
      <w:r>
        <w:t xml:space="preserve">Окно в другом:</w:t>
      </w:r>
    </w:p>
    <w:p>
      <w:pPr>
        <w:pStyle w:val="BodyText"/>
      </w:pPr>
      <w:r>
        <w:rPr>
          <w:b/>
          <w:bCs/>
        </w:rPr>
        <w:t xml:space="preserve">стать управляемым входом в заказ печати и упаковки, который снимает хаос между клиентом и фрагментированным supply-side.</w:t>
      </w:r>
    </w:p>
    <w:bookmarkEnd w:id="38"/>
    <w:bookmarkEnd w:id="39"/>
    <w:bookmarkStart w:id="44" w:name="каналы-продвижения-приоритеты"/>
    <w:p>
      <w:pPr>
        <w:pStyle w:val="Heading1"/>
      </w:pPr>
      <w:r>
        <w:t xml:space="preserve">4. Каналы продвижения: приоритеты</w:t>
      </w:r>
    </w:p>
    <w:bookmarkStart w:id="40" w:name="ранжирование-каналов"/>
    <w:p>
      <w:pPr>
        <w:pStyle w:val="Heading2"/>
      </w:pPr>
      <w:r>
        <w:t xml:space="preserve">4.1 Ранжирование каналов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Канал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 в воронке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Скорость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Вердикт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Сайт + форма заявки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Конверсия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Быстро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Запускать сразу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Facebook page + 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Охват + лиды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Быстро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Запускать сразу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Messenger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Диалог + дожим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Быстро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Запускать сразу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Zalo OA + чат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Диалог + локальная конверсия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Быстро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Запускать сразу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TikTok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Awareness + верхняя воронка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Запускать ограниченно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LinkedIn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Англоязычный B2B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Запускать точечно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Партнёрки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Качественные лиды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Запускать после базового контура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outreach / ABM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B2B донос и партнёры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Запускать после базы контактов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Долгий спрос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Медленно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Запускать как слой, не как ставку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Визуальный шум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приоритет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WhatsApp / Telegram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Низкая локальная релевантность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как основной канал</w:t>
            </w:r>
          </w:p>
        </w:tc>
      </w:tr>
    </w:tbl>
    <w:bookmarkEnd w:id="40"/>
    <w:bookmarkStart w:id="43" w:name="решение-по-каналам"/>
    <w:p>
      <w:pPr>
        <w:pStyle w:val="Heading2"/>
      </w:pPr>
      <w:r>
        <w:t xml:space="preserve">4.2 Решение по каналам</w:t>
      </w:r>
    </w:p>
    <w:bookmarkStart w:id="41" w:name="каналы-первой-обязательной-тройки"/>
    <w:p>
      <w:pPr>
        <w:pStyle w:val="Heading3"/>
      </w:pPr>
      <w:r>
        <w:t xml:space="preserve">Каналы первой обязательной тройки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Сайт</w:t>
      </w:r>
      <w:r>
        <w:t xml:space="preserve"> </w:t>
      </w:r>
      <w:r>
        <w:t xml:space="preserve">как главный хаб.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Facebook</w:t>
      </w:r>
      <w:r>
        <w:t xml:space="preserve"> </w:t>
      </w:r>
      <w:r>
        <w:t xml:space="preserve">как основной внешний канал внимания.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Zalo</w:t>
      </w:r>
      <w:r>
        <w:t xml:space="preserve"> </w:t>
      </w:r>
      <w:r>
        <w:t xml:space="preserve">как локальный канал общения и доведения до заявки.</w:t>
      </w:r>
    </w:p>
    <w:bookmarkEnd w:id="41"/>
    <w:bookmarkStart w:id="42" w:name="каналы-второго-слоя"/>
    <w:p>
      <w:pPr>
        <w:pStyle w:val="Heading3"/>
      </w:pPr>
      <w:r>
        <w:t xml:space="preserve">Каналы второго слоя</w:t>
      </w:r>
    </w:p>
    <w:p>
      <w:pPr>
        <w:pStyle w:val="Compact"/>
        <w:numPr>
          <w:ilvl w:val="0"/>
          <w:numId w:val="1025"/>
        </w:numPr>
      </w:pPr>
      <w:r>
        <w:t xml:space="preserve">TikTok для коротких объяснительных роликов;</w:t>
      </w:r>
    </w:p>
    <w:p>
      <w:pPr>
        <w:pStyle w:val="Compact"/>
        <w:numPr>
          <w:ilvl w:val="0"/>
          <w:numId w:val="1025"/>
        </w:numPr>
      </w:pPr>
      <w:r>
        <w:t xml:space="preserve">LinkedIn для международного B2B и доверия;</w:t>
      </w:r>
    </w:p>
    <w:p>
      <w:pPr>
        <w:pStyle w:val="Compact"/>
        <w:numPr>
          <w:ilvl w:val="0"/>
          <w:numId w:val="1025"/>
        </w:numPr>
      </w:pPr>
      <w:r>
        <w:t xml:space="preserve">партнёрские рекомендации;</w:t>
      </w:r>
    </w:p>
    <w:p>
      <w:pPr>
        <w:pStyle w:val="Compact"/>
        <w:numPr>
          <w:ilvl w:val="0"/>
          <w:numId w:val="1025"/>
        </w:numPr>
      </w:pPr>
      <w:r>
        <w:t xml:space="preserve">холодный outreach по точечным сегментам.</w:t>
      </w:r>
    </w:p>
    <w:bookmarkEnd w:id="42"/>
    <w:bookmarkEnd w:id="43"/>
    <w:bookmarkEnd w:id="44"/>
    <w:bookmarkStart w:id="50" w:name="соцсети-что-вести-и-как"/>
    <w:p>
      <w:pPr>
        <w:pStyle w:val="Heading1"/>
      </w:pPr>
      <w:r>
        <w:t xml:space="preserve">5. Соцсети: что вести и как</w:t>
      </w:r>
    </w:p>
    <w:bookmarkStart w:id="45" w:name="facebook"/>
    <w:p>
      <w:pPr>
        <w:pStyle w:val="Heading2"/>
      </w:pPr>
      <w:r>
        <w:t xml:space="preserve">5.1 Facebook</w:t>
      </w:r>
    </w:p>
    <w:p>
      <w:pPr>
        <w:pStyle w:val="FirstParagraph"/>
      </w:pPr>
      <w:r>
        <w:t xml:space="preserve">Задача:</w:t>
      </w:r>
    </w:p>
    <w:p>
      <w:pPr>
        <w:pStyle w:val="Compact"/>
        <w:numPr>
          <w:ilvl w:val="0"/>
          <w:numId w:val="1026"/>
        </w:numPr>
      </w:pPr>
      <w:r>
        <w:t xml:space="preserve">собирать спрос;</w:t>
      </w:r>
    </w:p>
    <w:p>
      <w:pPr>
        <w:pStyle w:val="Compact"/>
        <w:numPr>
          <w:ilvl w:val="0"/>
          <w:numId w:val="1026"/>
        </w:numPr>
      </w:pPr>
      <w:r>
        <w:t xml:space="preserve">показывать экспертность;</w:t>
      </w:r>
    </w:p>
    <w:p>
      <w:pPr>
        <w:pStyle w:val="Compact"/>
        <w:numPr>
          <w:ilvl w:val="0"/>
          <w:numId w:val="1026"/>
        </w:numPr>
      </w:pPr>
      <w:r>
        <w:t xml:space="preserve">давать доверие;</w:t>
      </w:r>
    </w:p>
    <w:p>
      <w:pPr>
        <w:pStyle w:val="Compact"/>
        <w:numPr>
          <w:ilvl w:val="0"/>
          <w:numId w:val="1026"/>
        </w:numPr>
      </w:pPr>
      <w:r>
        <w:t xml:space="preserve">уводить в заявку.</w:t>
      </w:r>
    </w:p>
    <w:p>
      <w:pPr>
        <w:pStyle w:val="FirstParagraph"/>
      </w:pPr>
      <w:r>
        <w:t xml:space="preserve">Что публиковать:</w:t>
      </w:r>
    </w:p>
    <w:p>
      <w:pPr>
        <w:pStyle w:val="Compact"/>
        <w:numPr>
          <w:ilvl w:val="0"/>
          <w:numId w:val="1027"/>
        </w:numPr>
      </w:pPr>
      <w:r>
        <w:t xml:space="preserve">разборы ошибок в брифе;</w:t>
      </w:r>
    </w:p>
    <w:p>
      <w:pPr>
        <w:pStyle w:val="Compact"/>
        <w:numPr>
          <w:ilvl w:val="0"/>
          <w:numId w:val="1027"/>
        </w:numPr>
      </w:pPr>
      <w:r>
        <w:t xml:space="preserve">кейсы и before/after нормализации запроса;</w:t>
      </w:r>
    </w:p>
    <w:p>
      <w:pPr>
        <w:pStyle w:val="Compact"/>
        <w:numPr>
          <w:ilvl w:val="0"/>
          <w:numId w:val="1027"/>
        </w:numPr>
      </w:pPr>
      <w:r>
        <w:t xml:space="preserve">объяснения цены и сроков;</w:t>
      </w:r>
    </w:p>
    <w:p>
      <w:pPr>
        <w:pStyle w:val="Compact"/>
        <w:numPr>
          <w:ilvl w:val="0"/>
          <w:numId w:val="1027"/>
        </w:numPr>
      </w:pPr>
      <w:r>
        <w:t xml:space="preserve">примеры упаковки и вариантов исполнения;</w:t>
      </w:r>
    </w:p>
    <w:p>
      <w:pPr>
        <w:pStyle w:val="Compact"/>
        <w:numPr>
          <w:ilvl w:val="0"/>
          <w:numId w:val="1027"/>
        </w:numPr>
      </w:pPr>
      <w:r>
        <w:t xml:space="preserve">прямые CTA на заявку.</w:t>
      </w:r>
    </w:p>
    <w:p>
      <w:pPr>
        <w:pStyle w:val="FirstParagraph"/>
      </w:pPr>
      <w:r>
        <w:t xml:space="preserve">Ритм:</w:t>
      </w:r>
    </w:p>
    <w:p>
      <w:pPr>
        <w:pStyle w:val="Compact"/>
        <w:numPr>
          <w:ilvl w:val="0"/>
          <w:numId w:val="1028"/>
        </w:numPr>
      </w:pPr>
      <w:r>
        <w:t xml:space="preserve">3-4 поста в неделю;</w:t>
      </w:r>
    </w:p>
    <w:p>
      <w:pPr>
        <w:pStyle w:val="Compact"/>
        <w:numPr>
          <w:ilvl w:val="0"/>
          <w:numId w:val="1028"/>
        </w:numPr>
      </w:pPr>
      <w:r>
        <w:t xml:space="preserve">1 кейс;</w:t>
      </w:r>
    </w:p>
    <w:p>
      <w:pPr>
        <w:pStyle w:val="Compact"/>
        <w:numPr>
          <w:ilvl w:val="0"/>
          <w:numId w:val="1028"/>
        </w:numPr>
      </w:pPr>
      <w:r>
        <w:t xml:space="preserve">1 образовательный пост;</w:t>
      </w:r>
    </w:p>
    <w:p>
      <w:pPr>
        <w:pStyle w:val="Compact"/>
        <w:numPr>
          <w:ilvl w:val="0"/>
          <w:numId w:val="1028"/>
        </w:numPr>
      </w:pPr>
      <w:r>
        <w:t xml:space="preserve">1 сравнительный / экспертный пост;</w:t>
      </w:r>
    </w:p>
    <w:p>
      <w:pPr>
        <w:pStyle w:val="Compact"/>
        <w:numPr>
          <w:ilvl w:val="0"/>
          <w:numId w:val="1028"/>
        </w:numPr>
      </w:pPr>
      <w:r>
        <w:t xml:space="preserve">1 прямой продающий CTA.</w:t>
      </w:r>
    </w:p>
    <w:bookmarkEnd w:id="45"/>
    <w:bookmarkStart w:id="46" w:name="zalo"/>
    <w:p>
      <w:pPr>
        <w:pStyle w:val="Heading2"/>
      </w:pPr>
      <w:r>
        <w:t xml:space="preserve">5.2 Zalo</w:t>
      </w:r>
    </w:p>
    <w:p>
      <w:pPr>
        <w:pStyle w:val="FirstParagraph"/>
      </w:pPr>
      <w:r>
        <w:t xml:space="preserve">Задача:</w:t>
      </w:r>
    </w:p>
    <w:p>
      <w:pPr>
        <w:pStyle w:val="Compact"/>
        <w:numPr>
          <w:ilvl w:val="0"/>
          <w:numId w:val="1029"/>
        </w:numPr>
      </w:pPr>
      <w:r>
        <w:t xml:space="preserve">принимать диалог;</w:t>
      </w:r>
    </w:p>
    <w:p>
      <w:pPr>
        <w:pStyle w:val="Compact"/>
        <w:numPr>
          <w:ilvl w:val="0"/>
          <w:numId w:val="1029"/>
        </w:numPr>
      </w:pPr>
      <w:r>
        <w:t xml:space="preserve">дожимать;</w:t>
      </w:r>
    </w:p>
    <w:p>
      <w:pPr>
        <w:pStyle w:val="Compact"/>
        <w:numPr>
          <w:ilvl w:val="0"/>
          <w:numId w:val="1029"/>
        </w:numPr>
      </w:pPr>
      <w:r>
        <w:t xml:space="preserve">быстро квалифицировать;</w:t>
      </w:r>
    </w:p>
    <w:p>
      <w:pPr>
        <w:pStyle w:val="Compact"/>
        <w:numPr>
          <w:ilvl w:val="0"/>
          <w:numId w:val="1029"/>
        </w:numPr>
      </w:pPr>
      <w:r>
        <w:t xml:space="preserve">сопровождать заказ и повторные продажи.</w:t>
      </w:r>
    </w:p>
    <w:p>
      <w:pPr>
        <w:pStyle w:val="FirstParagraph"/>
      </w:pPr>
      <w:r>
        <w:t xml:space="preserve">Что делать:</w:t>
      </w:r>
    </w:p>
    <w:p>
      <w:pPr>
        <w:pStyle w:val="Compact"/>
        <w:numPr>
          <w:ilvl w:val="0"/>
          <w:numId w:val="1030"/>
        </w:numPr>
      </w:pPr>
      <w:r>
        <w:t xml:space="preserve">официальный аккаунт;</w:t>
      </w:r>
    </w:p>
    <w:p>
      <w:pPr>
        <w:pStyle w:val="Compact"/>
        <w:numPr>
          <w:ilvl w:val="0"/>
          <w:numId w:val="1030"/>
        </w:numPr>
      </w:pPr>
      <w:r>
        <w:t xml:space="preserve">быстрые автоответы;</w:t>
      </w:r>
    </w:p>
    <w:p>
      <w:pPr>
        <w:pStyle w:val="Compact"/>
        <w:numPr>
          <w:ilvl w:val="0"/>
          <w:numId w:val="1030"/>
        </w:numPr>
      </w:pPr>
      <w:r>
        <w:t xml:space="preserve">переход из рекламы и сайта в чат;</w:t>
      </w:r>
    </w:p>
    <w:p>
      <w:pPr>
        <w:pStyle w:val="Compact"/>
        <w:numPr>
          <w:ilvl w:val="0"/>
          <w:numId w:val="1030"/>
        </w:numPr>
      </w:pPr>
      <w:r>
        <w:t xml:space="preserve">шаблоны ответов и follow-up.</w:t>
      </w:r>
    </w:p>
    <w:p>
      <w:pPr>
        <w:pStyle w:val="FirstParagraph"/>
      </w:pPr>
      <w:r>
        <w:t xml:space="preserve">Ритм:</w:t>
      </w:r>
    </w:p>
    <w:p>
      <w:pPr>
        <w:pStyle w:val="Compact"/>
        <w:numPr>
          <w:ilvl w:val="0"/>
          <w:numId w:val="1031"/>
        </w:numPr>
      </w:pPr>
      <w:r>
        <w:t xml:space="preserve">2-3 обновления в неделю;</w:t>
      </w:r>
    </w:p>
    <w:p>
      <w:pPr>
        <w:pStyle w:val="Compact"/>
        <w:numPr>
          <w:ilvl w:val="0"/>
          <w:numId w:val="1031"/>
        </w:numPr>
      </w:pPr>
      <w:r>
        <w:t xml:space="preserve">сервисные сообщения;</w:t>
      </w:r>
    </w:p>
    <w:p>
      <w:pPr>
        <w:pStyle w:val="Compact"/>
        <w:numPr>
          <w:ilvl w:val="0"/>
          <w:numId w:val="1031"/>
        </w:numPr>
      </w:pPr>
      <w:r>
        <w:t xml:space="preserve">промо-поводы;</w:t>
      </w:r>
    </w:p>
    <w:p>
      <w:pPr>
        <w:pStyle w:val="Compact"/>
        <w:numPr>
          <w:ilvl w:val="0"/>
          <w:numId w:val="1031"/>
        </w:numPr>
      </w:pPr>
      <w:r>
        <w:t xml:space="preserve">короткие полезные заметки.</w:t>
      </w:r>
    </w:p>
    <w:bookmarkEnd w:id="46"/>
    <w:bookmarkStart w:id="47" w:name="tiktok"/>
    <w:p>
      <w:pPr>
        <w:pStyle w:val="Heading2"/>
      </w:pPr>
      <w:r>
        <w:t xml:space="preserve">5.3 TikTok</w:t>
      </w:r>
    </w:p>
    <w:p>
      <w:pPr>
        <w:pStyle w:val="FirstParagraph"/>
      </w:pPr>
      <w:r>
        <w:t xml:space="preserve">Задача:</w:t>
      </w:r>
    </w:p>
    <w:p>
      <w:pPr>
        <w:pStyle w:val="Compact"/>
        <w:numPr>
          <w:ilvl w:val="0"/>
          <w:numId w:val="1032"/>
        </w:numPr>
      </w:pPr>
      <w:r>
        <w:t xml:space="preserve">верхняя воронка;</w:t>
      </w:r>
    </w:p>
    <w:p>
      <w:pPr>
        <w:pStyle w:val="Compact"/>
        <w:numPr>
          <w:ilvl w:val="0"/>
          <w:numId w:val="1032"/>
        </w:numPr>
      </w:pPr>
      <w:r>
        <w:t xml:space="preserve">быстрое внимание;</w:t>
      </w:r>
    </w:p>
    <w:p>
      <w:pPr>
        <w:pStyle w:val="Compact"/>
        <w:numPr>
          <w:ilvl w:val="0"/>
          <w:numId w:val="1032"/>
        </w:numPr>
      </w:pPr>
      <w:r>
        <w:t xml:space="preserve">объяснение сложного простыми роликами.</w:t>
      </w:r>
    </w:p>
    <w:p>
      <w:pPr>
        <w:pStyle w:val="FirstParagraph"/>
      </w:pPr>
      <w:r>
        <w:t xml:space="preserve">Что публиковать:</w:t>
      </w:r>
    </w:p>
    <w:p>
      <w:pPr>
        <w:pStyle w:val="Compact"/>
        <w:numPr>
          <w:ilvl w:val="0"/>
          <w:numId w:val="1033"/>
        </w:numPr>
      </w:pPr>
      <w:r>
        <w:t xml:space="preserve">15-45 секундные объяснения;</w:t>
      </w:r>
    </w:p>
    <w:p>
      <w:pPr>
        <w:pStyle w:val="Compact"/>
        <w:numPr>
          <w:ilvl w:val="0"/>
          <w:numId w:val="1033"/>
        </w:numPr>
      </w:pPr>
      <w:r>
        <w:t xml:space="preserve">ошибки клиентов;</w:t>
      </w:r>
    </w:p>
    <w:p>
      <w:pPr>
        <w:pStyle w:val="Compact"/>
        <w:numPr>
          <w:ilvl w:val="0"/>
          <w:numId w:val="1033"/>
        </w:numPr>
      </w:pPr>
      <w:r>
        <w:t xml:space="preserve">разбор типов упаковки;</w:t>
      </w:r>
    </w:p>
    <w:p>
      <w:pPr>
        <w:pStyle w:val="Compact"/>
        <w:numPr>
          <w:ilvl w:val="0"/>
          <w:numId w:val="1033"/>
        </w:numPr>
      </w:pPr>
      <w:r>
        <w:t xml:space="preserve">что нужно для расчёта;</w:t>
      </w:r>
    </w:p>
    <w:p>
      <w:pPr>
        <w:pStyle w:val="Compact"/>
        <w:numPr>
          <w:ilvl w:val="0"/>
          <w:numId w:val="1033"/>
        </w:numPr>
      </w:pPr>
      <w:r>
        <w:t xml:space="preserve">как выбрать поставщика;</w:t>
      </w:r>
    </w:p>
    <w:p>
      <w:pPr>
        <w:pStyle w:val="Compact"/>
        <w:numPr>
          <w:ilvl w:val="0"/>
          <w:numId w:val="1033"/>
        </w:numPr>
      </w:pPr>
      <w:r>
        <w:t xml:space="preserve">кейсы срочных заказов.</w:t>
      </w:r>
    </w:p>
    <w:p>
      <w:pPr>
        <w:pStyle w:val="FirstParagraph"/>
      </w:pPr>
      <w:r>
        <w:t xml:space="preserve">Ритм:</w:t>
      </w:r>
    </w:p>
    <w:p>
      <w:pPr>
        <w:pStyle w:val="Compact"/>
        <w:numPr>
          <w:ilvl w:val="0"/>
          <w:numId w:val="1034"/>
        </w:numPr>
      </w:pPr>
      <w:r>
        <w:t xml:space="preserve">2 ролика в неделю на старте.</w:t>
      </w:r>
    </w:p>
    <w:bookmarkEnd w:id="47"/>
    <w:bookmarkStart w:id="48" w:name="linkedin"/>
    <w:p>
      <w:pPr>
        <w:pStyle w:val="Heading2"/>
      </w:pPr>
      <w:r>
        <w:t xml:space="preserve">5.4 LinkedIn</w:t>
      </w:r>
    </w:p>
    <w:p>
      <w:pPr>
        <w:pStyle w:val="FirstParagraph"/>
      </w:pPr>
      <w:r>
        <w:t xml:space="preserve">Задача:</w:t>
      </w:r>
    </w:p>
    <w:p>
      <w:pPr>
        <w:pStyle w:val="Compact"/>
        <w:numPr>
          <w:ilvl w:val="0"/>
          <w:numId w:val="1035"/>
        </w:numPr>
      </w:pPr>
      <w:r>
        <w:t xml:space="preserve">доверие для англоязычных клиентов;</w:t>
      </w:r>
    </w:p>
    <w:p>
      <w:pPr>
        <w:pStyle w:val="Compact"/>
        <w:numPr>
          <w:ilvl w:val="0"/>
          <w:numId w:val="1035"/>
        </w:numPr>
      </w:pPr>
      <w:r>
        <w:t xml:space="preserve">экспортный B2B;</w:t>
      </w:r>
    </w:p>
    <w:p>
      <w:pPr>
        <w:pStyle w:val="Compact"/>
        <w:numPr>
          <w:ilvl w:val="0"/>
          <w:numId w:val="1035"/>
        </w:numPr>
      </w:pPr>
      <w:r>
        <w:t xml:space="preserve">партнёрства и networking.</w:t>
      </w:r>
    </w:p>
    <w:p>
      <w:pPr>
        <w:pStyle w:val="FirstParagraph"/>
      </w:pPr>
      <w:r>
        <w:t xml:space="preserve">Что публиковать:</w:t>
      </w:r>
    </w:p>
    <w:p>
      <w:pPr>
        <w:pStyle w:val="Compact"/>
        <w:numPr>
          <w:ilvl w:val="0"/>
          <w:numId w:val="1036"/>
        </w:numPr>
      </w:pPr>
      <w:r>
        <w:t xml:space="preserve">короткие рыночные наблюдения;</w:t>
      </w:r>
    </w:p>
    <w:p>
      <w:pPr>
        <w:pStyle w:val="Compact"/>
        <w:numPr>
          <w:ilvl w:val="0"/>
          <w:numId w:val="1036"/>
        </w:numPr>
      </w:pPr>
      <w:r>
        <w:t xml:space="preserve">кейсы для международных клиентов;</w:t>
      </w:r>
    </w:p>
    <w:p>
      <w:pPr>
        <w:pStyle w:val="Compact"/>
        <w:numPr>
          <w:ilvl w:val="0"/>
          <w:numId w:val="1036"/>
        </w:numPr>
      </w:pPr>
      <w:r>
        <w:t xml:space="preserve">статьи про Vietnam packaging sourcing.</w:t>
      </w:r>
    </w:p>
    <w:p>
      <w:pPr>
        <w:pStyle w:val="FirstParagraph"/>
      </w:pPr>
      <w:r>
        <w:t xml:space="preserve">Ритм:</w:t>
      </w:r>
    </w:p>
    <w:p>
      <w:pPr>
        <w:pStyle w:val="Compact"/>
        <w:numPr>
          <w:ilvl w:val="0"/>
          <w:numId w:val="1037"/>
        </w:numPr>
      </w:pPr>
      <w:r>
        <w:t xml:space="preserve">1 пост в неделю.</w:t>
      </w:r>
    </w:p>
    <w:bookmarkEnd w:id="48"/>
    <w:bookmarkStart w:id="49" w:name="личный-бренд-основателя"/>
    <w:p>
      <w:pPr>
        <w:pStyle w:val="Heading2"/>
      </w:pPr>
      <w:r>
        <w:t xml:space="preserve">5.5 Личный бренд основателя</w:t>
      </w:r>
    </w:p>
    <w:p>
      <w:pPr>
        <w:pStyle w:val="FirstParagraph"/>
      </w:pPr>
      <w:r>
        <w:t xml:space="preserve">Нужен.</w:t>
      </w:r>
    </w:p>
    <w:p>
      <w:pPr>
        <w:pStyle w:val="BodyText"/>
      </w:pPr>
      <w:r>
        <w:t xml:space="preserve">Но не как блог о жизни, а как слой доверия вокруг компетенции.</w:t>
      </w:r>
    </w:p>
    <w:p>
      <w:pPr>
        <w:pStyle w:val="BodyText"/>
      </w:pPr>
      <w:r>
        <w:t xml:space="preserve">Что делать:</w:t>
      </w:r>
    </w:p>
    <w:p>
      <w:pPr>
        <w:pStyle w:val="Compact"/>
        <w:numPr>
          <w:ilvl w:val="0"/>
          <w:numId w:val="1038"/>
        </w:numPr>
      </w:pPr>
      <w:r>
        <w:t xml:space="preserve">вести личный Facebook и/или LinkedIn;</w:t>
      </w:r>
    </w:p>
    <w:p>
      <w:pPr>
        <w:pStyle w:val="Compact"/>
        <w:numPr>
          <w:ilvl w:val="0"/>
          <w:numId w:val="1038"/>
        </w:numPr>
      </w:pPr>
      <w:r>
        <w:t xml:space="preserve">публиковать мысли о рынке, хаосе отрасли и кейсах;</w:t>
      </w:r>
    </w:p>
    <w:p>
      <w:pPr>
        <w:pStyle w:val="Compact"/>
        <w:numPr>
          <w:ilvl w:val="0"/>
          <w:numId w:val="1038"/>
        </w:numPr>
      </w:pPr>
      <w:r>
        <w:t xml:space="preserve">связывать личную экспертизу с проектом.</w:t>
      </w:r>
    </w:p>
    <w:bookmarkEnd w:id="49"/>
    <w:bookmarkEnd w:id="50"/>
    <w:bookmarkStart w:id="55" w:name="рекомендуемое-позиционирование"/>
    <w:p>
      <w:pPr>
        <w:pStyle w:val="Heading1"/>
      </w:pPr>
      <w:r>
        <w:t xml:space="preserve">6. Рекомендуемое позиционирование</w:t>
      </w:r>
    </w:p>
    <w:bookmarkStart w:id="51" w:name="основной-вариант"/>
    <w:p>
      <w:pPr>
        <w:pStyle w:val="Heading2"/>
      </w:pPr>
      <w:r>
        <w:t xml:space="preserve">Основной вариант</w:t>
      </w:r>
    </w:p>
    <w:p>
      <w:pPr>
        <w:pStyle w:val="FirstParagraph"/>
      </w:pPr>
      <w:r>
        <w:rPr>
          <w:b/>
          <w:bCs/>
        </w:rPr>
        <w:t xml:space="preserve">Печать и упаковка без хаоса.</w:t>
      </w:r>
    </w:p>
    <w:p>
      <w:pPr>
        <w:pStyle w:val="BodyText"/>
      </w:pPr>
      <w:r>
        <w:t xml:space="preserve">Подзаголовок:</w:t>
      </w:r>
    </w:p>
    <w:p>
      <w:pPr>
        <w:pStyle w:val="BodyText"/>
      </w:pPr>
      <w:r>
        <w:rPr>
          <w:b/>
          <w:bCs/>
        </w:rPr>
        <w:t xml:space="preserve">Одна заявка -&gt; нормальный бриф -&gt; быстрое предложение -&gt; контроль файлов, сроков и исполнителя.</w:t>
      </w:r>
    </w:p>
    <w:p>
      <w:pPr>
        <w:pStyle w:val="BodyText"/>
      </w:pPr>
      <w:r>
        <w:t xml:space="preserve">Почему это лучший вариант:</w:t>
      </w:r>
    </w:p>
    <w:p>
      <w:pPr>
        <w:pStyle w:val="Compact"/>
        <w:numPr>
          <w:ilvl w:val="0"/>
          <w:numId w:val="1039"/>
        </w:numPr>
      </w:pPr>
      <w:r>
        <w:t xml:space="preserve">понятно с первого чтения;</w:t>
      </w:r>
    </w:p>
    <w:p>
      <w:pPr>
        <w:pStyle w:val="Compact"/>
        <w:numPr>
          <w:ilvl w:val="0"/>
          <w:numId w:val="1039"/>
        </w:numPr>
      </w:pPr>
      <w:r>
        <w:t xml:space="preserve">бьёт в боль рынка;</w:t>
      </w:r>
    </w:p>
    <w:p>
      <w:pPr>
        <w:pStyle w:val="Compact"/>
        <w:numPr>
          <w:ilvl w:val="0"/>
          <w:numId w:val="1039"/>
        </w:numPr>
      </w:pPr>
      <w:r>
        <w:t xml:space="preserve">не требует объяснять сложный продукт;</w:t>
      </w:r>
    </w:p>
    <w:p>
      <w:pPr>
        <w:pStyle w:val="Compact"/>
        <w:numPr>
          <w:ilvl w:val="0"/>
          <w:numId w:val="1039"/>
        </w:numPr>
      </w:pPr>
      <w:r>
        <w:t xml:space="preserve">не обещает невозможного;</w:t>
      </w:r>
    </w:p>
    <w:p>
      <w:pPr>
        <w:pStyle w:val="Compact"/>
        <w:numPr>
          <w:ilvl w:val="0"/>
          <w:numId w:val="1039"/>
        </w:numPr>
      </w:pPr>
      <w:r>
        <w:t xml:space="preserve">совпадает с первой волной проекта.</w:t>
      </w:r>
    </w:p>
    <w:bookmarkEnd w:id="51"/>
    <w:bookmarkStart w:id="52" w:name="резервный-вариант-1"/>
    <w:p>
      <w:pPr>
        <w:pStyle w:val="Heading2"/>
      </w:pPr>
      <w:r>
        <w:t xml:space="preserve">Резервный вариант 1</w:t>
      </w:r>
    </w:p>
    <w:p>
      <w:pPr>
        <w:pStyle w:val="FirstParagraph"/>
      </w:pPr>
      <w:r>
        <w:rPr>
          <w:b/>
          <w:bCs/>
        </w:rPr>
        <w:t xml:space="preserve">B2B print sourcing for Vietnam</w:t>
      </w:r>
    </w:p>
    <w:p>
      <w:pPr>
        <w:pStyle w:val="BodyText"/>
      </w:pPr>
      <w:r>
        <w:t xml:space="preserve">Подходит для:</w:t>
      </w:r>
    </w:p>
    <w:p>
      <w:pPr>
        <w:pStyle w:val="Compact"/>
        <w:numPr>
          <w:ilvl w:val="0"/>
          <w:numId w:val="1040"/>
        </w:numPr>
      </w:pPr>
      <w:r>
        <w:t xml:space="preserve">англоязычного сайта;</w:t>
      </w:r>
    </w:p>
    <w:p>
      <w:pPr>
        <w:pStyle w:val="Compact"/>
        <w:numPr>
          <w:ilvl w:val="0"/>
          <w:numId w:val="1040"/>
        </w:numPr>
      </w:pPr>
      <w:r>
        <w:t xml:space="preserve">LinkedIn;</w:t>
      </w:r>
    </w:p>
    <w:p>
      <w:pPr>
        <w:pStyle w:val="Compact"/>
        <w:numPr>
          <w:ilvl w:val="0"/>
          <w:numId w:val="1040"/>
        </w:numPr>
      </w:pPr>
      <w:r>
        <w:t xml:space="preserve">партнёрств;</w:t>
      </w:r>
    </w:p>
    <w:p>
      <w:pPr>
        <w:pStyle w:val="Compact"/>
        <w:numPr>
          <w:ilvl w:val="0"/>
          <w:numId w:val="1040"/>
        </w:numPr>
      </w:pPr>
      <w:r>
        <w:t xml:space="preserve">международных брендов и закупщиков.</w:t>
      </w:r>
    </w:p>
    <w:bookmarkEnd w:id="52"/>
    <w:bookmarkStart w:id="53" w:name="резервный-вариант-2"/>
    <w:p>
      <w:pPr>
        <w:pStyle w:val="Heading2"/>
      </w:pPr>
      <w:r>
        <w:t xml:space="preserve">Резервный вариант 2</w:t>
      </w:r>
    </w:p>
    <w:p>
      <w:pPr>
        <w:pStyle w:val="FirstParagraph"/>
      </w:pPr>
      <w:r>
        <w:rPr>
          <w:b/>
          <w:bCs/>
        </w:rPr>
        <w:t xml:space="preserve">Managed print procurement / managed packaging sourcing</w:t>
      </w:r>
    </w:p>
    <w:p>
      <w:pPr>
        <w:pStyle w:val="BodyText"/>
      </w:pPr>
      <w:r>
        <w:t xml:space="preserve">Подходит для:</w:t>
      </w:r>
    </w:p>
    <w:p>
      <w:pPr>
        <w:pStyle w:val="Compact"/>
        <w:numPr>
          <w:ilvl w:val="0"/>
          <w:numId w:val="1041"/>
        </w:numPr>
      </w:pPr>
      <w:r>
        <w:t xml:space="preserve">B2B переговоров;</w:t>
      </w:r>
    </w:p>
    <w:p>
      <w:pPr>
        <w:pStyle w:val="Compact"/>
        <w:numPr>
          <w:ilvl w:val="0"/>
          <w:numId w:val="1041"/>
        </w:numPr>
      </w:pPr>
      <w:r>
        <w:t xml:space="preserve">корпоративных презентаций;</w:t>
      </w:r>
    </w:p>
    <w:p>
      <w:pPr>
        <w:pStyle w:val="Compact"/>
        <w:numPr>
          <w:ilvl w:val="0"/>
          <w:numId w:val="1041"/>
        </w:numPr>
      </w:pPr>
      <w:r>
        <w:t xml:space="preserve">экспортного и agency-layer.</w:t>
      </w:r>
    </w:p>
    <w:bookmarkEnd w:id="53"/>
    <w:bookmarkStart w:id="54" w:name="что-не-брать-как-основной-оффер"/>
    <w:p>
      <w:pPr>
        <w:pStyle w:val="Heading2"/>
      </w:pPr>
      <w:r>
        <w:t xml:space="preserve">Что не брать как основной оффер</w:t>
      </w:r>
    </w:p>
    <w:p>
      <w:pPr>
        <w:pStyle w:val="Compact"/>
        <w:numPr>
          <w:ilvl w:val="0"/>
          <w:numId w:val="1042"/>
        </w:numPr>
      </w:pPr>
      <w:r>
        <w:t xml:space="preserve">“</w:t>
      </w:r>
      <w:r>
        <w:t xml:space="preserve">AI platform for printing</w:t>
      </w:r>
      <w:r>
        <w:t xml:space="preserve">”</w:t>
      </w:r>
      <w:r>
        <w:t xml:space="preserve">;</w:t>
      </w:r>
    </w:p>
    <w:p>
      <w:pPr>
        <w:pStyle w:val="Compact"/>
        <w:numPr>
          <w:ilvl w:val="0"/>
          <w:numId w:val="1042"/>
        </w:numPr>
      </w:pPr>
      <w:r>
        <w:t xml:space="preserve">“</w:t>
      </w:r>
      <w:r>
        <w:t xml:space="preserve">marketplace for all printing needs</w:t>
      </w:r>
      <w:r>
        <w:t xml:space="preserve">”</w:t>
      </w:r>
      <w:r>
        <w:t xml:space="preserve">;</w:t>
      </w:r>
    </w:p>
    <w:p>
      <w:pPr>
        <w:pStyle w:val="Compact"/>
        <w:numPr>
          <w:ilvl w:val="0"/>
          <w:numId w:val="1042"/>
        </w:numPr>
      </w:pPr>
      <w:r>
        <w:t xml:space="preserve">“</w:t>
      </w:r>
      <w:r>
        <w:t xml:space="preserve">операционная система нового поколения</w:t>
      </w:r>
      <w:r>
        <w:t xml:space="preserve">”</w:t>
      </w:r>
      <w:r>
        <w:t xml:space="preserve"> </w:t>
      </w:r>
      <w:r>
        <w:t xml:space="preserve">как первое сообщение рынку.</w:t>
      </w:r>
    </w:p>
    <w:p>
      <w:pPr>
        <w:pStyle w:val="FirstParagraph"/>
      </w:pPr>
      <w:r>
        <w:t xml:space="preserve">Это можно использовать позже, но не как стартовую фронтовую упаковку.</w:t>
      </w:r>
    </w:p>
    <w:bookmarkEnd w:id="54"/>
    <w:bookmarkEnd w:id="55"/>
    <w:bookmarkStart w:id="63" w:name="рекомендуемая-воронка"/>
    <w:p>
      <w:pPr>
        <w:pStyle w:val="Heading1"/>
      </w:pPr>
      <w:r>
        <w:t xml:space="preserve">7. Рекомендуемая воронка</w:t>
      </w:r>
    </w:p>
    <w:bookmarkStart w:id="56" w:name="базовая-схема"/>
    <w:p>
      <w:pPr>
        <w:pStyle w:val="Heading2"/>
      </w:pPr>
      <w:r>
        <w:t xml:space="preserve">Базовая схема</w:t>
      </w:r>
    </w:p>
    <w:p>
      <w:pPr>
        <w:pStyle w:val="FirstParagraph"/>
      </w:pPr>
      <w:r>
        <w:t xml:space="preserve">Трафик -&gt; сайт / Messenger / Zalo -&gt; первичный intake -&gt; квалификация -&gt; предложение -&gt; подтверждение -&gt; заказ -&gt; сопровождение -&gt; повторный запрос.</w:t>
      </w:r>
    </w:p>
    <w:bookmarkEnd w:id="56"/>
    <w:bookmarkStart w:id="62" w:name="практическая-раскладка"/>
    <w:p>
      <w:pPr>
        <w:pStyle w:val="Heading2"/>
      </w:pPr>
      <w:r>
        <w:t xml:space="preserve">Практическая раскладка</w:t>
      </w:r>
    </w:p>
    <w:bookmarkStart w:id="57" w:name="входящий-трафик"/>
    <w:p>
      <w:pPr>
        <w:pStyle w:val="Heading3"/>
      </w:pPr>
      <w:r>
        <w:t xml:space="preserve">Входящий трафик</w:t>
      </w:r>
    </w:p>
    <w:p>
      <w:pPr>
        <w:pStyle w:val="FirstParagraph"/>
      </w:pPr>
      <w:r>
        <w:t xml:space="preserve">Источники:</w:t>
      </w:r>
    </w:p>
    <w:p>
      <w:pPr>
        <w:pStyle w:val="Compact"/>
        <w:numPr>
          <w:ilvl w:val="0"/>
          <w:numId w:val="1043"/>
        </w:numPr>
      </w:pPr>
      <w:r>
        <w:t xml:space="preserve">Facebook Ads;</w:t>
      </w:r>
    </w:p>
    <w:p>
      <w:pPr>
        <w:pStyle w:val="Compact"/>
        <w:numPr>
          <w:ilvl w:val="0"/>
          <w:numId w:val="1043"/>
        </w:numPr>
      </w:pPr>
      <w:r>
        <w:t xml:space="preserve">органический Facebook;</w:t>
      </w:r>
    </w:p>
    <w:p>
      <w:pPr>
        <w:pStyle w:val="Compact"/>
        <w:numPr>
          <w:ilvl w:val="0"/>
          <w:numId w:val="1043"/>
        </w:numPr>
      </w:pPr>
      <w:r>
        <w:t xml:space="preserve">TikTok;</w:t>
      </w:r>
    </w:p>
    <w:p>
      <w:pPr>
        <w:pStyle w:val="Compact"/>
        <w:numPr>
          <w:ilvl w:val="0"/>
          <w:numId w:val="1043"/>
        </w:numPr>
      </w:pPr>
      <w:r>
        <w:t xml:space="preserve">рекомендации партнёров;</w:t>
      </w:r>
    </w:p>
    <w:p>
      <w:pPr>
        <w:pStyle w:val="Compact"/>
        <w:numPr>
          <w:ilvl w:val="0"/>
          <w:numId w:val="1043"/>
        </w:numPr>
      </w:pPr>
      <w:r>
        <w:t xml:space="preserve">ручной outreach.</w:t>
      </w:r>
    </w:p>
    <w:bookmarkEnd w:id="57"/>
    <w:bookmarkStart w:id="58" w:name="первичный-вход"/>
    <w:p>
      <w:pPr>
        <w:pStyle w:val="Heading3"/>
      </w:pPr>
      <w:r>
        <w:t xml:space="preserve">Первичный вход</w:t>
      </w:r>
    </w:p>
    <w:p>
      <w:pPr>
        <w:pStyle w:val="FirstParagraph"/>
      </w:pPr>
      <w:r>
        <w:t xml:space="preserve">Два сценария: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стандартный / понятный заказ</w:t>
      </w:r>
      <w:r>
        <w:t xml:space="preserve"> </w:t>
      </w:r>
      <w:r>
        <w:t xml:space="preserve">-&gt; короткая форма;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сложный RFQ</w:t>
      </w:r>
      <w:r>
        <w:t xml:space="preserve"> </w:t>
      </w:r>
      <w:r>
        <w:t xml:space="preserve">-&gt; расширенная форма + файл + комментарий.</w:t>
      </w:r>
    </w:p>
    <w:bookmarkEnd w:id="58"/>
    <w:bookmarkStart w:id="59" w:name="квалификация"/>
    <w:p>
      <w:pPr>
        <w:pStyle w:val="Heading3"/>
      </w:pPr>
      <w:r>
        <w:t xml:space="preserve">Квалификация</w:t>
      </w:r>
    </w:p>
    <w:p>
      <w:pPr>
        <w:pStyle w:val="FirstParagraph"/>
      </w:pPr>
      <w:r>
        <w:t xml:space="preserve">Что нужно собрать быстро:</w:t>
      </w:r>
    </w:p>
    <w:p>
      <w:pPr>
        <w:pStyle w:val="Compact"/>
        <w:numPr>
          <w:ilvl w:val="0"/>
          <w:numId w:val="1045"/>
        </w:numPr>
      </w:pPr>
      <w:r>
        <w:t xml:space="preserve">тип товара;</w:t>
      </w:r>
    </w:p>
    <w:p>
      <w:pPr>
        <w:pStyle w:val="Compact"/>
        <w:numPr>
          <w:ilvl w:val="0"/>
          <w:numId w:val="1045"/>
        </w:numPr>
      </w:pPr>
      <w:r>
        <w:t xml:space="preserve">тираж;</w:t>
      </w:r>
    </w:p>
    <w:p>
      <w:pPr>
        <w:pStyle w:val="Compact"/>
        <w:numPr>
          <w:ilvl w:val="0"/>
          <w:numId w:val="1045"/>
        </w:numPr>
      </w:pPr>
      <w:r>
        <w:t xml:space="preserve">размеры / формат;</w:t>
      </w:r>
    </w:p>
    <w:p>
      <w:pPr>
        <w:pStyle w:val="Compact"/>
        <w:numPr>
          <w:ilvl w:val="0"/>
          <w:numId w:val="1045"/>
        </w:numPr>
      </w:pPr>
      <w:r>
        <w:t xml:space="preserve">город / логистика;</w:t>
      </w:r>
    </w:p>
    <w:p>
      <w:pPr>
        <w:pStyle w:val="Compact"/>
        <w:numPr>
          <w:ilvl w:val="0"/>
          <w:numId w:val="1045"/>
        </w:numPr>
      </w:pPr>
      <w:r>
        <w:t xml:space="preserve">дедлайн;</w:t>
      </w:r>
    </w:p>
    <w:p>
      <w:pPr>
        <w:pStyle w:val="Compact"/>
        <w:numPr>
          <w:ilvl w:val="0"/>
          <w:numId w:val="1045"/>
        </w:numPr>
      </w:pPr>
      <w:r>
        <w:t xml:space="preserve">файл или его отсутствие;</w:t>
      </w:r>
    </w:p>
    <w:p>
      <w:pPr>
        <w:pStyle w:val="Compact"/>
        <w:numPr>
          <w:ilvl w:val="0"/>
          <w:numId w:val="1045"/>
        </w:numPr>
      </w:pPr>
      <w:r>
        <w:t xml:space="preserve">кто принимает решение.</w:t>
      </w:r>
    </w:p>
    <w:bookmarkEnd w:id="59"/>
    <w:bookmarkStart w:id="60" w:name="предложение"/>
    <w:p>
      <w:pPr>
        <w:pStyle w:val="Heading3"/>
      </w:pPr>
      <w:r>
        <w:t xml:space="preserve">Предложение</w:t>
      </w:r>
    </w:p>
    <w:p>
      <w:pPr>
        <w:pStyle w:val="FirstParagraph"/>
      </w:pPr>
      <w:r>
        <w:t xml:space="preserve">Не одно бездумное предложение, а:</w:t>
      </w:r>
    </w:p>
    <w:p>
      <w:pPr>
        <w:pStyle w:val="Compact"/>
        <w:numPr>
          <w:ilvl w:val="0"/>
          <w:numId w:val="1046"/>
        </w:numPr>
      </w:pPr>
      <w:r>
        <w:t xml:space="preserve">основной вариант;</w:t>
      </w:r>
    </w:p>
    <w:p>
      <w:pPr>
        <w:pStyle w:val="Compact"/>
        <w:numPr>
          <w:ilvl w:val="0"/>
          <w:numId w:val="1046"/>
        </w:numPr>
      </w:pPr>
      <w:r>
        <w:t xml:space="preserve">при необходимости альтернативный вариант по цене / сроку / материалу.</w:t>
      </w:r>
    </w:p>
    <w:bookmarkEnd w:id="60"/>
    <w:bookmarkStart w:id="61" w:name="повторный-слой"/>
    <w:p>
      <w:pPr>
        <w:pStyle w:val="Heading3"/>
      </w:pPr>
      <w:r>
        <w:t xml:space="preserve">Повторный слой</w:t>
      </w:r>
    </w:p>
    <w:p>
      <w:pPr>
        <w:pStyle w:val="FirstParagraph"/>
      </w:pPr>
      <w:r>
        <w:t xml:space="preserve">После исполнения:</w:t>
      </w:r>
    </w:p>
    <w:p>
      <w:pPr>
        <w:pStyle w:val="Compact"/>
        <w:numPr>
          <w:ilvl w:val="0"/>
          <w:numId w:val="1047"/>
        </w:numPr>
      </w:pPr>
      <w:r>
        <w:t xml:space="preserve">отзыв;</w:t>
      </w:r>
    </w:p>
    <w:p>
      <w:pPr>
        <w:pStyle w:val="Compact"/>
        <w:numPr>
          <w:ilvl w:val="0"/>
          <w:numId w:val="1047"/>
        </w:numPr>
      </w:pPr>
      <w:r>
        <w:t xml:space="preserve">follow-up;</w:t>
      </w:r>
    </w:p>
    <w:p>
      <w:pPr>
        <w:pStyle w:val="Compact"/>
        <w:numPr>
          <w:ilvl w:val="0"/>
          <w:numId w:val="1047"/>
        </w:numPr>
      </w:pPr>
      <w:r>
        <w:t xml:space="preserve">повторные заказы;</w:t>
      </w:r>
    </w:p>
    <w:p>
      <w:pPr>
        <w:pStyle w:val="Compact"/>
        <w:numPr>
          <w:ilvl w:val="0"/>
          <w:numId w:val="1047"/>
        </w:numPr>
      </w:pPr>
      <w:r>
        <w:t xml:space="preserve">отправка новых категорий и офферов через Zalo / email.</w:t>
      </w:r>
    </w:p>
    <w:bookmarkEnd w:id="61"/>
    <w:bookmarkEnd w:id="62"/>
    <w:bookmarkEnd w:id="63"/>
    <w:bookmarkStart w:id="68" w:name="контент-система"/>
    <w:p>
      <w:pPr>
        <w:pStyle w:val="Heading1"/>
      </w:pPr>
      <w:r>
        <w:t xml:space="preserve">8. Контент-система</w:t>
      </w:r>
    </w:p>
    <w:bookmarkStart w:id="64" w:name="контент-столпы"/>
    <w:p>
      <w:pPr>
        <w:pStyle w:val="Heading2"/>
      </w:pPr>
      <w:r>
        <w:t xml:space="preserve">8.1 Контент-столпы</w:t>
      </w:r>
    </w:p>
    <w:p>
      <w:pPr>
        <w:pStyle w:val="Compact"/>
        <w:numPr>
          <w:ilvl w:val="0"/>
          <w:numId w:val="1048"/>
        </w:numPr>
      </w:pPr>
      <w:r>
        <w:t xml:space="preserve">боли и хаос рынка;</w:t>
      </w:r>
    </w:p>
    <w:p>
      <w:pPr>
        <w:pStyle w:val="Compact"/>
        <w:numPr>
          <w:ilvl w:val="0"/>
          <w:numId w:val="1048"/>
        </w:numPr>
      </w:pPr>
      <w:r>
        <w:t xml:space="preserve">обучение клиента;</w:t>
      </w:r>
    </w:p>
    <w:p>
      <w:pPr>
        <w:pStyle w:val="Compact"/>
        <w:numPr>
          <w:ilvl w:val="0"/>
          <w:numId w:val="1048"/>
        </w:numPr>
      </w:pPr>
      <w:r>
        <w:t xml:space="preserve">кейсы и примеры;</w:t>
      </w:r>
    </w:p>
    <w:p>
      <w:pPr>
        <w:pStyle w:val="Compact"/>
        <w:numPr>
          <w:ilvl w:val="0"/>
          <w:numId w:val="1048"/>
        </w:numPr>
      </w:pPr>
      <w:r>
        <w:t xml:space="preserve">сравнение вариантов и поставщиков;</w:t>
      </w:r>
    </w:p>
    <w:p>
      <w:pPr>
        <w:pStyle w:val="Compact"/>
        <w:numPr>
          <w:ilvl w:val="0"/>
          <w:numId w:val="1048"/>
        </w:numPr>
      </w:pPr>
      <w:r>
        <w:t xml:space="preserve">файлы, брифы и ошибки;</w:t>
      </w:r>
    </w:p>
    <w:p>
      <w:pPr>
        <w:pStyle w:val="Compact"/>
        <w:numPr>
          <w:ilvl w:val="0"/>
          <w:numId w:val="1048"/>
        </w:numPr>
      </w:pPr>
      <w:r>
        <w:t xml:space="preserve">упаковка как инструмент продаж;</w:t>
      </w:r>
    </w:p>
    <w:p>
      <w:pPr>
        <w:pStyle w:val="Compact"/>
        <w:numPr>
          <w:ilvl w:val="0"/>
          <w:numId w:val="1048"/>
        </w:numPr>
      </w:pPr>
      <w:r>
        <w:t xml:space="preserve">прямые офферы и CTA.</w:t>
      </w:r>
    </w:p>
    <w:bookmarkEnd w:id="64"/>
    <w:bookmarkStart w:id="65" w:name="темы-которые-реально-работают"/>
    <w:p>
      <w:pPr>
        <w:pStyle w:val="Heading2"/>
      </w:pPr>
      <w:r>
        <w:t xml:space="preserve">8.2 Темы, которые реально работают</w:t>
      </w:r>
    </w:p>
    <w:p>
      <w:pPr>
        <w:pStyle w:val="Compact"/>
        <w:numPr>
          <w:ilvl w:val="0"/>
          <w:numId w:val="1049"/>
        </w:numPr>
      </w:pPr>
      <w:r>
        <w:t xml:space="preserve">7 ошибок в брифе на упаковку;</w:t>
      </w:r>
    </w:p>
    <w:p>
      <w:pPr>
        <w:pStyle w:val="Compact"/>
        <w:numPr>
          <w:ilvl w:val="0"/>
          <w:numId w:val="1049"/>
        </w:numPr>
      </w:pPr>
      <w:r>
        <w:t xml:space="preserve">какая коробка вам нужна: corrugated, rigid или folding carton;</w:t>
      </w:r>
    </w:p>
    <w:p>
      <w:pPr>
        <w:pStyle w:val="Compact"/>
        <w:numPr>
          <w:ilvl w:val="0"/>
          <w:numId w:val="1049"/>
        </w:numPr>
      </w:pPr>
      <w:r>
        <w:t xml:space="preserve">что нужно для точного расчёта за 1 день;</w:t>
      </w:r>
    </w:p>
    <w:p>
      <w:pPr>
        <w:pStyle w:val="Compact"/>
        <w:numPr>
          <w:ilvl w:val="0"/>
          <w:numId w:val="1049"/>
        </w:numPr>
      </w:pPr>
      <w:r>
        <w:t xml:space="preserve">почему одинаковый заказ разные фабрики считают по-разному;</w:t>
      </w:r>
    </w:p>
    <w:p>
      <w:pPr>
        <w:pStyle w:val="Compact"/>
        <w:numPr>
          <w:ilvl w:val="0"/>
          <w:numId w:val="1049"/>
        </w:numPr>
      </w:pPr>
      <w:r>
        <w:t xml:space="preserve">как выбрать бумажный пакет для кофейни;</w:t>
      </w:r>
    </w:p>
    <w:p>
      <w:pPr>
        <w:pStyle w:val="Compact"/>
        <w:numPr>
          <w:ilvl w:val="0"/>
          <w:numId w:val="1049"/>
        </w:numPr>
      </w:pPr>
      <w:r>
        <w:t xml:space="preserve">чем отличается упаковка для e-commerce и для полки;</w:t>
      </w:r>
    </w:p>
    <w:p>
      <w:pPr>
        <w:pStyle w:val="Compact"/>
        <w:numPr>
          <w:ilvl w:val="0"/>
          <w:numId w:val="1049"/>
        </w:numPr>
      </w:pPr>
      <w:r>
        <w:t xml:space="preserve">что ломает сроки ещё до печати;</w:t>
      </w:r>
    </w:p>
    <w:p>
      <w:pPr>
        <w:pStyle w:val="Compact"/>
        <w:numPr>
          <w:ilvl w:val="0"/>
          <w:numId w:val="1049"/>
        </w:numPr>
      </w:pPr>
      <w:r>
        <w:t xml:space="preserve">как подготовить файл без боли;</w:t>
      </w:r>
    </w:p>
    <w:p>
      <w:pPr>
        <w:pStyle w:val="Compact"/>
        <w:numPr>
          <w:ilvl w:val="0"/>
          <w:numId w:val="1049"/>
        </w:numPr>
      </w:pPr>
      <w:r>
        <w:t xml:space="preserve">почему производители часто просят слишком много уточнений;</w:t>
      </w:r>
    </w:p>
    <w:p>
      <w:pPr>
        <w:pStyle w:val="Compact"/>
        <w:numPr>
          <w:ilvl w:val="0"/>
          <w:numId w:val="1049"/>
        </w:numPr>
      </w:pPr>
      <w:r>
        <w:t xml:space="preserve">кейс срочного заказа;</w:t>
      </w:r>
    </w:p>
    <w:p>
      <w:pPr>
        <w:pStyle w:val="Compact"/>
        <w:numPr>
          <w:ilvl w:val="0"/>
          <w:numId w:val="1049"/>
        </w:numPr>
      </w:pPr>
      <w:r>
        <w:t xml:space="preserve">кейс сравнения 2-3 предложений;</w:t>
      </w:r>
    </w:p>
    <w:p>
      <w:pPr>
        <w:pStyle w:val="Compact"/>
        <w:numPr>
          <w:ilvl w:val="0"/>
          <w:numId w:val="1049"/>
        </w:numPr>
      </w:pPr>
      <w:r>
        <w:t xml:space="preserve">как проверить, что поставщик реально тянет заказ;</w:t>
      </w:r>
    </w:p>
    <w:p>
      <w:pPr>
        <w:pStyle w:val="Compact"/>
        <w:numPr>
          <w:ilvl w:val="0"/>
          <w:numId w:val="1049"/>
        </w:numPr>
      </w:pPr>
      <w:r>
        <w:t xml:space="preserve">как выбрать между дешёвым и безопасным вариантом;</w:t>
      </w:r>
    </w:p>
    <w:p>
      <w:pPr>
        <w:pStyle w:val="Compact"/>
        <w:numPr>
          <w:ilvl w:val="0"/>
          <w:numId w:val="1049"/>
        </w:numPr>
      </w:pPr>
      <w:r>
        <w:t xml:space="preserve">какие данные нужны для RFQ по коробке;</w:t>
      </w:r>
    </w:p>
    <w:p>
      <w:pPr>
        <w:pStyle w:val="Compact"/>
        <w:numPr>
          <w:ilvl w:val="0"/>
          <w:numId w:val="1049"/>
        </w:numPr>
      </w:pPr>
      <w:r>
        <w:t xml:space="preserve">как не потерять деньги на переделке макета;</w:t>
      </w:r>
    </w:p>
    <w:p>
      <w:pPr>
        <w:pStyle w:val="Compact"/>
        <w:numPr>
          <w:ilvl w:val="0"/>
          <w:numId w:val="1049"/>
        </w:numPr>
      </w:pPr>
      <w:r>
        <w:t xml:space="preserve">как упаковка влияет на восприятие бренда;</w:t>
      </w:r>
    </w:p>
    <w:p>
      <w:pPr>
        <w:pStyle w:val="Compact"/>
        <w:numPr>
          <w:ilvl w:val="0"/>
          <w:numId w:val="1049"/>
        </w:numPr>
      </w:pPr>
      <w:r>
        <w:t xml:space="preserve">что выгоднее: локально быстрее или дешевле, но дольше;</w:t>
      </w:r>
    </w:p>
    <w:p>
      <w:pPr>
        <w:pStyle w:val="Compact"/>
        <w:numPr>
          <w:ilvl w:val="0"/>
          <w:numId w:val="1049"/>
        </w:numPr>
      </w:pPr>
      <w:r>
        <w:t xml:space="preserve">как работает заявка -&gt; предложение -&gt; заказ;</w:t>
      </w:r>
    </w:p>
    <w:p>
      <w:pPr>
        <w:pStyle w:val="Compact"/>
        <w:numPr>
          <w:ilvl w:val="0"/>
          <w:numId w:val="1049"/>
        </w:numPr>
      </w:pPr>
      <w:r>
        <w:t xml:space="preserve">как выбрать материал для food packaging;</w:t>
      </w:r>
    </w:p>
    <w:p>
      <w:pPr>
        <w:pStyle w:val="Compact"/>
        <w:numPr>
          <w:ilvl w:val="0"/>
          <w:numId w:val="1049"/>
        </w:numPr>
      </w:pPr>
      <w:r>
        <w:t xml:space="preserve">типовые ошибки при заказе наклеек и этикеток.</w:t>
      </w:r>
    </w:p>
    <w:bookmarkEnd w:id="65"/>
    <w:bookmarkStart w:id="66" w:name="темы-которые-сейчас-почти-бесполезны"/>
    <w:p>
      <w:pPr>
        <w:pStyle w:val="Heading2"/>
      </w:pPr>
      <w:r>
        <w:t xml:space="preserve">8.3 Темы, которые сейчас почти бесполезны</w:t>
      </w:r>
    </w:p>
    <w:p>
      <w:pPr>
        <w:pStyle w:val="Compact"/>
        <w:numPr>
          <w:ilvl w:val="0"/>
          <w:numId w:val="1050"/>
        </w:numPr>
      </w:pPr>
      <w:r>
        <w:t xml:space="preserve">длинные философские посты про инновации;</w:t>
      </w:r>
    </w:p>
    <w:p>
      <w:pPr>
        <w:pStyle w:val="Compact"/>
        <w:numPr>
          <w:ilvl w:val="0"/>
          <w:numId w:val="1050"/>
        </w:numPr>
      </w:pPr>
      <w:r>
        <w:t xml:space="preserve">общие разговоры про ИИ без привязки к сервису;</w:t>
      </w:r>
    </w:p>
    <w:p>
      <w:pPr>
        <w:pStyle w:val="Compact"/>
        <w:numPr>
          <w:ilvl w:val="0"/>
          <w:numId w:val="1050"/>
        </w:numPr>
      </w:pPr>
      <w:r>
        <w:t xml:space="preserve">красивые, но пустые moodboard-публикации;</w:t>
      </w:r>
    </w:p>
    <w:p>
      <w:pPr>
        <w:pStyle w:val="Compact"/>
        <w:numPr>
          <w:ilvl w:val="0"/>
          <w:numId w:val="1050"/>
        </w:numPr>
      </w:pPr>
      <w:r>
        <w:t xml:space="preserve">новости не по Вьетнаму и не по рынку упаковки;</w:t>
      </w:r>
    </w:p>
    <w:p>
      <w:pPr>
        <w:pStyle w:val="Compact"/>
        <w:numPr>
          <w:ilvl w:val="0"/>
          <w:numId w:val="1050"/>
        </w:numPr>
      </w:pPr>
      <w:r>
        <w:t xml:space="preserve">мемы без связи с воронкой;</w:t>
      </w:r>
    </w:p>
    <w:p>
      <w:pPr>
        <w:pStyle w:val="Compact"/>
        <w:numPr>
          <w:ilvl w:val="0"/>
          <w:numId w:val="1050"/>
        </w:numPr>
      </w:pPr>
      <w:r>
        <w:t xml:space="preserve">советы не для B2B, а для хобби-аудитории;</w:t>
      </w:r>
    </w:p>
    <w:p>
      <w:pPr>
        <w:pStyle w:val="Compact"/>
        <w:numPr>
          <w:ilvl w:val="0"/>
          <w:numId w:val="1050"/>
        </w:numPr>
      </w:pPr>
      <w:r>
        <w:t xml:space="preserve">SEO-тексты ради SEO без пользы;</w:t>
      </w:r>
    </w:p>
    <w:p>
      <w:pPr>
        <w:pStyle w:val="Compact"/>
        <w:numPr>
          <w:ilvl w:val="0"/>
          <w:numId w:val="1050"/>
        </w:numPr>
      </w:pPr>
      <w:r>
        <w:t xml:space="preserve">личные посты без связи с экспертизой;</w:t>
      </w:r>
    </w:p>
    <w:p>
      <w:pPr>
        <w:pStyle w:val="Compact"/>
        <w:numPr>
          <w:ilvl w:val="0"/>
          <w:numId w:val="1050"/>
        </w:numPr>
      </w:pPr>
      <w:r>
        <w:t xml:space="preserve">бесконечные поздравления и формальные праздники;</w:t>
      </w:r>
    </w:p>
    <w:p>
      <w:pPr>
        <w:pStyle w:val="Compact"/>
        <w:numPr>
          <w:ilvl w:val="0"/>
          <w:numId w:val="1050"/>
        </w:numPr>
      </w:pPr>
      <w:r>
        <w:t xml:space="preserve">любой контент без явного CTA.</w:t>
      </w:r>
    </w:p>
    <w:bookmarkEnd w:id="66"/>
    <w:bookmarkStart w:id="67" w:name="рабочие-cta"/>
    <w:p>
      <w:pPr>
        <w:pStyle w:val="Heading2"/>
      </w:pPr>
      <w:r>
        <w:t xml:space="preserve">8.4 Рабочие CTA</w:t>
      </w:r>
    </w:p>
    <w:p>
      <w:pPr>
        <w:pStyle w:val="Compact"/>
        <w:numPr>
          <w:ilvl w:val="0"/>
          <w:numId w:val="1051"/>
        </w:numPr>
      </w:pPr>
      <w:r>
        <w:t xml:space="preserve">Отправьте черновик и получите предложение.</w:t>
      </w:r>
    </w:p>
    <w:p>
      <w:pPr>
        <w:pStyle w:val="Compact"/>
        <w:numPr>
          <w:ilvl w:val="0"/>
          <w:numId w:val="1051"/>
        </w:numPr>
      </w:pPr>
      <w:r>
        <w:t xml:space="preserve">Нужна упаковка под ваш бренд? Пришлите задачу.</w:t>
      </w:r>
    </w:p>
    <w:p>
      <w:pPr>
        <w:pStyle w:val="Compact"/>
        <w:numPr>
          <w:ilvl w:val="0"/>
          <w:numId w:val="1051"/>
        </w:numPr>
      </w:pPr>
      <w:r>
        <w:t xml:space="preserve">Сравним варианты и подберём исполнителя.</w:t>
      </w:r>
    </w:p>
    <w:p>
      <w:pPr>
        <w:pStyle w:val="Compact"/>
        <w:numPr>
          <w:ilvl w:val="0"/>
          <w:numId w:val="1051"/>
        </w:numPr>
      </w:pPr>
      <w:r>
        <w:t xml:space="preserve">Есть срочный заказ? Напишите в Zalo.</w:t>
      </w:r>
    </w:p>
    <w:p>
      <w:pPr>
        <w:pStyle w:val="Compact"/>
        <w:numPr>
          <w:ilvl w:val="0"/>
          <w:numId w:val="1051"/>
        </w:numPr>
      </w:pPr>
      <w:r>
        <w:t xml:space="preserve">Не знаете, что нужно для расчёта? Отправьте запрос, мы дособерём бриф.</w:t>
      </w:r>
    </w:p>
    <w:bookmarkEnd w:id="67"/>
    <w:bookmarkEnd w:id="68"/>
    <w:bookmarkStart w:id="72" w:name="план-30-60-90-дней"/>
    <w:p>
      <w:pPr>
        <w:pStyle w:val="Heading1"/>
      </w:pPr>
      <w:r>
        <w:t xml:space="preserve">9. План 30 / 60 / 90 дней</w:t>
      </w:r>
    </w:p>
    <w:bookmarkStart w:id="69" w:name="дней"/>
    <w:p>
      <w:pPr>
        <w:pStyle w:val="Heading2"/>
      </w:pPr>
      <w:r>
        <w:t xml:space="preserve">0-30 дней</w:t>
      </w:r>
    </w:p>
    <w:p>
      <w:pPr>
        <w:pStyle w:val="Compact"/>
        <w:numPr>
          <w:ilvl w:val="0"/>
          <w:numId w:val="1052"/>
        </w:numPr>
      </w:pPr>
      <w:r>
        <w:t xml:space="preserve">зафиксировать главный оффер;</w:t>
      </w:r>
    </w:p>
    <w:p>
      <w:pPr>
        <w:pStyle w:val="Compact"/>
        <w:numPr>
          <w:ilvl w:val="0"/>
          <w:numId w:val="1052"/>
        </w:numPr>
      </w:pPr>
      <w:r>
        <w:t xml:space="preserve">выбрать 5-8 стартовых категорий витрины;</w:t>
      </w:r>
    </w:p>
    <w:p>
      <w:pPr>
        <w:pStyle w:val="Compact"/>
        <w:numPr>
          <w:ilvl w:val="0"/>
          <w:numId w:val="1052"/>
        </w:numPr>
      </w:pPr>
      <w:r>
        <w:t xml:space="preserve">собрать минимальный сайт и форму;</w:t>
      </w:r>
    </w:p>
    <w:p>
      <w:pPr>
        <w:pStyle w:val="Compact"/>
        <w:numPr>
          <w:ilvl w:val="0"/>
          <w:numId w:val="1052"/>
        </w:numPr>
      </w:pPr>
      <w:r>
        <w:t xml:space="preserve">оформить Facebook page, Zalo OA, TikTok, LinkedIn;</w:t>
      </w:r>
    </w:p>
    <w:p>
      <w:pPr>
        <w:pStyle w:val="Compact"/>
        <w:numPr>
          <w:ilvl w:val="0"/>
          <w:numId w:val="1052"/>
        </w:numPr>
      </w:pPr>
      <w:r>
        <w:t xml:space="preserve">собрать первые 10-15 поставщиков по ключевым категориям;</w:t>
      </w:r>
    </w:p>
    <w:p>
      <w:pPr>
        <w:pStyle w:val="Compact"/>
        <w:numPr>
          <w:ilvl w:val="0"/>
          <w:numId w:val="1052"/>
        </w:numPr>
      </w:pPr>
      <w:r>
        <w:t xml:space="preserve">запустить первую серию контента;</w:t>
      </w:r>
    </w:p>
    <w:p>
      <w:pPr>
        <w:pStyle w:val="Compact"/>
        <w:numPr>
          <w:ilvl w:val="0"/>
          <w:numId w:val="1052"/>
        </w:numPr>
      </w:pPr>
      <w:r>
        <w:t xml:space="preserve">начать тесты Facebook Ads;</w:t>
      </w:r>
    </w:p>
    <w:p>
      <w:pPr>
        <w:pStyle w:val="Compact"/>
        <w:numPr>
          <w:ilvl w:val="0"/>
          <w:numId w:val="1052"/>
        </w:numPr>
      </w:pPr>
      <w:r>
        <w:t xml:space="preserve">считать качество лидов, а не только их количество.</w:t>
      </w:r>
    </w:p>
    <w:bookmarkEnd w:id="69"/>
    <w:bookmarkStart w:id="70" w:name="дней-1"/>
    <w:p>
      <w:pPr>
        <w:pStyle w:val="Heading2"/>
      </w:pPr>
      <w:r>
        <w:t xml:space="preserve">31-60 дней</w:t>
      </w:r>
    </w:p>
    <w:p>
      <w:pPr>
        <w:pStyle w:val="Compact"/>
        <w:numPr>
          <w:ilvl w:val="0"/>
          <w:numId w:val="1053"/>
        </w:numPr>
      </w:pPr>
      <w:r>
        <w:t xml:space="preserve">доработать сайт по реальным вопросам клиентов;</w:t>
      </w:r>
    </w:p>
    <w:p>
      <w:pPr>
        <w:pStyle w:val="Compact"/>
        <w:numPr>
          <w:ilvl w:val="0"/>
          <w:numId w:val="1053"/>
        </w:numPr>
      </w:pPr>
      <w:r>
        <w:t xml:space="preserve">улучшить intake-формы;</w:t>
      </w:r>
    </w:p>
    <w:p>
      <w:pPr>
        <w:pStyle w:val="Compact"/>
        <w:numPr>
          <w:ilvl w:val="0"/>
          <w:numId w:val="1053"/>
        </w:numPr>
      </w:pPr>
      <w:r>
        <w:t xml:space="preserve">запустить Zalo-автоответы;</w:t>
      </w:r>
    </w:p>
    <w:p>
      <w:pPr>
        <w:pStyle w:val="Compact"/>
        <w:numPr>
          <w:ilvl w:val="0"/>
          <w:numId w:val="1053"/>
        </w:numPr>
      </w:pPr>
      <w:r>
        <w:t xml:space="preserve">подключить первые партнёрские каналы;</w:t>
      </w:r>
    </w:p>
    <w:p>
      <w:pPr>
        <w:pStyle w:val="Compact"/>
        <w:numPr>
          <w:ilvl w:val="0"/>
          <w:numId w:val="1053"/>
        </w:numPr>
      </w:pPr>
      <w:r>
        <w:t xml:space="preserve">выпустить лид-магнит или чек-лист;</w:t>
      </w:r>
    </w:p>
    <w:p>
      <w:pPr>
        <w:pStyle w:val="Compact"/>
        <w:numPr>
          <w:ilvl w:val="0"/>
          <w:numId w:val="1053"/>
        </w:numPr>
      </w:pPr>
      <w:r>
        <w:t xml:space="preserve">протестировать TikTok как верхнюю воронку;</w:t>
      </w:r>
    </w:p>
    <w:p>
      <w:pPr>
        <w:pStyle w:val="Compact"/>
        <w:numPr>
          <w:ilvl w:val="0"/>
          <w:numId w:val="1053"/>
        </w:numPr>
      </w:pPr>
      <w:r>
        <w:t xml:space="preserve">собрать первые кейсы и отзывы.</w:t>
      </w:r>
    </w:p>
    <w:bookmarkEnd w:id="70"/>
    <w:bookmarkStart w:id="71" w:name="дней-2"/>
    <w:p>
      <w:pPr>
        <w:pStyle w:val="Heading2"/>
      </w:pPr>
      <w:r>
        <w:t xml:space="preserve">61-90 дней</w:t>
      </w:r>
    </w:p>
    <w:p>
      <w:pPr>
        <w:pStyle w:val="Compact"/>
        <w:numPr>
          <w:ilvl w:val="0"/>
          <w:numId w:val="1054"/>
        </w:numPr>
      </w:pPr>
      <w:r>
        <w:t xml:space="preserve">усилить работающие категории;</w:t>
      </w:r>
    </w:p>
    <w:p>
      <w:pPr>
        <w:pStyle w:val="Compact"/>
        <w:numPr>
          <w:ilvl w:val="0"/>
          <w:numId w:val="1054"/>
        </w:numPr>
      </w:pPr>
      <w:r>
        <w:t xml:space="preserve">выключить мусорные каналы;</w:t>
      </w:r>
    </w:p>
    <w:p>
      <w:pPr>
        <w:pStyle w:val="Compact"/>
        <w:numPr>
          <w:ilvl w:val="0"/>
          <w:numId w:val="1054"/>
        </w:numPr>
      </w:pPr>
      <w:r>
        <w:t xml:space="preserve">добавить email / ABM слой;</w:t>
      </w:r>
    </w:p>
    <w:p>
      <w:pPr>
        <w:pStyle w:val="Compact"/>
        <w:numPr>
          <w:ilvl w:val="0"/>
          <w:numId w:val="1054"/>
        </w:numPr>
      </w:pPr>
      <w:r>
        <w:t xml:space="preserve">подготовить офлайн-присутствие на отраслевых событиях;</w:t>
      </w:r>
    </w:p>
    <w:p>
      <w:pPr>
        <w:pStyle w:val="Compact"/>
        <w:numPr>
          <w:ilvl w:val="0"/>
          <w:numId w:val="1054"/>
        </w:numPr>
      </w:pPr>
      <w:r>
        <w:t xml:space="preserve">масштабировать контент по темам, которые реально дают заявки;</w:t>
      </w:r>
    </w:p>
    <w:p>
      <w:pPr>
        <w:pStyle w:val="Compact"/>
        <w:numPr>
          <w:ilvl w:val="0"/>
          <w:numId w:val="1054"/>
        </w:numPr>
      </w:pPr>
      <w:r>
        <w:t xml:space="preserve">сформировать таблицу каналов по CPL, качеству заявки и конверсии в предложение.</w:t>
      </w:r>
    </w:p>
    <w:bookmarkEnd w:id="71"/>
    <w:bookmarkEnd w:id="72"/>
    <w:bookmarkStart w:id="75" w:name="метрики-первой-волны"/>
    <w:p>
      <w:pPr>
        <w:pStyle w:val="Heading1"/>
      </w:pPr>
      <w:r>
        <w:t xml:space="preserve">10. Метрики первой волны</w:t>
      </w:r>
    </w:p>
    <w:bookmarkStart w:id="73" w:name="главные-метрики"/>
    <w:p>
      <w:pPr>
        <w:pStyle w:val="Heading2"/>
      </w:pPr>
      <w:r>
        <w:t xml:space="preserve">Главные метрики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Зачем нужна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Лиды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Видеть входящий поток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Валидные заявки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Понимать качество спроса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Конверсия в предложение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Видеть, сколько спроса реально считается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Конверсия в заказ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Видеть коммерческую состоятельность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Время до первого ответа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Контролировать скорость реакции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Доля мусорных заявок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Оценивать качество каналов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Повторные запросы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Проверять удержание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Канальная эффективность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Понимать, где деньги работают</w:t>
            </w:r>
          </w:p>
        </w:tc>
      </w:tr>
    </w:tbl>
    <w:bookmarkEnd w:id="73"/>
    <w:bookmarkStart w:id="74" w:name="вторичные-метрики"/>
    <w:p>
      <w:pPr>
        <w:pStyle w:val="Heading2"/>
      </w:pPr>
      <w:r>
        <w:t xml:space="preserve">Вторичные метрики</w:t>
      </w:r>
    </w:p>
    <w:p>
      <w:pPr>
        <w:pStyle w:val="Compact"/>
        <w:numPr>
          <w:ilvl w:val="0"/>
          <w:numId w:val="1055"/>
        </w:numPr>
      </w:pPr>
      <w:r>
        <w:t xml:space="preserve">подписчики;</w:t>
      </w:r>
    </w:p>
    <w:p>
      <w:pPr>
        <w:pStyle w:val="Compact"/>
        <w:numPr>
          <w:ilvl w:val="0"/>
          <w:numId w:val="1055"/>
        </w:numPr>
      </w:pPr>
      <w:r>
        <w:t xml:space="preserve">лайки;</w:t>
      </w:r>
    </w:p>
    <w:p>
      <w:pPr>
        <w:pStyle w:val="Compact"/>
        <w:numPr>
          <w:ilvl w:val="0"/>
          <w:numId w:val="1055"/>
        </w:numPr>
      </w:pPr>
      <w:r>
        <w:t xml:space="preserve">просмотры;</w:t>
      </w:r>
    </w:p>
    <w:p>
      <w:pPr>
        <w:pStyle w:val="Compact"/>
        <w:numPr>
          <w:ilvl w:val="0"/>
          <w:numId w:val="1055"/>
        </w:numPr>
      </w:pPr>
      <w:r>
        <w:t xml:space="preserve">охваты;</w:t>
      </w:r>
    </w:p>
    <w:p>
      <w:pPr>
        <w:pStyle w:val="Compact"/>
        <w:numPr>
          <w:ilvl w:val="0"/>
          <w:numId w:val="1055"/>
        </w:numPr>
      </w:pPr>
      <w:r>
        <w:t xml:space="preserve">CTR;</w:t>
      </w:r>
    </w:p>
    <w:p>
      <w:pPr>
        <w:pStyle w:val="Compact"/>
        <w:numPr>
          <w:ilvl w:val="0"/>
          <w:numId w:val="1055"/>
        </w:numPr>
      </w:pPr>
      <w:r>
        <w:t xml:space="preserve">время на сайте.</w:t>
      </w:r>
    </w:p>
    <w:p>
      <w:pPr>
        <w:pStyle w:val="FirstParagraph"/>
      </w:pPr>
      <w:r>
        <w:t xml:space="preserve">Они полезны, но не должны управлять стратегией сами по себе.</w:t>
      </w:r>
    </w:p>
    <w:bookmarkEnd w:id="74"/>
    <w:bookmarkEnd w:id="75"/>
    <w:bookmarkStart w:id="78" w:name="жёсткие-рекомендации"/>
    <w:p>
      <w:pPr>
        <w:pStyle w:val="Heading1"/>
      </w:pPr>
      <w:r>
        <w:t xml:space="preserve">11. Жёсткие рекомендации</w:t>
      </w:r>
    </w:p>
    <w:bookmarkStart w:id="76" w:name="что-делать"/>
    <w:p>
      <w:pPr>
        <w:pStyle w:val="Heading2"/>
      </w:pPr>
      <w:r>
        <w:t xml:space="preserve">Что делать</w:t>
      </w:r>
    </w:p>
    <w:p>
      <w:pPr>
        <w:pStyle w:val="Compact"/>
        <w:numPr>
          <w:ilvl w:val="0"/>
          <w:numId w:val="1056"/>
        </w:numPr>
      </w:pPr>
      <w:r>
        <w:t xml:space="preserve">продавать управляемый сервис, а не платформу в лоб;</w:t>
      </w:r>
    </w:p>
    <w:p>
      <w:pPr>
        <w:pStyle w:val="Compact"/>
        <w:numPr>
          <w:ilvl w:val="0"/>
          <w:numId w:val="1056"/>
        </w:numPr>
      </w:pPr>
      <w:r>
        <w:t xml:space="preserve">строить старт через сайт + Facebook + Zalo;</w:t>
      </w:r>
    </w:p>
    <w:p>
      <w:pPr>
        <w:pStyle w:val="Compact"/>
        <w:numPr>
          <w:ilvl w:val="0"/>
          <w:numId w:val="1056"/>
        </w:numPr>
      </w:pPr>
      <w:r>
        <w:t xml:space="preserve">делать сильный intake-контур;</w:t>
      </w:r>
    </w:p>
    <w:p>
      <w:pPr>
        <w:pStyle w:val="Compact"/>
        <w:numPr>
          <w:ilvl w:val="0"/>
          <w:numId w:val="1056"/>
        </w:numPr>
      </w:pPr>
      <w:r>
        <w:t xml:space="preserve">публиковать практичный контент;</w:t>
      </w:r>
    </w:p>
    <w:p>
      <w:pPr>
        <w:pStyle w:val="Compact"/>
        <w:numPr>
          <w:ilvl w:val="0"/>
          <w:numId w:val="1056"/>
        </w:numPr>
      </w:pPr>
      <w:r>
        <w:t xml:space="preserve">быстро отвечать на заявки;</w:t>
      </w:r>
    </w:p>
    <w:p>
      <w:pPr>
        <w:pStyle w:val="Compact"/>
        <w:numPr>
          <w:ilvl w:val="0"/>
          <w:numId w:val="1056"/>
        </w:numPr>
      </w:pPr>
      <w:r>
        <w:t xml:space="preserve">держать supplier-first контур в рабочем состоянии;</w:t>
      </w:r>
    </w:p>
    <w:p>
      <w:pPr>
        <w:pStyle w:val="Compact"/>
        <w:numPr>
          <w:ilvl w:val="0"/>
          <w:numId w:val="1056"/>
        </w:numPr>
      </w:pPr>
      <w:r>
        <w:t xml:space="preserve">вести двуязычный минимум: Vietnamese + English;</w:t>
      </w:r>
    </w:p>
    <w:p>
      <w:pPr>
        <w:pStyle w:val="Compact"/>
        <w:numPr>
          <w:ilvl w:val="0"/>
          <w:numId w:val="1056"/>
        </w:numPr>
      </w:pPr>
      <w:r>
        <w:t xml:space="preserve">собирать причины отказов и потерь лидов;</w:t>
      </w:r>
    </w:p>
    <w:p>
      <w:pPr>
        <w:pStyle w:val="Compact"/>
        <w:numPr>
          <w:ilvl w:val="0"/>
          <w:numId w:val="1056"/>
        </w:numPr>
      </w:pPr>
      <w:r>
        <w:t xml:space="preserve">считать метрики по каналам каждую неделю;</w:t>
      </w:r>
    </w:p>
    <w:p>
      <w:pPr>
        <w:pStyle w:val="Compact"/>
        <w:numPr>
          <w:ilvl w:val="0"/>
          <w:numId w:val="1056"/>
        </w:numPr>
      </w:pPr>
      <w:r>
        <w:t xml:space="preserve">усиливать только то, что даёт валидные заявки и предложения.</w:t>
      </w:r>
    </w:p>
    <w:bookmarkEnd w:id="76"/>
    <w:bookmarkStart w:id="77" w:name="чего-не-делать-1"/>
    <w:p>
      <w:pPr>
        <w:pStyle w:val="Heading2"/>
      </w:pPr>
      <w:r>
        <w:t xml:space="preserve">Чего не делать</w:t>
      </w:r>
    </w:p>
    <w:p>
      <w:pPr>
        <w:pStyle w:val="Compact"/>
        <w:numPr>
          <w:ilvl w:val="0"/>
          <w:numId w:val="1057"/>
        </w:numPr>
      </w:pPr>
      <w:r>
        <w:t xml:space="preserve">не обещать полный маркетплейс;</w:t>
      </w:r>
    </w:p>
    <w:p>
      <w:pPr>
        <w:pStyle w:val="Compact"/>
        <w:numPr>
          <w:ilvl w:val="0"/>
          <w:numId w:val="1057"/>
        </w:numPr>
      </w:pPr>
      <w:r>
        <w:t xml:space="preserve">не тратить старт на Instagram как главный канал;</w:t>
      </w:r>
    </w:p>
    <w:p>
      <w:pPr>
        <w:pStyle w:val="Compact"/>
        <w:numPr>
          <w:ilvl w:val="0"/>
          <w:numId w:val="1057"/>
        </w:numPr>
      </w:pPr>
      <w:r>
        <w:t xml:space="preserve">не делать ставку на SEO как на немедленный growth-engine;</w:t>
      </w:r>
    </w:p>
    <w:p>
      <w:pPr>
        <w:pStyle w:val="Compact"/>
        <w:numPr>
          <w:ilvl w:val="0"/>
          <w:numId w:val="1057"/>
        </w:numPr>
      </w:pPr>
      <w:r>
        <w:t xml:space="preserve">не строить контент без CTA;</w:t>
      </w:r>
    </w:p>
    <w:p>
      <w:pPr>
        <w:pStyle w:val="Compact"/>
        <w:numPr>
          <w:ilvl w:val="0"/>
          <w:numId w:val="1057"/>
        </w:numPr>
      </w:pPr>
      <w:r>
        <w:t xml:space="preserve">не тащить в фронтовую упаковку слова про ИИ как основу оффера;</w:t>
      </w:r>
    </w:p>
    <w:p>
      <w:pPr>
        <w:pStyle w:val="Compact"/>
        <w:numPr>
          <w:ilvl w:val="0"/>
          <w:numId w:val="1057"/>
        </w:numPr>
      </w:pPr>
      <w:r>
        <w:t xml:space="preserve">не пытаться закрыть весь рынок сразу;</w:t>
      </w:r>
    </w:p>
    <w:p>
      <w:pPr>
        <w:pStyle w:val="Compact"/>
        <w:numPr>
          <w:ilvl w:val="0"/>
          <w:numId w:val="1057"/>
        </w:numPr>
      </w:pPr>
      <w:r>
        <w:t xml:space="preserve">не запускать много категорий без supplier-базы;</w:t>
      </w:r>
    </w:p>
    <w:p>
      <w:pPr>
        <w:pStyle w:val="Compact"/>
        <w:numPr>
          <w:ilvl w:val="0"/>
          <w:numId w:val="1057"/>
        </w:numPr>
      </w:pPr>
      <w:r>
        <w:t xml:space="preserve">не мерить успех только охватами и лайками;</w:t>
      </w:r>
    </w:p>
    <w:p>
      <w:pPr>
        <w:pStyle w:val="Compact"/>
        <w:numPr>
          <w:ilvl w:val="0"/>
          <w:numId w:val="1057"/>
        </w:numPr>
      </w:pPr>
      <w:r>
        <w:t xml:space="preserve">не игнорировать Zalo;</w:t>
      </w:r>
    </w:p>
    <w:p>
      <w:pPr>
        <w:pStyle w:val="Compact"/>
        <w:numPr>
          <w:ilvl w:val="0"/>
          <w:numId w:val="1057"/>
        </w:numPr>
      </w:pPr>
      <w:r>
        <w:t xml:space="preserve">не усложнять форму заявки раньше времени.</w:t>
      </w:r>
    </w:p>
    <w:bookmarkEnd w:id="77"/>
    <w:bookmarkEnd w:id="78"/>
    <w:bookmarkStart w:id="86" w:name="какое-решение-я-бы-принял-прямо-сейчас"/>
    <w:p>
      <w:pPr>
        <w:pStyle w:val="Heading1"/>
      </w:pPr>
      <w:r>
        <w:t xml:space="preserve">12. Какое решение я бы принял прямо сейчас</w:t>
      </w:r>
    </w:p>
    <w:bookmarkStart w:id="79" w:name="основное-позиционирование"/>
    <w:p>
      <w:pPr>
        <w:pStyle w:val="Heading2"/>
      </w:pPr>
      <w:r>
        <w:t xml:space="preserve">Основное позиционирование</w:t>
      </w:r>
    </w:p>
    <w:p>
      <w:pPr>
        <w:pStyle w:val="FirstParagraph"/>
      </w:pPr>
      <w:r>
        <w:rPr>
          <w:b/>
          <w:bCs/>
        </w:rPr>
        <w:t xml:space="preserve">Печать и упаковка без хаоса.</w:t>
      </w:r>
    </w:p>
    <w:bookmarkEnd w:id="79"/>
    <w:bookmarkStart w:id="80" w:name="главных-канала-старта"/>
    <w:p>
      <w:pPr>
        <w:pStyle w:val="Heading2"/>
      </w:pPr>
      <w:r>
        <w:t xml:space="preserve">3 главных канала старта</w:t>
      </w:r>
    </w:p>
    <w:p>
      <w:pPr>
        <w:pStyle w:val="Compact"/>
        <w:numPr>
          <w:ilvl w:val="0"/>
          <w:numId w:val="1058"/>
        </w:numPr>
      </w:pPr>
      <w:r>
        <w:t xml:space="preserve">сайт + форма заявки;</w:t>
      </w:r>
    </w:p>
    <w:p>
      <w:pPr>
        <w:pStyle w:val="Compact"/>
        <w:numPr>
          <w:ilvl w:val="0"/>
          <w:numId w:val="1058"/>
        </w:numPr>
      </w:pPr>
      <w:r>
        <w:t xml:space="preserve">Facebook + Messenger + реклама;</w:t>
      </w:r>
    </w:p>
    <w:p>
      <w:pPr>
        <w:pStyle w:val="Compact"/>
        <w:numPr>
          <w:ilvl w:val="0"/>
          <w:numId w:val="1058"/>
        </w:numPr>
      </w:pPr>
      <w:r>
        <w:t xml:space="preserve">Zalo Official Account + чат.</w:t>
      </w:r>
    </w:p>
    <w:bookmarkEnd w:id="80"/>
    <w:bookmarkStart w:id="81" w:name="вспомогательных-канала"/>
    <w:p>
      <w:pPr>
        <w:pStyle w:val="Heading2"/>
      </w:pPr>
      <w:r>
        <w:t xml:space="preserve">2 вспомогательных канала</w:t>
      </w:r>
    </w:p>
    <w:p>
      <w:pPr>
        <w:pStyle w:val="Compact"/>
        <w:numPr>
          <w:ilvl w:val="0"/>
          <w:numId w:val="1059"/>
        </w:numPr>
      </w:pPr>
      <w:r>
        <w:t xml:space="preserve">TikTok;</w:t>
      </w:r>
    </w:p>
    <w:p>
      <w:pPr>
        <w:pStyle w:val="Compact"/>
        <w:numPr>
          <w:ilvl w:val="0"/>
          <w:numId w:val="1059"/>
        </w:numPr>
      </w:pPr>
      <w:r>
        <w:t xml:space="preserve">LinkedIn.</w:t>
      </w:r>
    </w:p>
    <w:bookmarkEnd w:id="81"/>
    <w:bookmarkStart w:id="82" w:name="набор-соцсетей-для-старта"/>
    <w:p>
      <w:pPr>
        <w:pStyle w:val="Heading2"/>
      </w:pPr>
      <w:r>
        <w:t xml:space="preserve">Набор соцсетей для старта</w:t>
      </w:r>
    </w:p>
    <w:p>
      <w:pPr>
        <w:pStyle w:val="Compact"/>
        <w:numPr>
          <w:ilvl w:val="0"/>
          <w:numId w:val="1060"/>
        </w:numPr>
      </w:pPr>
      <w:r>
        <w:t xml:space="preserve">Facebook;</w:t>
      </w:r>
    </w:p>
    <w:p>
      <w:pPr>
        <w:pStyle w:val="Compact"/>
        <w:numPr>
          <w:ilvl w:val="0"/>
          <w:numId w:val="1060"/>
        </w:numPr>
      </w:pPr>
      <w:r>
        <w:t xml:space="preserve">Zalo;</w:t>
      </w:r>
    </w:p>
    <w:p>
      <w:pPr>
        <w:pStyle w:val="Compact"/>
        <w:numPr>
          <w:ilvl w:val="0"/>
          <w:numId w:val="1060"/>
        </w:numPr>
      </w:pPr>
      <w:r>
        <w:t xml:space="preserve">TikTok;</w:t>
      </w:r>
    </w:p>
    <w:p>
      <w:pPr>
        <w:pStyle w:val="Compact"/>
        <w:numPr>
          <w:ilvl w:val="0"/>
          <w:numId w:val="1060"/>
        </w:numPr>
      </w:pPr>
      <w:r>
        <w:t xml:space="preserve">LinkedIn.</w:t>
      </w:r>
    </w:p>
    <w:bookmarkEnd w:id="82"/>
    <w:bookmarkStart w:id="83" w:name="первая-рабочая-воронка"/>
    <w:p>
      <w:pPr>
        <w:pStyle w:val="Heading2"/>
      </w:pPr>
      <w:r>
        <w:t xml:space="preserve">Первая рабочая воронка</w:t>
      </w:r>
    </w:p>
    <w:p>
      <w:pPr>
        <w:pStyle w:val="FirstParagraph"/>
      </w:pPr>
      <w:r>
        <w:t xml:space="preserve">Facebook / TikTok / партнёрки / outreach -&gt; сайт или мессенджер -&gt; intake -&gt; ручная квалификация -&gt; предложение -&gt; подтверждение -&gt; заказ.</w:t>
      </w:r>
    </w:p>
    <w:bookmarkEnd w:id="83"/>
    <w:bookmarkStart w:id="84" w:name="контент-ритм-на-месяц"/>
    <w:p>
      <w:pPr>
        <w:pStyle w:val="Heading2"/>
      </w:pPr>
      <w:r>
        <w:t xml:space="preserve">Контент-ритм на месяц</w:t>
      </w:r>
    </w:p>
    <w:p>
      <w:pPr>
        <w:pStyle w:val="Compact"/>
        <w:numPr>
          <w:ilvl w:val="0"/>
          <w:numId w:val="1061"/>
        </w:numPr>
      </w:pPr>
      <w:r>
        <w:t xml:space="preserve">Facebook: 3-4 поста в неделю;</w:t>
      </w:r>
    </w:p>
    <w:p>
      <w:pPr>
        <w:pStyle w:val="Compact"/>
        <w:numPr>
          <w:ilvl w:val="0"/>
          <w:numId w:val="1061"/>
        </w:numPr>
      </w:pPr>
      <w:r>
        <w:t xml:space="preserve">Zalo: 2-3 касания в неделю;</w:t>
      </w:r>
    </w:p>
    <w:p>
      <w:pPr>
        <w:pStyle w:val="Compact"/>
        <w:numPr>
          <w:ilvl w:val="0"/>
          <w:numId w:val="1061"/>
        </w:numPr>
      </w:pPr>
      <w:r>
        <w:t xml:space="preserve">TikTok: 2 ролика в неделю;</w:t>
      </w:r>
    </w:p>
    <w:p>
      <w:pPr>
        <w:pStyle w:val="Compact"/>
        <w:numPr>
          <w:ilvl w:val="0"/>
          <w:numId w:val="1061"/>
        </w:numPr>
      </w:pPr>
      <w:r>
        <w:t xml:space="preserve">LinkedIn: 1 пост в неделю.</w:t>
      </w:r>
    </w:p>
    <w:bookmarkEnd w:id="84"/>
    <w:bookmarkStart w:id="85" w:name="почему-именно-это"/>
    <w:p>
      <w:pPr>
        <w:pStyle w:val="Heading2"/>
      </w:pPr>
      <w:r>
        <w:t xml:space="preserve">Почему именно это</w:t>
      </w:r>
    </w:p>
    <w:p>
      <w:pPr>
        <w:pStyle w:val="FirstParagraph"/>
      </w:pPr>
      <w:r>
        <w:t xml:space="preserve">Потому что рынок во Вьетнаме уже цифровой, но заказ печати и упаковки всё ещё живёт в ручном, фрагментированном и непрозрачном контуре.</w:t>
      </w:r>
    </w:p>
    <w:p>
      <w:pPr>
        <w:pStyle w:val="BodyText"/>
      </w:pPr>
      <w:r>
        <w:t xml:space="preserve">Значит выигрывает не тот, кто громче всех говорит про технологию, а тот, кто быстрее и понятнее превращает хаотичный запрос в нормальное предложение и исполнение.</w:t>
      </w:r>
    </w:p>
    <w:bookmarkEnd w:id="85"/>
    <w:bookmarkEnd w:id="86"/>
    <w:bookmarkStart w:id="87" w:name="основа-и-источники-исследования"/>
    <w:p>
      <w:pPr>
        <w:pStyle w:val="Heading1"/>
      </w:pPr>
      <w:r>
        <w:t xml:space="preserve">Основа и источники исследования</w:t>
      </w:r>
    </w:p>
    <w:p>
      <w:pPr>
        <w:pStyle w:val="FirstParagraph"/>
      </w:pPr>
      <w:r>
        <w:t xml:space="preserve">Документ собран на основе следующих источников и их фактов: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DataReportal, Digital 2026: Vietnam</w:t>
      </w:r>
      <w:r>
        <w:t xml:space="preserve"> </w:t>
      </w:r>
      <w:r>
        <w:t xml:space="preserve">- цифровая база, интернет, соцсети, Facebook, TikTok, LinkedIn, Messenger, Zalo.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FiinGroup, Paper Box Packaging Sector in Vietnam 2025</w:t>
      </w:r>
      <w:r>
        <w:t xml:space="preserve"> </w:t>
      </w:r>
      <w:r>
        <w:t xml:space="preserve">- рост рынка, сегменты, структура supply-side, end-use sectors.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Decision Lab, Connected Consumer Q1 2025</w:t>
      </w:r>
      <w:r>
        <w:t xml:space="preserve"> </w:t>
      </w:r>
      <w:r>
        <w:t xml:space="preserve">- поведенческие паттерны по Zalo, Facebook, TikTok и browsing behavior.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Zalo / VNG official product information</w:t>
      </w:r>
      <w:r>
        <w:t xml:space="preserve"> </w:t>
      </w:r>
      <w:r>
        <w:t xml:space="preserve">- данные по MAU и бизнес-экосистеме.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Fikain</w:t>
      </w:r>
      <w:r>
        <w:t xml:space="preserve"> </w:t>
      </w:r>
      <w:r>
        <w:t xml:space="preserve">- digital-first модель печатника, quote-driven вход, Facebook community.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Khang Thanh Manufacturing</w:t>
      </w:r>
      <w:r>
        <w:t xml:space="preserve"> </w:t>
      </w:r>
      <w:r>
        <w:t xml:space="preserve">- ручная логика упаковочного производителя и требования к RFQ.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Vprint Pack</w:t>
      </w:r>
      <w:r>
        <w:t xml:space="preserve"> </w:t>
      </w:r>
      <w:r>
        <w:t xml:space="preserve">- packaging showcase и all-in-one paper packaging positioning.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VietnamFactory B2B</w:t>
      </w:r>
      <w:r>
        <w:t xml:space="preserve"> </w:t>
      </w:r>
      <w:r>
        <w:t xml:space="preserve">- широкий marketplace-подход без специализированного order-control слоя.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Paper Vietnam 2026</w:t>
      </w:r>
      <w:r>
        <w:t xml:space="preserve"> </w:t>
      </w:r>
      <w:r>
        <w:t xml:space="preserve">- выставочный и офлайн-канал как будущий слой GTM.</w:t>
      </w:r>
    </w:p>
    <w:bookmarkEnd w:id="87"/>
    <w:sectPr w:rsidR="00FC693F" w:rsidRPr="0006063C" w:rsidSect="00034616">
      <w:footerReference w:type="default" r:id="rId9"/>
      <w:pgSz w:w="11906" w:h="16838"/>
      <w:pgMar w:top="1020" w:right="1020" w:bottom="850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DejaVu Sans" w:hAnsi="DejaVu Sans"/>
        <w:color w:val="64748B"/>
        <w:sz w:val="18"/>
      </w:rPr>
      <w:t xml:space="preserve">Стр.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DejaVu Sans" w:hAnsi="DejaVu San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2346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2D4F7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 Title"/>
    <w:basedOn w:val="Title"/>
    <w:pPr>
      <w:spacing w:after="160"/>
    </w:pPr>
    <w:rPr>
      <w:rFonts w:ascii="DejaVu Sans" w:hAnsi="DejaVu Sans"/>
      <w:b/>
      <w:color w:val="123463"/>
      <w:sz w:val="4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