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Príklad 04 (NHF) - Daňová strata z viacerých rokov a vyplnenie daňového priznania DPPO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Spoločnosť NEURÓN s. r. o. vyvíja softvér s umelou inteligenciou, ktorý pomáha rádiológom vyhodnocovať snímky. Sídli v Bratislave (Karadžičova 8), IČO: 53111222, DIČ: 2121333444. Vznikla 15. 1. 2020, peniaze na vývoj jej dali investori (emisné ážio). Prvé roky prerábala, prvý väčší zisk má až v roku 2025. Zdaňovacím obdobím je kalendárny rok, je platiteľom DPH a nie je mikrodaňovníkom. Za rok 2024 zaplatila len minimálnu daň 960 €, preddavky na daň v roku 2025 neplatila. Rovnaký príklad ako PR-04 študentov FHI, v základných kategóriách a s menším počtom položiek.</w:t>
      </w:r>
    </w:p>
    <w:p>
      <w:pPr>
        <w:keepNext/>
        <w:spacing w:after="40" w:before="120" w:line="264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Pozor na skratky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0"/>
        <w:gridCol w:w="7172"/>
      </w:tblGrid>
      <w:tr>
        <w:trPr>
          <w:tblHeader/>
        </w:trPr>
        <w:tc>
          <w:tcPr>
            <w:tcW w:type="dxa" w:w="22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Skratka</w:t>
            </w:r>
          </w:p>
        </w:tc>
        <w:tc>
          <w:tcPr>
            <w:tcW w:type="dxa" w:w="71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Čo znamená v tomto príklade</w:t>
            </w:r>
          </w:p>
        </w:tc>
      </w:tr>
      <w:tr>
        <w:trPr>
          <w:cantSplit/>
        </w:trPr>
        <w:tc>
          <w:tcPr>
            <w:tcW w:type="dxa" w:w="22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PP</w:t>
            </w:r>
          </w:p>
        </w:tc>
        <w:tc>
          <w:tcPr>
            <w:tcW w:type="dxa" w:w="71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pripočítateľná položka - suma, o ktorú sa v daňovom priznaní zvýši výsledok hospodárenia (napr. reprezentácia, nezaplatené nájomné).</w:t>
            </w:r>
          </w:p>
        </w:tc>
      </w:tr>
      <w:tr>
        <w:trPr>
          <w:cantSplit/>
        </w:trPr>
        <w:tc>
          <w:tcPr>
            <w:tcW w:type="dxa" w:w="22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</w:t>
            </w:r>
          </w:p>
        </w:tc>
        <w:tc>
          <w:tcPr>
            <w:tcW w:type="dxa" w:w="71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odpočítateľná položka - suma, o ktorú sa v daňovom priznaní zníži výsledok hospodárenia (napr. zaplatené nájomné z minulého roka).</w:t>
            </w:r>
          </w:p>
        </w:tc>
      </w:tr>
      <w:tr>
        <w:trPr>
          <w:cantSplit/>
        </w:trPr>
        <w:tc>
          <w:tcPr>
            <w:tcW w:type="dxa" w:w="22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opravná položka</w:t>
            </w:r>
          </w:p>
        </w:tc>
        <w:tc>
          <w:tcPr>
            <w:tcW w:type="dxa" w:w="71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účtovný zápis, ktorým znížime hodnotu pochybnej pohľadávky (N / OM). Opravnú položku píšeme vždy celým slovom. Ak je vyššia, ako dovoľuje zákon, vznikne z nej PP (pripočítateľná položka), nie OP.</w:t>
            </w:r>
          </w:p>
        </w:tc>
      </w:tr>
    </w:tbl>
    <w:p>
      <w:pPr>
        <w:spacing w:after="6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2"/>
          <w:szCs w:val="12"/>
        </w:rPr>
        <w:t xml:space="preserve"/>
      </w:r>
    </w:p>
    <w:p>
      <w:pPr>
        <w:keepNext/>
        <w:spacing w:after="60" w:before="140" w:line="264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Rozcvička: MD a D (5 minút)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Vysvetlite nahlas štyri prípady z tabuľky nižšie: IÚD01 (N / OM), IÚD02 (N / KZ), IÚD03 (KZ / KZ) a VBÚ03 (KZ / OM). Pri každom povedzte, odkiaľ hodnota prišla (D), kam išla (MD) a či sa zmenil výsledok hospodárenia.</w:t>
      </w:r>
    </w:p>
    <w:p>
      <w:pPr>
        <w:keepNext/>
        <w:spacing w:after="80" w:before="20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74B5"/>
          <w:sz w:val="24"/>
          <w:szCs w:val="24"/>
        </w:rPr>
        <w:t xml:space="preserve">Východiskové údaje</w:t>
      </w:r>
    </w:p>
    <w:p>
      <w:pPr>
        <w:keepNext/>
        <w:spacing w:after="60" w:before="140" w:line="264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Súvaha k 1. 1. 2025 (zjednodušená, v kategóriách, v €)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9"/>
        <w:gridCol w:w="1057"/>
        <w:gridCol w:w="3807"/>
        <w:gridCol w:w="1059"/>
      </w:tblGrid>
      <w:tr>
        <w:trPr>
          <w:tblHeader/>
        </w:trPr>
        <w:tc>
          <w:tcPr>
            <w:tcW w:type="dxa" w:w="3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Aktíva (k 1. 1. 2025)</w:t>
            </w:r>
          </w:p>
        </w:tc>
        <w:tc>
          <w:tcPr>
            <w:tcW w:type="dxa" w:w="10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€</w:t>
            </w:r>
          </w:p>
        </w:tc>
        <w:tc>
          <w:tcPr>
            <w:tcW w:type="dxa" w:w="38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Pasíva (k 1. 1. 2025)</w:t>
            </w:r>
          </w:p>
        </w:tc>
        <w:tc>
          <w:tcPr>
            <w:tcW w:type="dxa" w:w="1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€</w:t>
            </w:r>
          </w:p>
        </w:tc>
      </w:tr>
      <w:tr>
        <w:trPr>
          <w:cantSplit/>
        </w:trPr>
        <w:tc>
          <w:tcPr>
            <w:tcW w:type="dxa" w:w="3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Neobežný majetok: softvér NEURO-Scan (120 000 - oprávky 40 000) a servery, počítače (90 000 - oprávky 30 000)</w:t>
            </w:r>
          </w:p>
        </w:tc>
        <w:tc>
          <w:tcPr>
            <w:tcW w:type="dxa" w:w="10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140 000</w:t>
            </w:r>
          </w:p>
        </w:tc>
        <w:tc>
          <w:tcPr>
            <w:tcW w:type="dxa" w:w="38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Krátkodobé záväzky: dodávatelia (TECHNO 6 000, SERVIS PLUS 1 800, LEX 1 200, v lehote splatnosti 40 200)</w:t>
            </w:r>
          </w:p>
        </w:tc>
        <w:tc>
          <w:tcPr>
            <w:tcW w:type="dxa" w:w="1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49 200</w:t>
            </w:r>
          </w:p>
        </w:tc>
      </w:tr>
      <w:tr>
        <w:trPr>
          <w:cantSplit/>
        </w:trPr>
        <w:tc>
          <w:tcPr>
            <w:tcW w:type="dxa" w:w="3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Obežný majetok: pohľadávky voči odberateľom (z toho MEDIX 24 000)</w:t>
            </w:r>
          </w:p>
        </w:tc>
        <w:tc>
          <w:tcPr>
            <w:tcW w:type="dxa" w:w="10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210 000</w:t>
            </w:r>
          </w:p>
        </w:tc>
        <w:tc>
          <w:tcPr>
            <w:tcW w:type="dxa" w:w="38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Krátkodobé záväzky: rezerva na audit za rok 2024 (nedaňová)</w:t>
            </w:r>
          </w:p>
        </w:tc>
        <w:tc>
          <w:tcPr>
            <w:tcW w:type="dxa" w:w="1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2 500</w:t>
            </w:r>
          </w:p>
        </w:tc>
      </w:tr>
      <w:tr>
        <w:trPr>
          <w:cantSplit/>
        </w:trPr>
        <w:tc>
          <w:tcPr>
            <w:tcW w:type="dxa" w:w="3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Obežný majetok: peniaze na bankovom účte</w:t>
            </w:r>
          </w:p>
        </w:tc>
        <w:tc>
          <w:tcPr>
            <w:tcW w:type="dxa" w:w="10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380 000</w:t>
            </w:r>
          </w:p>
        </w:tc>
        <w:tc>
          <w:tcPr>
            <w:tcW w:type="dxa" w:w="38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Krátkodobé záväzky: nájomné REALITY CENTRUM za 12/2024</w:t>
            </w:r>
          </w:p>
        </w:tc>
        <w:tc>
          <w:tcPr>
            <w:tcW w:type="dxa" w:w="1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2 500</w:t>
            </w:r>
          </w:p>
        </w:tc>
      </w:tr>
      <w:tr>
        <w:trPr>
          <w:cantSplit/>
        </w:trPr>
        <w:tc>
          <w:tcPr>
            <w:tcW w:type="dxa" w:w="3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8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Krátkodobé záväzky: zamestnanci, poisťovne, DPH (45 000 + 32 000 + 18 000)</w:t>
            </w:r>
          </w:p>
        </w:tc>
        <w:tc>
          <w:tcPr>
            <w:tcW w:type="dxa" w:w="1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95 000</w:t>
            </w:r>
          </w:p>
        </w:tc>
      </w:tr>
      <w:tr>
        <w:trPr>
          <w:cantSplit/>
        </w:trPr>
        <w:tc>
          <w:tcPr>
            <w:tcW w:type="dxa" w:w="3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8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Daň z príjmov: minimálna daň za rok 2024 (nezaplatená k 1. 1. 2025)</w:t>
            </w:r>
          </w:p>
        </w:tc>
        <w:tc>
          <w:tcPr>
            <w:tcW w:type="dxa" w:w="1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960</w:t>
            </w:r>
          </w:p>
        </w:tc>
      </w:tr>
      <w:tr>
        <w:trPr>
          <w:cantSplit/>
        </w:trPr>
        <w:tc>
          <w:tcPr>
            <w:tcW w:type="dxa" w:w="3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8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Vlastné imanie: základné imanie 5 000 + emisné ážio 985 000 - neuhradená strata minulých rokov 410 160</w:t>
            </w:r>
          </w:p>
        </w:tc>
        <w:tc>
          <w:tcPr>
            <w:tcW w:type="dxa" w:w="1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579 840</w:t>
            </w:r>
          </w:p>
        </w:tc>
      </w:tr>
      <w:tr>
        <w:trPr>
          <w:cantSplit/>
        </w:trPr>
        <w:tc>
          <w:tcPr>
            <w:tcW w:type="dxa" w:w="3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Aktíva spolu</w:t>
            </w:r>
          </w:p>
        </w:tc>
        <w:tc>
          <w:tcPr>
            <w:tcW w:type="dxa" w:w="10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730 000</w:t>
            </w:r>
          </w:p>
        </w:tc>
        <w:tc>
          <w:tcPr>
            <w:tcW w:type="dxa" w:w="38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Pasíva spolu</w:t>
            </w:r>
          </w:p>
        </w:tc>
        <w:tc>
          <w:tcPr>
            <w:tcW w:type="dxa" w:w="1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730 000</w:t>
            </w:r>
          </w:p>
        </w:tc>
      </w:tr>
    </w:tbl>
    <w:p>
      <w:pPr>
        <w:spacing w:after="6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2"/>
          <w:szCs w:val="12"/>
        </w:rPr>
        <w:t xml:space="preserve"/>
      </w:r>
    </w:p>
    <w:p>
      <w:pPr>
        <w:keepNext/>
        <w:spacing w:after="60" w:before="140" w:line="264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Daňové straty a odpočty z minulých rokov (z daňových priznaní, v €)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1"/>
        <w:gridCol w:w="1510"/>
        <w:gridCol w:w="1394"/>
        <w:gridCol w:w="1278"/>
        <w:gridCol w:w="1278"/>
        <w:gridCol w:w="2791"/>
      </w:tblGrid>
      <w:tr>
        <w:trPr>
          <w:tblHeader/>
        </w:trPr>
        <w:tc>
          <w:tcPr>
            <w:tcW w:type="dxa" w:w="1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Rok</w:t>
            </w:r>
          </w:p>
        </w:tc>
        <w:tc>
          <w:tcPr>
            <w:tcW w:type="dxa" w:w="15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Základ dane (+) / daňová strata (-)</w:t>
            </w:r>
          </w:p>
        </w:tc>
        <w:tc>
          <w:tcPr>
            <w:tcW w:type="dxa" w:w="13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Zdaniteľné výnosy</w:t>
            </w:r>
          </w:p>
        </w:tc>
        <w:tc>
          <w:tcPr>
            <w:tcW w:type="dxa" w:w="12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Odpočet zo straty 2020</w:t>
            </w:r>
          </w:p>
        </w:tc>
        <w:tc>
          <w:tcPr>
            <w:tcW w:type="dxa" w:w="12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Odpočet zo straty 2021</w:t>
            </w:r>
          </w:p>
        </w:tc>
        <w:tc>
          <w:tcPr>
            <w:tcW w:type="dxa" w:w="27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Daň / minimálna daň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2020</w:t>
            </w:r>
          </w:p>
        </w:tc>
        <w:tc>
          <w:tcPr>
            <w:tcW w:type="dxa" w:w="15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-300 000</w:t>
            </w:r>
          </w:p>
        </w:tc>
        <w:tc>
          <w:tcPr>
            <w:tcW w:type="dxa" w:w="13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85 000</w:t>
            </w:r>
          </w:p>
        </w:tc>
        <w:tc>
          <w:tcPr>
            <w:tcW w:type="dxa" w:w="12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2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7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(minimálna daň ešte neexistovala)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2021</w:t>
            </w:r>
          </w:p>
        </w:tc>
        <w:tc>
          <w:tcPr>
            <w:tcW w:type="dxa" w:w="15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-180 000</w:t>
            </w:r>
          </w:p>
        </w:tc>
        <w:tc>
          <w:tcPr>
            <w:tcW w:type="dxa" w:w="13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260 000</w:t>
            </w:r>
          </w:p>
        </w:tc>
        <w:tc>
          <w:tcPr>
            <w:tcW w:type="dxa" w:w="12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2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7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2022</w:t>
            </w:r>
          </w:p>
        </w:tc>
        <w:tc>
          <w:tcPr>
            <w:tcW w:type="dxa" w:w="15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40 000</w:t>
            </w:r>
          </w:p>
        </w:tc>
        <w:tc>
          <w:tcPr>
            <w:tcW w:type="dxa" w:w="13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420 000</w:t>
            </w:r>
          </w:p>
        </w:tc>
        <w:tc>
          <w:tcPr>
            <w:tcW w:type="dxa" w:w="12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20 000</w:t>
            </w:r>
          </w:p>
        </w:tc>
        <w:tc>
          <w:tcPr>
            <w:tcW w:type="dxa" w:w="12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20 000</w:t>
            </w:r>
          </w:p>
        </w:tc>
        <w:tc>
          <w:tcPr>
            <w:tcW w:type="dxa" w:w="27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2023</w:t>
            </w:r>
          </w:p>
        </w:tc>
        <w:tc>
          <w:tcPr>
            <w:tcW w:type="dxa" w:w="15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60 000</w:t>
            </w:r>
          </w:p>
        </w:tc>
        <w:tc>
          <w:tcPr>
            <w:tcW w:type="dxa" w:w="13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640 000</w:t>
            </w:r>
          </w:p>
        </w:tc>
        <w:tc>
          <w:tcPr>
            <w:tcW w:type="dxa" w:w="12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30 000</w:t>
            </w:r>
          </w:p>
        </w:tc>
        <w:tc>
          <w:tcPr>
            <w:tcW w:type="dxa" w:w="12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30 000</w:t>
            </w:r>
          </w:p>
        </w:tc>
        <w:tc>
          <w:tcPr>
            <w:tcW w:type="dxa" w:w="27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2024</w:t>
            </w:r>
          </w:p>
        </w:tc>
        <w:tc>
          <w:tcPr>
            <w:tcW w:type="dxa" w:w="15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-40 000</w:t>
            </w:r>
          </w:p>
        </w:tc>
        <w:tc>
          <w:tcPr>
            <w:tcW w:type="dxa" w:w="13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230 000</w:t>
            </w:r>
          </w:p>
        </w:tc>
        <w:tc>
          <w:tcPr>
            <w:tcW w:type="dxa" w:w="12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2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7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minimálna daň 960 (daň 0)</w:t>
            </w:r>
          </w:p>
        </w:tc>
      </w:tr>
    </w:tbl>
    <w:p>
      <w:pPr>
        <w:spacing w:after="6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2"/>
          <w:szCs w:val="12"/>
        </w:rPr>
        <w:t xml:space="preserve"/>
      </w:r>
    </w:p>
    <w:p>
      <w:pPr>
        <w:spacing w:after="8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V rokoch 2022 a 2023 mala spoločnosť zisk a odpočítala z každej straty polovicu základu dane (nebola mikrodaňovníkom). V roku 2024 opäť prerobila 40 000 €.</w:t>
      </w:r>
    </w:p>
    <w:p>
      <w:pPr>
        <w:keepNext/>
        <w:spacing w:after="60" w:before="140" w:line="264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Účtovné prípady roku 2025 (zaúčtované v kategóriách, PP a OP sú už určené)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9"/>
        <w:gridCol w:w="4876"/>
        <w:gridCol w:w="1072"/>
        <w:gridCol w:w="536"/>
        <w:gridCol w:w="536"/>
        <w:gridCol w:w="780"/>
        <w:gridCol w:w="783"/>
      </w:tblGrid>
      <w:tr>
        <w:trPr>
          <w:tblHeader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Doklad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Suma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MD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PP</w:t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OP</w:t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SÚH01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Tržby za licencie a implementácie softvéru za rok 2025 - základ dane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1 686 000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OM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SÚH01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DPH 23 % k tržbám (dlžíme štátu)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387 780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OM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KZ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SÚH02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Inkasá pohľadávok od odberateľov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1 900 000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OM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OM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SÚH03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Cloudové služby, licencie a ostatné služby (uhradené)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190 460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KZ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SÚH04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Nájomné za kanceláriu za rok 2025 (12 x 2 500 €, nájomné za 12/2025 nezaplatené k 31. 12. 2025)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30 000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KZ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2 500</w:t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SÚH05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Právne služby advokátskej kancelárie LEX - základ dane, nezaplatené k 31. 12. 2025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1 500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KZ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1 500</w:t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SÚH05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DPH 23 % k právnym službám (nárok na odpočítanie)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345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OM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KZ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SÚH06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Spotreba materiálu - základ dane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13 000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KZ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SÚH06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DPH 23 % k materiálu (nárok na odpočítanie)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2 990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OM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KZ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SÚH07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Reprezentácia - pohostenie klientov na Demo Day (vrátane DPH, ktorú nemožno odpočítať)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3 690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KZ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3 690</w:t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SÚH08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Hrubé mzdy zamestnancov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720 000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KZ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SÚH08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Poistné zamestnávateľa (35,2 %)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253 440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KZ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SÚH09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Odpisy softvéru a serverov (účtovné = daňové)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70 000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NM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IÚD01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Opravná položka 100 % k pohľadávke MEDIX 24 000 € (splatná 30. 11. 2024, 396 dní po splatnosti) - daňovo uznaná len 20 % = 4 800 €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24 000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OM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19 200</w:t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IÚD02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Rezerva na audit závierky za rok 2025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3 000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KZ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3 000</w:t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IÚD03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Faktúra audítora za audit 2024 - použitie rezervy (rezerva sa mení na skutočný záväzok)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2 500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KZ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KZ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2 500</w:t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IÚD03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DPH 23 % k faktúre audítora (nárok na odpočítanie)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575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OM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KZ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VBÚ01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Úhrada nájomného za 12/2024 (v roku 2024 bolo pripočítateľnou položkou v r. 140)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2 500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KZ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OM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2 500</w:t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VBÚ02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Úhrada faktúry LEX za právne služby z roku 2024 (v roku 2024 pripočítateľná položka v r. 140)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1 200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KZ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OM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1 200</w:t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VBÚ03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Úhrada záväzku SERVIS PLUS 1 800 € (splatný 31. 8. 2021, základ dane už zvýšený o 100 %)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1 800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KZ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OM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1 800</w:t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VBÚ04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Úhrada minimálnej dane za rok 2024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960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OM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VBÚ05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Úhrady nájomného za 1 až 11/2025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27 500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KZ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OM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VBÚ06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Úhrady dodávateľom (súhrnne)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223 415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KZ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OM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VBÚ07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Výplaty miezd (zjednodušene bez zrážok zamestnancov)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720 000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KZ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OM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VBÚ08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Odvody poistného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253 440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KZ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OM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VBÚ09</w:t>
            </w:r>
          </w:p>
        </w:tc>
        <w:tc>
          <w:tcPr>
            <w:tcW w:type="dxa" w:w="4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Úhrady DPH daňovému úradu (zjednodušene)</w:t>
            </w:r>
          </w:p>
        </w:tc>
        <w:tc>
          <w:tcPr>
            <w:tcW w:type="dxa" w:w="1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380 000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KZ</w:t>
            </w:r>
          </w:p>
        </w:tc>
        <w:tc>
          <w:tcPr>
            <w:tcW w:type="dxa" w:w="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OM</w:t>
            </w:r>
          </w:p>
        </w:tc>
        <w:tc>
          <w:tcPr>
            <w:tcW w:type="dxa" w:w="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2"/>
          <w:szCs w:val="12"/>
        </w:rPr>
        <w:t xml:space="preserve"/>
      </w:r>
    </w:p>
    <w:p>
      <w:pPr>
        <w:spacing w:after="8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Navyše (neúčtuje sa): záväzok voči TECHNO s. r. o. 6 000 € za server, splatný 15. 11. 2024, je k 31. 12. 2025 stále nezaplatený - 411 dní po splatnosti, PP 1 200 € (20 %, § 17 ods. 27). Kategórie: NM, OM - neobežný a obežný majetok, VI - vlastné imanie, KZ - krátkodobé záväzky, N - náklady, V - výnosy, ND - náklad dane z príjmov, DU - daň z príjmov voči daňovému úradu.</w:t>
      </w:r>
    </w:p>
    <w:p>
      <w:pPr>
        <w:keepNext/>
        <w:spacing w:after="80" w:before="20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74B5"/>
          <w:sz w:val="24"/>
          <w:szCs w:val="24"/>
        </w:rPr>
        <w:t xml:space="preserve">Úloha 1 - kam patria PP a OP v daňovom priznaní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Zistite výsledok hospodárenia (výnosy - náklady) a ku každej položke doplňte riadok DPPO (pri tabuľke A aj jej riadok). Potom vyplňte tabuľku F, r. 100, tabuľku A, r. 130 až 300 a r. 400.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9"/>
        <w:gridCol w:w="2829"/>
        <w:gridCol w:w="870"/>
        <w:gridCol w:w="870"/>
        <w:gridCol w:w="3264"/>
        <w:gridCol w:w="1090"/>
      </w:tblGrid>
      <w:tr>
        <w:trPr>
          <w:tblHeader/>
        </w:trPr>
        <w:tc>
          <w:tcPr>
            <w:tcW w:type="dxa" w:w="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P. č.</w:t>
            </w:r>
          </w:p>
        </w:tc>
        <w:tc>
          <w:tcPr>
            <w:tcW w:type="dxa" w:w="2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Položka</w:t>
            </w:r>
          </w:p>
        </w:tc>
        <w:tc>
          <w:tcPr>
            <w:tcW w:type="dxa" w:w="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PP (€)</w:t>
            </w:r>
          </w:p>
        </w:tc>
        <w:tc>
          <w:tcPr>
            <w:tcW w:type="dxa" w:w="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OP (€)</w:t>
            </w:r>
          </w:p>
        </w:tc>
        <w:tc>
          <w:tcPr>
            <w:tcW w:type="dxa" w:w="3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Prečo</w:t>
            </w:r>
          </w:p>
        </w:tc>
        <w:tc>
          <w:tcPr>
            <w:tcW w:type="dxa" w:w="10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Riadok DPPO</w:t>
            </w:r>
          </w:p>
        </w:tc>
      </w:tr>
      <w:tr>
        <w:trPr>
          <w:cantSplit/>
        </w:trPr>
        <w:tc>
          <w:tcPr>
            <w:tcW w:type="dxa" w:w="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01</w:t>
            </w:r>
          </w:p>
        </w:tc>
        <w:tc>
          <w:tcPr>
            <w:tcW w:type="dxa" w:w="2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Nájomné za kanceláriu za rok 2025</w:t>
            </w:r>
          </w:p>
        </w:tc>
        <w:tc>
          <w:tcPr>
            <w:tcW w:type="dxa" w:w="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2 500</w:t>
            </w:r>
          </w:p>
        </w:tc>
        <w:tc>
          <w:tcPr>
            <w:tcW w:type="dxa" w:w="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nájomné je daňovým výdavkom až po zaplatení</w:t>
            </w:r>
          </w:p>
        </w:tc>
        <w:tc>
          <w:tcPr>
            <w:tcW w:type="dxa" w:w="10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02</w:t>
            </w:r>
          </w:p>
        </w:tc>
        <w:tc>
          <w:tcPr>
            <w:tcW w:type="dxa" w:w="2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Právne služby advokátskej kancelárie LEX - základ dane, nezaplatené k 31. 12. 2025</w:t>
            </w:r>
          </w:p>
        </w:tc>
        <w:tc>
          <w:tcPr>
            <w:tcW w:type="dxa" w:w="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1 500</w:t>
            </w:r>
          </w:p>
        </w:tc>
        <w:tc>
          <w:tcPr>
            <w:tcW w:type="dxa" w:w="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právne služby sú daňovým výdavkom až po zaplatení</w:t>
            </w:r>
          </w:p>
        </w:tc>
        <w:tc>
          <w:tcPr>
            <w:tcW w:type="dxa" w:w="10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03</w:t>
            </w:r>
          </w:p>
        </w:tc>
        <w:tc>
          <w:tcPr>
            <w:tcW w:type="dxa" w:w="2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Reprezentácia - pohostenie klientov na Demo Day</w:t>
            </w:r>
          </w:p>
        </w:tc>
        <w:tc>
          <w:tcPr>
            <w:tcW w:type="dxa" w:w="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3 690</w:t>
            </w:r>
          </w:p>
        </w:tc>
        <w:tc>
          <w:tcPr>
            <w:tcW w:type="dxa" w:w="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reprezentácia nie je daňovým výdavkom nikdy</w:t>
            </w:r>
          </w:p>
        </w:tc>
        <w:tc>
          <w:tcPr>
            <w:tcW w:type="dxa" w:w="10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04</w:t>
            </w:r>
          </w:p>
        </w:tc>
        <w:tc>
          <w:tcPr>
            <w:tcW w:type="dxa" w:w="2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Opravná položka 100 % k pohľadávke MEDIX 24 000 €</w:t>
            </w:r>
          </w:p>
        </w:tc>
        <w:tc>
          <w:tcPr>
            <w:tcW w:type="dxa" w:w="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19 200</w:t>
            </w:r>
          </w:p>
        </w:tc>
        <w:tc>
          <w:tcPr>
            <w:tcW w:type="dxa" w:w="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opravná položka je daňová len do 20 % (viac ako 360 dní po splatnosti)</w:t>
            </w:r>
          </w:p>
        </w:tc>
        <w:tc>
          <w:tcPr>
            <w:tcW w:type="dxa" w:w="10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05</w:t>
            </w:r>
          </w:p>
        </w:tc>
        <w:tc>
          <w:tcPr>
            <w:tcW w:type="dxa" w:w="2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Neuhradený záväzok TECHNO s. r. o. za server 6 000 €</w:t>
            </w:r>
          </w:p>
        </w:tc>
        <w:tc>
          <w:tcPr>
            <w:tcW w:type="dxa" w:w="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1 200</w:t>
            </w:r>
          </w:p>
        </w:tc>
        <w:tc>
          <w:tcPr>
            <w:tcW w:type="dxa" w:w="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nezaplatený daňový výdavok po 360 dňoch - 20 % sa vracia do základu dane</w:t>
            </w:r>
          </w:p>
        </w:tc>
        <w:tc>
          <w:tcPr>
            <w:tcW w:type="dxa" w:w="10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06</w:t>
            </w:r>
          </w:p>
        </w:tc>
        <w:tc>
          <w:tcPr>
            <w:tcW w:type="dxa" w:w="2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Rezerva na audit závierky za rok 2025</w:t>
            </w:r>
          </w:p>
        </w:tc>
        <w:tc>
          <w:tcPr>
            <w:tcW w:type="dxa" w:w="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3 000</w:t>
            </w:r>
          </w:p>
        </w:tc>
        <w:tc>
          <w:tcPr>
            <w:tcW w:type="dxa" w:w="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rezerva na audit nie je daňovým výdavkom</w:t>
            </w:r>
          </w:p>
        </w:tc>
        <w:tc>
          <w:tcPr>
            <w:tcW w:type="dxa" w:w="10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07</w:t>
            </w:r>
          </w:p>
        </w:tc>
        <w:tc>
          <w:tcPr>
            <w:tcW w:type="dxa" w:w="2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Faktúra audítora za audit 2024 - použitie rezervy</w:t>
            </w:r>
          </w:p>
        </w:tc>
        <w:tc>
          <w:tcPr>
            <w:tcW w:type="dxa" w:w="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2 500</w:t>
            </w:r>
          </w:p>
        </w:tc>
        <w:tc>
          <w:tcPr>
            <w:tcW w:type="dxa" w:w="3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náklad na audit 2024 sa stáva daňovým výdavkom v roku použitia rezervy</w:t>
            </w:r>
          </w:p>
        </w:tc>
        <w:tc>
          <w:tcPr>
            <w:tcW w:type="dxa" w:w="10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</w:t>
            </w:r>
          </w:p>
        </w:tc>
        <w:tc>
          <w:tcPr>
            <w:tcW w:type="dxa" w:w="2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Úhrada nájomného za 12/2024</w:t>
            </w:r>
          </w:p>
        </w:tc>
        <w:tc>
          <w:tcPr>
            <w:tcW w:type="dxa" w:w="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2 500</w:t>
            </w:r>
          </w:p>
        </w:tc>
        <w:tc>
          <w:tcPr>
            <w:tcW w:type="dxa" w:w="3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nájomné z roku 2024 je zaplatené - teraz je daňovým výdavkom</w:t>
            </w:r>
          </w:p>
        </w:tc>
        <w:tc>
          <w:tcPr>
            <w:tcW w:type="dxa" w:w="10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</w:t>
            </w:r>
          </w:p>
        </w:tc>
        <w:tc>
          <w:tcPr>
            <w:tcW w:type="dxa" w:w="2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Úhrada faktúry LEX za právne služby z roku 2024</w:t>
            </w:r>
          </w:p>
        </w:tc>
        <w:tc>
          <w:tcPr>
            <w:tcW w:type="dxa" w:w="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1 200</w:t>
            </w:r>
          </w:p>
        </w:tc>
        <w:tc>
          <w:tcPr>
            <w:tcW w:type="dxa" w:w="3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právne služby z roku 2024 sú zaplatené</w:t>
            </w:r>
          </w:p>
        </w:tc>
        <w:tc>
          <w:tcPr>
            <w:tcW w:type="dxa" w:w="10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Úhrada záväzku SERVIS PLUS 1 800 €</w:t>
            </w:r>
          </w:p>
        </w:tc>
        <w:tc>
          <w:tcPr>
            <w:tcW w:type="dxa" w:w="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1 800</w:t>
            </w:r>
          </w:p>
        </w:tc>
        <w:tc>
          <w:tcPr>
            <w:tcW w:type="dxa" w:w="3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záväzok bol dodanený na 100 %, po úhrade sa základ dane zníži späť</w:t>
            </w:r>
          </w:p>
        </w:tc>
        <w:tc>
          <w:tcPr>
            <w:tcW w:type="dxa" w:w="10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Spolu</w:t>
            </w:r>
          </w:p>
        </w:tc>
        <w:tc>
          <w:tcPr>
            <w:tcW w:type="dxa" w:w="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31 090</w:t>
            </w:r>
          </w:p>
        </w:tc>
        <w:tc>
          <w:tcPr>
            <w:tcW w:type="dxa" w:w="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8 000</w:t>
            </w:r>
          </w:p>
        </w:tc>
        <w:tc>
          <w:tcPr>
            <w:tcW w:type="dxa" w:w="3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2"/>
          <w:szCs w:val="12"/>
        </w:rPr>
        <w:t xml:space="preserve"/>
      </w:r>
    </w:p>
    <w:p>
      <w:pPr>
        <w:keepNext/>
        <w:spacing w:after="80" w:before="20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74B5"/>
          <w:sz w:val="24"/>
          <w:szCs w:val="24"/>
        </w:rPr>
        <w:t xml:space="preserve">Úloha 2 - odpočet daňovej straty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Základ dane za rok 2025 (r. 400) je 400 000 €. Doplňte, koľko z ktorej straty spoločnosť odpočíta, koľko jej zostane a koľko prepadne. Výsledok zapíšte do tabuľky D a do r. 410 a 500.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6"/>
        <w:gridCol w:w="1045"/>
        <w:gridCol w:w="1150"/>
        <w:gridCol w:w="1045"/>
        <w:gridCol w:w="1045"/>
        <w:gridCol w:w="1045"/>
        <w:gridCol w:w="1150"/>
        <w:gridCol w:w="1150"/>
        <w:gridCol w:w="946"/>
      </w:tblGrid>
      <w:tr>
        <w:trPr>
          <w:tblHeader/>
        </w:trPr>
        <w:tc>
          <w:tcPr>
            <w:tcW w:type="dxa" w:w="8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Strata za rok</w:t>
            </w:r>
          </w:p>
        </w:tc>
        <w:tc>
          <w:tcPr>
            <w:tcW w:type="dxa" w:w="10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Strata spolu (tab. D r. 1)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Už odpočítané 2022 a 2023</w:t>
            </w:r>
          </w:p>
        </w:tc>
        <w:tc>
          <w:tcPr>
            <w:tcW w:type="dxa" w:w="10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Zostatok k 1. 1. 2025</w:t>
            </w:r>
          </w:p>
        </w:tc>
        <w:tc>
          <w:tcPr>
            <w:tcW w:type="dxa" w:w="10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Posledný rok odpočtu</w:t>
            </w:r>
          </w:p>
        </w:tc>
        <w:tc>
          <w:tcPr>
            <w:tcW w:type="dxa" w:w="10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Limit 2025 (50 % z 400 000)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Odpočet 2025 (tab. D r. 2)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Zostáva (tab. D r. 3)</w:t>
            </w:r>
          </w:p>
        </w:tc>
        <w:tc>
          <w:tcPr>
            <w:tcW w:type="dxa" w:w="9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Prepadá</w:t>
            </w:r>
          </w:p>
        </w:tc>
      </w:tr>
      <w:tr>
        <w:trPr>
          <w:cantSplit/>
        </w:trPr>
        <w:tc>
          <w:tcPr>
            <w:tcW w:type="dxa" w:w="8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2020</w:t>
            </w:r>
          </w:p>
        </w:tc>
        <w:tc>
          <w:tcPr>
            <w:tcW w:type="dxa" w:w="10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300 000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50 000</w:t>
            </w:r>
          </w:p>
        </w:tc>
        <w:tc>
          <w:tcPr>
            <w:tcW w:type="dxa" w:w="10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250 000</w:t>
            </w:r>
          </w:p>
        </w:tc>
        <w:tc>
          <w:tcPr>
            <w:tcW w:type="dxa" w:w="10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2025</w:t>
            </w:r>
          </w:p>
        </w:tc>
        <w:tc>
          <w:tcPr>
            <w:tcW w:type="dxa" w:w="10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2021</w:t>
            </w:r>
          </w:p>
        </w:tc>
        <w:tc>
          <w:tcPr>
            <w:tcW w:type="dxa" w:w="10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180 000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50 000</w:t>
            </w:r>
          </w:p>
        </w:tc>
        <w:tc>
          <w:tcPr>
            <w:tcW w:type="dxa" w:w="10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130 000</w:t>
            </w:r>
          </w:p>
        </w:tc>
        <w:tc>
          <w:tcPr>
            <w:tcW w:type="dxa" w:w="10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2026</w:t>
            </w:r>
          </w:p>
        </w:tc>
        <w:tc>
          <w:tcPr>
            <w:tcW w:type="dxa" w:w="10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2024</w:t>
            </w:r>
          </w:p>
        </w:tc>
        <w:tc>
          <w:tcPr>
            <w:tcW w:type="dxa" w:w="10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40 000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40 000</w:t>
            </w:r>
          </w:p>
        </w:tc>
        <w:tc>
          <w:tcPr>
            <w:tcW w:type="dxa" w:w="10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2029</w:t>
            </w:r>
          </w:p>
        </w:tc>
        <w:tc>
          <w:tcPr>
            <w:tcW w:type="dxa" w:w="10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Spolu</w:t>
            </w:r>
          </w:p>
        </w:tc>
        <w:tc>
          <w:tcPr>
            <w:tcW w:type="dxa" w:w="10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2"/>
          <w:szCs w:val="12"/>
        </w:rPr>
        <w:t xml:space="preserve"/>
      </w:r>
    </w:p>
    <w:p>
      <w:pPr>
        <w:keepNext/>
        <w:spacing w:after="80" w:before="20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74B5"/>
          <w:sz w:val="24"/>
          <w:szCs w:val="24"/>
        </w:rPr>
        <w:t xml:space="preserve">Úloha 3 - daň a daňové priznanie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Vypočítajte daň: r. 500 x 21 % (r. 550, 560, 600 až 800).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Minimálna daň za rok 2025 (r. 810): výnosy sú vyššie ako 500 000 €. Je daň vyššia ako minimálna daň?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Spoločnosť si započíta minimálnu daň za rok 2024 (960 €): r. 910 = r. 800 - r. 810, r. 920 = 960 €, r. 1000 = r. 800 - r. 920. Na 1. strane zaškrtnite zápočet podľa § 46b ods. 5 a vyplňte tabuľku K (rok 2024, rozdiel 960, započítané teraz 960).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Doplňte r. 1050, 1080, 1100 a 1110 (r. 1110 = r. 500 x r. 550) a určte preddavky na rok 2026 (nad 5 000 € štvrťročne 1/4).</w:t>
      </w:r>
    </w:p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keepNext/>
        <w:spacing w:after="80" w:before="20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74B5"/>
          <w:sz w:val="24"/>
          <w:szCs w:val="24"/>
        </w:rPr>
        <w:t xml:space="preserve">Úloha 4 - kontrolné otázky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V roku 2024 mala NEURÓN daňovú stratu 40 000 €. Mohla mať v tom istom roku účtovný zisk? Vymyslite príklad.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Prečo prepadne 50 000 € zo straty za rok 2020, hoci spoločnosť má v roku 2025 základ dane 400 000 €?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Prečo sa odpočet straty neúčtuje (nie je v denníku)?</w:t>
      </w:r>
    </w:p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keepNext/>
        <w:spacing w:after="80" w:before="20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74B5"/>
          <w:sz w:val="24"/>
          <w:szCs w:val="24"/>
        </w:rPr>
        <w:t xml:space="preserve">Práca s aplikáciou IUP 2 NHF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V aplikácii IUP 2 NHF (https://udpo-nhf.vercel.app/app.html) nechajte základné kategórie, v časti Zadania zvoľte CSV z internetu a načítajte https://udpo-nhf.vercel.app/PR-04-NHF-zadanie.csv. Všetky prípady sú zaúčtované. Na karte Daň z príjmov doplňte: ručnú PP 1 200 € (§ 17 ods. 27), tri straty (rok, strata spolu, už uplatnené: 2020 300 000 / 50 000, 2021 180 000 / 50 000, 2024 40 000 / 0), zápočet minimálnej dane 960 € a preddavky prepíšte na 0 (aplikácia by úhradu minimálnej dane za rok 2024 považovala za preddavok). Pozor: aplikácia nevie, že strata 2020 je v roku 2025 naposledy - koľko prepadne, určíte sami.</w:t>
      </w:r>
    </w:p>
    <w:p>
      <w:pPr>
        <w:keepNext/>
        <w:spacing w:after="80" w:before="20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74B5"/>
          <w:sz w:val="24"/>
          <w:szCs w:val="24"/>
        </w:rPr>
        <w:t xml:space="preserve">Opora k riešeniu</w:t>
      </w:r>
    </w:p>
    <w:p>
      <w:pPr>
        <w:keepNext/>
        <w:spacing w:after="40" w:before="120" w:line="264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Rámček 1 - Účtovná strata a daňová strata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6"/>
        <w:gridCol w:w="6846"/>
      </w:tblGrid>
      <w:tr>
        <w:trPr>
          <w:tblHeader/>
        </w:trPr>
        <w:tc>
          <w:tcPr>
            <w:tcW w:type="dxa" w:w="2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Pojem</w:t>
            </w:r>
          </w:p>
        </w:tc>
        <w:tc>
          <w:tcPr>
            <w:tcW w:type="dxa" w:w="68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Čo to je</w:t>
            </w:r>
          </w:p>
        </w:tc>
      </w:tr>
      <w:tr>
        <w:trPr>
          <w:cantSplit/>
        </w:trPr>
        <w:tc>
          <w:tcPr>
            <w:tcW w:type="dxa" w:w="2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Účtovná strata</w:t>
            </w:r>
          </w:p>
        </w:tc>
        <w:tc>
          <w:tcPr>
            <w:tcW w:type="dxa" w:w="68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Výnosy sú nižšie ako náklady - výsledok hospodárenia je záporný (r. 100 so znamienkom mínus). Vidno ju vo výkaze ziskov a strát.</w:t>
            </w:r>
          </w:p>
        </w:tc>
      </w:tr>
      <w:tr>
        <w:trPr>
          <w:cantSplit/>
        </w:trPr>
        <w:tc>
          <w:tcPr>
            <w:tcW w:type="dxa" w:w="2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Daňová strata</w:t>
            </w:r>
          </w:p>
        </w:tc>
        <w:tc>
          <w:tcPr>
            <w:tcW w:type="dxa" w:w="68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Výsledok hospodárenia + PP - OP je záporný (r. 400 so znamienkom mínus). Len túto stratu možno odpočítať v ďalších rokoch.</w:t>
            </w:r>
          </w:p>
        </w:tc>
      </w:tr>
      <w:tr>
        <w:trPr>
          <w:cantSplit/>
        </w:trPr>
        <w:tc>
          <w:tcPr>
            <w:tcW w:type="dxa" w:w="2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Môžu sa líšiť?</w:t>
            </w:r>
          </w:p>
        </w:tc>
        <w:tc>
          <w:tcPr>
            <w:tcW w:type="dxa" w:w="68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Áno. Firma s účtovnou stratou 15 000 € môže mať daňovú stratu len 6 000 € (ak má PP 9 000 €). A firma s účtovným ziskom môže mať daňovú stratu, ak sú OP vyššie ako zisk.</w:t>
            </w:r>
          </w:p>
        </w:tc>
      </w:tr>
      <w:tr>
        <w:trPr>
          <w:cantSplit/>
        </w:trPr>
        <w:tc>
          <w:tcPr>
            <w:tcW w:type="dxa" w:w="2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Účtuje sa odpočet?</w:t>
            </w:r>
          </w:p>
        </w:tc>
        <w:tc>
          <w:tcPr>
            <w:tcW w:type="dxa" w:w="68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Nie. Odpočet straty je len v daňovom priznaní (tabuľka D a r. 410). V účtovníctve sa nič nemení.</w:t>
            </w:r>
          </w:p>
        </w:tc>
      </w:tr>
    </w:tbl>
    <w:p>
      <w:pPr>
        <w:spacing w:after="6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2"/>
          <w:szCs w:val="12"/>
        </w:rPr>
        <w:t xml:space="preserve"/>
      </w:r>
    </w:p>
    <w:p>
      <w:pPr>
        <w:keepNext/>
        <w:spacing w:after="40" w:before="120" w:line="264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Rámček 2 - Odpočet daňovej straty (§ 30 ZDP)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6"/>
        <w:gridCol w:w="6846"/>
      </w:tblGrid>
      <w:tr>
        <w:trPr>
          <w:tblHeader/>
        </w:trPr>
        <w:tc>
          <w:tcPr>
            <w:tcW w:type="dxa" w:w="2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Otázka</w:t>
            </w:r>
          </w:p>
        </w:tc>
        <w:tc>
          <w:tcPr>
            <w:tcW w:type="dxa" w:w="68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Pravidlo</w:t>
            </w:r>
          </w:p>
        </w:tc>
      </w:tr>
      <w:tr>
        <w:trPr>
          <w:cantSplit/>
        </w:trPr>
        <w:tc>
          <w:tcPr>
            <w:tcW w:type="dxa" w:w="2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Dokedy?</w:t>
            </w:r>
          </w:p>
        </w:tc>
        <w:tc>
          <w:tcPr>
            <w:tcW w:type="dxa" w:w="68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Najviac 5 rokov po roku, v ktorom strata vznikla. Strata za rok 2020 sa dá odpočítať v rokoch 2021 až 2025, potom prepadá.</w:t>
            </w:r>
          </w:p>
        </w:tc>
      </w:tr>
      <w:tr>
        <w:trPr>
          <w:cantSplit/>
        </w:trPr>
        <w:tc>
          <w:tcPr>
            <w:tcW w:type="dxa" w:w="2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Koľko v jednom roku?</w:t>
            </w:r>
          </w:p>
        </w:tc>
        <w:tc>
          <w:tcPr>
            <w:tcW w:type="dxa" w:w="68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Najviac 50 % základu dane - posudzuje sa pre každú stratu zvlášť. Spolu však nikdy viac ako celý základ dane. Mikrodaňovník (výnosy do 60 000 €) až 100 %.</w:t>
            </w:r>
          </w:p>
        </w:tc>
      </w:tr>
      <w:tr>
        <w:trPr>
          <w:cantSplit/>
        </w:trPr>
        <w:tc>
          <w:tcPr>
            <w:tcW w:type="dxa" w:w="2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Kde v priznaní?</w:t>
            </w:r>
          </w:p>
        </w:tc>
        <w:tc>
          <w:tcPr>
            <w:tcW w:type="dxa" w:w="68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Tabuľka D: pre každý rok straty r. 1 strata spolu, r. 2 odpočet teraz, r. 3 čo zostáva. Súčet odpočtov ide do r. 410, r. 500 = r. 400 - r. 410.</w:t>
            </w:r>
          </w:p>
        </w:tc>
      </w:tr>
    </w:tbl>
    <w:p>
      <w:pPr>
        <w:spacing w:after="6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2"/>
          <w:szCs w:val="12"/>
        </w:rPr>
        <w:t xml:space="preserve"/>
      </w:r>
    </w:p>
    <w:p>
      <w:pPr>
        <w:keepNext/>
        <w:spacing w:after="40" w:before="120" w:line="264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Rámček 3 - Kam v priznaní patria PP a OP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4"/>
        <w:gridCol w:w="6418"/>
      </w:tblGrid>
      <w:tr>
        <w:trPr>
          <w:tblHeader/>
        </w:trPr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Riadok</w:t>
            </w:r>
          </w:p>
        </w:tc>
        <w:tc>
          <w:tcPr>
            <w:tcW w:type="dxa" w:w="64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Čo tam patrí</w:t>
            </w:r>
          </w:p>
        </w:tc>
      </w:tr>
      <w:tr>
        <w:trPr>
          <w:cantSplit/>
        </w:trPr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Tabuľka A → r. 130</w:t>
            </w:r>
          </w:p>
        </w:tc>
        <w:tc>
          <w:tcPr>
            <w:tcW w:type="dxa" w:w="64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PP: náklady, ktoré nie sú daňové vôbec alebo len čiastočne (reprezentácia r. 6, opravné položky nad limit r. 9, rezervy r. 10).</w:t>
            </w:r>
          </w:p>
        </w:tc>
      </w:tr>
      <w:tr>
        <w:trPr>
          <w:cantSplit/>
        </w:trPr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r. 140</w:t>
            </w:r>
          </w:p>
        </w:tc>
        <w:tc>
          <w:tcPr>
            <w:tcW w:type="dxa" w:w="64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PP: náklady, ktoré sú daňové až po zaplatení (nájomné, právne a poradenské služby) a ešte nie sú zaplatené.</w:t>
            </w:r>
          </w:p>
        </w:tc>
      </w:tr>
      <w:tr>
        <w:trPr>
          <w:cantSplit/>
        </w:trPr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r. 180</w:t>
            </w:r>
          </w:p>
        </w:tc>
        <w:tc>
          <w:tcPr>
            <w:tcW w:type="dxa" w:w="64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PP: ostatné, napr. nezaplatený záväzok po splatnosti (§ 17 ods. 27).</w:t>
            </w:r>
          </w:p>
        </w:tc>
      </w:tr>
      <w:tr>
        <w:trPr>
          <w:cantSplit/>
        </w:trPr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r. 270</w:t>
            </w:r>
          </w:p>
        </w:tc>
        <w:tc>
          <w:tcPr>
            <w:tcW w:type="dxa" w:w="64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OP: náklady z minulých rokov podľa § 17 ods. 19, ktoré sme teraz zaplatili.</w:t>
            </w:r>
          </w:p>
        </w:tc>
      </w:tr>
      <w:tr>
        <w:trPr>
          <w:cantSplit/>
        </w:trPr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r. 290</w:t>
            </w:r>
          </w:p>
        </w:tc>
        <w:tc>
          <w:tcPr>
            <w:tcW w:type="dxa" w:w="64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OP: ostatné, napr. použitie nedaňovej rezervy, úhrada záväzku, ktorý sme už dodanili.</w:t>
            </w:r>
          </w:p>
        </w:tc>
      </w:tr>
    </w:tbl>
    <w:p>
      <w:pPr>
        <w:spacing w:after="6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2"/>
          <w:szCs w:val="12"/>
        </w:rPr>
        <w:t xml:space="preserve"/>
      </w:r>
    </w:p>
    <w:p>
      <w:pPr>
        <w:keepNext/>
        <w:spacing w:after="40" w:before="120" w:line="264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Rámček 4 - Minimálna daň (§ 46b ZDP)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6"/>
        <w:gridCol w:w="6846"/>
      </w:tblGrid>
      <w:tr>
        <w:trPr>
          <w:tblHeader/>
        </w:trPr>
        <w:tc>
          <w:tcPr>
            <w:tcW w:type="dxa" w:w="2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Otázka</w:t>
            </w:r>
          </w:p>
        </w:tc>
        <w:tc>
          <w:tcPr>
            <w:tcW w:type="dxa" w:w="68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Pravidlo</w:t>
            </w:r>
          </w:p>
        </w:tc>
      </w:tr>
      <w:tr>
        <w:trPr>
          <w:cantSplit/>
        </w:trPr>
        <w:tc>
          <w:tcPr>
            <w:tcW w:type="dxa" w:w="2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Koľko?</w:t>
            </w:r>
          </w:p>
        </w:tc>
        <w:tc>
          <w:tcPr>
            <w:tcW w:type="dxa" w:w="68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Za rok 2025 podľa výnosov: do 50 000 € 340 €, do 250 000 € 960 €, do 500 000 € 1 920 €, nad 500 000 € 3 840 €. Platí sa aj vtedy, keď má firma stratu.</w:t>
            </w:r>
          </w:p>
        </w:tc>
      </w:tr>
      <w:tr>
        <w:trPr>
          <w:cantSplit/>
        </w:trPr>
        <w:tc>
          <w:tcPr>
            <w:tcW w:type="dxa" w:w="2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Zápočet</w:t>
            </w:r>
          </w:p>
        </w:tc>
        <w:tc>
          <w:tcPr>
            <w:tcW w:type="dxa" w:w="68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Ak firma zaplatila minimálnu daň vyššiu ako daň, rozdiel si môže odpočítať od dane v nasledujúcich 3 rokoch - ale len z tej časti dane, ktorá je vyššia ako minimálna daň (r. 910 až 1000, tabuľka K).</w:t>
            </w:r>
          </w:p>
        </w:tc>
      </w:tr>
    </w:tbl>
    <w:p>
      <w:pPr>
        <w:spacing w:after="6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2"/>
          <w:szCs w:val="12"/>
        </w:rPr>
        <w:t xml:space="preserve"/>
      </w:r>
    </w:p>
    <w:p>
      <w:pPr>
        <w:spacing w:after="8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Presné znenie: § 30, § 17 ods. 19, 23, 27 a 32, § 21, § 46b zákona č. 595/2003 Z. z. (slov-lex.sk) a poučenie k tlačivu DPPOv25. Odkazy sú aj na stránke predmetu (udpo-nhf.vercel.app).</w:t>
      </w:r>
    </w:p>
    <w:sectPr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3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3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36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Príklad 04 NHF - zadanie</dc:title>
  <dc:creator>Anton Marci</dc:creator>
  <cp:lastModifiedBy>Un-named</cp:lastModifiedBy>
  <cp:revision>1</cp:revision>
  <dcterms:created xsi:type="dcterms:W3CDTF">2026-10-13T23:30:15.116Z</dcterms:created>
  <dcterms:modified xsi:type="dcterms:W3CDTF">2026-10-13T23:30:15.116Z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