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 xml:space="preserve">Отчет по </w:t>
      </w:r>
      <w:r w:rsidR="004E398F">
        <w:rPr>
          <w:rFonts w:eastAsia="Calibri"/>
          <w:b/>
          <w:caps/>
          <w:sz w:val="36"/>
          <w:szCs w:val="36"/>
        </w:rPr>
        <w:t>ЛАБОРАТРОНОЙ РАБОТЕ №10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E398F">
        <w:rPr>
          <w:b/>
          <w:bCs/>
          <w:sz w:val="32"/>
          <w:szCs w:val="32"/>
        </w:rPr>
        <w:t>Полиномы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</w:t>
      </w:r>
      <w:r w:rsidR="004E398F">
        <w:rPr>
          <w:sz w:val="28"/>
          <w:szCs w:val="28"/>
        </w:rPr>
        <w:t>9</w:t>
      </w:r>
      <w:r>
        <w:rPr>
          <w:sz w:val="28"/>
          <w:szCs w:val="28"/>
        </w:rPr>
        <w:t>0</w:t>
      </w:r>
      <w:r w:rsidR="004E398F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4E398F">
        <w:rPr>
          <w:sz w:val="28"/>
          <w:szCs w:val="28"/>
        </w:rPr>
        <w:t>3</w:t>
      </w:r>
    </w:p>
    <w:p w:rsidR="007913AB" w:rsidRDefault="004E398F" w:rsidP="007913A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Мурзинов Антон Денисович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4E398F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7913AB">
        <w:rPr>
          <w:b/>
          <w:bCs/>
          <w:sz w:val="28"/>
          <w:szCs w:val="28"/>
        </w:rPr>
        <w:t>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Лебедев И</w:t>
      </w:r>
      <w:r w:rsidR="004E398F">
        <w:rPr>
          <w:sz w:val="28"/>
          <w:szCs w:val="28"/>
        </w:rPr>
        <w:t>лья Геннадьевич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</w:t>
      </w:r>
      <w:r w:rsidR="004E398F">
        <w:t>20</w:t>
      </w:r>
      <w: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AB2A8C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="00AB2A8C" w:rsidRPr="004B0AE8">
              <w:rPr>
                <w:rStyle w:val="a3"/>
                <w:noProof/>
              </w:rPr>
              <w:t>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Введение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_Toc536523975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3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="00AB2A8C" w:rsidRPr="004B0AE8">
              <w:rPr>
                <w:rStyle w:val="a3"/>
                <w:noProof/>
              </w:rPr>
              <w:t>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Постановка задачи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_Toc536523976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4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="00AB2A8C" w:rsidRPr="004B0AE8">
              <w:rPr>
                <w:rStyle w:val="a3"/>
                <w:noProof/>
              </w:rPr>
              <w:t>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пользователя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_Toc536523977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5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="00AB2A8C" w:rsidRPr="004B0AE8">
              <w:rPr>
                <w:rStyle w:val="a3"/>
                <w:noProof/>
              </w:rPr>
              <w:t>4.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программиста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_Toc536523978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="00AB2A8C" w:rsidRPr="004B0AE8">
              <w:rPr>
                <w:rStyle w:val="a3"/>
                <w:noProof/>
              </w:rPr>
              <w:t>4.1.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структуры программы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_Toc536523979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="00AB2A8C" w:rsidRPr="004B0AE8">
              <w:rPr>
                <w:rStyle w:val="a3"/>
                <w:noProof/>
              </w:rPr>
              <w:t>4.2.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</w:t>
            </w:r>
            <w:r w:rsidR="00AB2A8C" w:rsidRPr="004B0AE8">
              <w:rPr>
                <w:rStyle w:val="a3"/>
                <w:noProof/>
                <w:lang w:val="en-US"/>
              </w:rPr>
              <w:t xml:space="preserve"> </w:t>
            </w:r>
            <w:r w:rsidR="00AB2A8C" w:rsidRPr="004B0AE8">
              <w:rPr>
                <w:rStyle w:val="a3"/>
                <w:noProof/>
              </w:rPr>
              <w:t>данных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_Toc536523980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="00AB2A8C" w:rsidRPr="004B0AE8">
              <w:rPr>
                <w:rStyle w:val="a3"/>
                <w:noProof/>
              </w:rPr>
              <w:t>4.3.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алгоритмов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_Toc536523981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8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="00C55124">
              <w:rPr>
                <w:rStyle w:val="a3"/>
                <w:noProof/>
              </w:rPr>
              <w:t>5</w:t>
            </w:r>
            <w:r w:rsidR="00AB2A8C" w:rsidRPr="004B0AE8">
              <w:rPr>
                <w:rStyle w:val="a3"/>
                <w:noProof/>
              </w:rPr>
              <w:t>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Заключение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_Toc536523983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11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27184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="00C55124">
              <w:rPr>
                <w:rStyle w:val="a3"/>
                <w:noProof/>
              </w:rPr>
              <w:t>6</w:t>
            </w:r>
            <w:r w:rsidR="00AB2A8C" w:rsidRPr="004B0AE8">
              <w:rPr>
                <w:rStyle w:val="a3"/>
                <w:noProof/>
              </w:rPr>
              <w:t>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Литература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_Toc536523984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12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27184A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9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10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1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2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27184A" w:rsidP="003D7C09">
            <w:pPr>
              <w:tabs>
                <w:tab w:val="left" w:pos="709"/>
              </w:tabs>
              <w:spacing w:before="0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F13EC3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="00F13EC3">
        <w:rPr>
          <w:color w:val="222222"/>
        </w:rPr>
        <w:t>.</w:t>
      </w:r>
    </w:p>
    <w:p w:rsidR="007913AB" w:rsidRPr="003802C2" w:rsidRDefault="0071510B" w:rsidP="003802C2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</w:t>
      </w:r>
      <w:r w:rsidR="00F13EC3">
        <w:rPr>
          <w:color w:val="222222"/>
          <w:shd w:val="clear" w:color="auto" w:fill="FFFFFF"/>
        </w:rPr>
        <w:t xml:space="preserve">ний элемент списка указывает на </w:t>
      </w:r>
      <w:hyperlink r:id="rId13" w:tooltip="NULL (Си)" w:history="1">
        <w:r w:rsidRPr="003802C2">
          <w:rPr>
            <w:rStyle w:val="a3"/>
            <w:color w:val="auto"/>
            <w:u w:val="none"/>
            <w:shd w:val="clear" w:color="auto" w:fill="FFFFFF"/>
          </w:rPr>
          <w:t>NULL</w:t>
        </w:r>
      </w:hyperlink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1510B" w:rsidRPr="003802C2" w:rsidRDefault="0071510B" w:rsidP="003802C2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>Линейный список, как структура данных, очень удобен как для хранения полиномов, так и для работы с ними.</w:t>
      </w:r>
      <w:r w:rsidR="003802C2" w:rsidRPr="003802C2">
        <w:rPr>
          <w:color w:val="222222"/>
          <w:shd w:val="clear" w:color="auto" w:fill="FFFFFF"/>
        </w:rPr>
        <w:t xml:space="preserve"> Узлами списка,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о</w:t>
      </w:r>
      <w:r w:rsidRPr="003802C2">
        <w:rPr>
          <w:color w:val="222222"/>
          <w:shd w:val="clear" w:color="auto" w:fill="FFFFFF"/>
        </w:rPr>
        <w:t>тносительно</w:t>
      </w:r>
      <w:r w:rsidR="003802C2" w:rsidRPr="003802C2">
        <w:rPr>
          <w:color w:val="222222"/>
          <w:shd w:val="clear" w:color="auto" w:fill="FFFFFF"/>
        </w:rPr>
        <w:t xml:space="preserve"> хранения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полинома,</w:t>
      </w:r>
      <w:r w:rsidRPr="003802C2">
        <w:rPr>
          <w:color w:val="222222"/>
          <w:shd w:val="clear" w:color="auto" w:fill="FFFFFF"/>
        </w:rPr>
        <w:t xml:space="preserve"> являются мономы.</w:t>
      </w:r>
      <w:r w:rsidR="003802C2" w:rsidRPr="003802C2">
        <w:rPr>
          <w:color w:val="222222"/>
          <w:shd w:val="clear" w:color="auto" w:fill="FFFFFF"/>
        </w:rPr>
        <w:t xml:space="preserve"> </w:t>
      </w:r>
      <w:r w:rsidRPr="003802C2">
        <w:rPr>
          <w:color w:val="222222"/>
          <w:shd w:val="clear" w:color="auto" w:fill="FFFFFF"/>
        </w:rPr>
        <w:t xml:space="preserve"> Все мономы лексикографически упорядоче</w:t>
      </w:r>
      <w:r w:rsidR="003802C2" w:rsidRPr="003802C2">
        <w:rPr>
          <w:color w:val="222222"/>
          <w:shd w:val="clear" w:color="auto" w:fill="FFFFFF"/>
        </w:rPr>
        <w:t xml:space="preserve">ны между собой по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мультииндексу</w:t>
      </w:r>
      <w:proofErr w:type="spellEnd"/>
      <w:r w:rsidR="003802C2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мультииндексом</w:t>
      </w:r>
      <w:proofErr w:type="spellEnd"/>
      <w:r w:rsidR="003802C2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</w:t>
      </w:r>
      <w:r w:rsidRPr="003802C2">
        <w:rPr>
          <w:color w:val="222222"/>
          <w:shd w:val="clear" w:color="auto" w:fill="FFFFFF"/>
        </w:rPr>
        <w:t xml:space="preserve"> в памяти компьютера </w:t>
      </w:r>
      <w:r w:rsidR="003802C2" w:rsidRPr="003802C2">
        <w:rPr>
          <w:color w:val="222222"/>
          <w:shd w:val="clear" w:color="auto" w:fill="FFFFFF"/>
        </w:rPr>
        <w:t>единственно</w:t>
      </w:r>
      <w:r w:rsidRPr="003802C2">
        <w:rPr>
          <w:color w:val="222222"/>
          <w:shd w:val="clear" w:color="auto" w:fill="FFFFFF"/>
        </w:rPr>
        <w:t xml:space="preserve">. 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7913AB" w:rsidRPr="003802C2" w:rsidRDefault="007913AB" w:rsidP="007913AB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3802C2">
        <w:t xml:space="preserve"> вспомогательного класса</w:t>
      </w:r>
      <w:r>
        <w:t xml:space="preserve"> – </w:t>
      </w:r>
      <w:proofErr w:type="spellStart"/>
      <w:r w:rsidR="003802C2">
        <w:rPr>
          <w:lang w:val="en-US"/>
        </w:rPr>
        <w:t>TMonom</w:t>
      </w:r>
      <w:proofErr w:type="spellEnd"/>
      <w:r w:rsidR="003802C2" w:rsidRPr="003802C2">
        <w:t xml:space="preserve"> – </w:t>
      </w:r>
      <w:r w:rsidR="003802C2">
        <w:t>узел списка(моном)</w:t>
      </w:r>
      <w:r>
        <w:t>.</w:t>
      </w:r>
    </w:p>
    <w:p w:rsidR="003802C2" w:rsidRPr="003802C2" w:rsidRDefault="003802C2" w:rsidP="003802C2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3802C2">
        <w:t xml:space="preserve">, демонстрирующей работу классов </w:t>
      </w:r>
      <w:proofErr w:type="spellStart"/>
      <w:r w:rsidR="003802C2">
        <w:rPr>
          <w:lang w:val="en-US"/>
        </w:rPr>
        <w:t>TPolynom</w:t>
      </w:r>
      <w:proofErr w:type="spellEnd"/>
      <w:r w:rsidR="003802C2" w:rsidRPr="003802C2">
        <w:t xml:space="preserve"> </w:t>
      </w:r>
      <w:r w:rsidR="003802C2">
        <w:t xml:space="preserve">и </w:t>
      </w:r>
      <w:proofErr w:type="spellStart"/>
      <w:r w:rsidR="003802C2">
        <w:rPr>
          <w:lang w:val="en-US"/>
        </w:rPr>
        <w:t>TMonom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:rsidR="007913AB" w:rsidRDefault="007913AB" w:rsidP="007913AB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3802C2" w:rsidRDefault="007913AB" w:rsidP="003802C2">
      <w:pPr>
        <w:shd w:val="clear" w:color="auto" w:fill="FFFFFF"/>
        <w:suppressAutoHyphens w:val="0"/>
        <w:spacing w:line="360" w:lineRule="auto"/>
      </w:pPr>
      <w:r>
        <w:t xml:space="preserve">При запуске </w:t>
      </w:r>
      <w:r w:rsidR="003802C2">
        <w:t>создается 6</w:t>
      </w:r>
      <w:r w:rsidR="00214D32">
        <w:t xml:space="preserve"> мономов</w:t>
      </w:r>
      <w:r w:rsidR="003802C2" w:rsidRPr="003802C2">
        <w:t xml:space="preserve">: </w:t>
      </w:r>
      <w:r w:rsidR="003802C2">
        <w:rPr>
          <w:lang w:val="en-US"/>
        </w:rPr>
        <w:t>A</w:t>
      </w:r>
      <w:r w:rsidR="003802C2" w:rsidRPr="003802C2">
        <w:t xml:space="preserve">, </w:t>
      </w:r>
      <w:r w:rsidR="003802C2">
        <w:rPr>
          <w:lang w:val="en-US"/>
        </w:rPr>
        <w:t>B</w:t>
      </w:r>
      <w:r w:rsidR="003802C2" w:rsidRPr="003802C2">
        <w:t xml:space="preserve">, </w:t>
      </w:r>
      <w:r w:rsidR="003802C2">
        <w:rPr>
          <w:lang w:val="en-US"/>
        </w:rPr>
        <w:t>C</w:t>
      </w:r>
      <w:r w:rsidR="003802C2" w:rsidRPr="003802C2">
        <w:t xml:space="preserve">, </w:t>
      </w:r>
      <w:r w:rsidR="003802C2">
        <w:rPr>
          <w:lang w:val="en-US"/>
        </w:rPr>
        <w:t>D</w:t>
      </w:r>
      <w:r w:rsidR="003802C2" w:rsidRPr="003802C2">
        <w:t xml:space="preserve">, </w:t>
      </w:r>
      <w:r w:rsidR="003802C2">
        <w:rPr>
          <w:lang w:val="en-US"/>
        </w:rPr>
        <w:t>E</w:t>
      </w:r>
      <w:r w:rsidR="003802C2">
        <w:t>, F</w:t>
      </w:r>
    </w:p>
    <w:p w:rsidR="00214D32" w:rsidRDefault="003802C2" w:rsidP="00214D32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178EAE29" wp14:editId="436A1239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C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1</w:t>
        </w:r>
      </w:fldSimple>
      <w:r>
        <w:t>. Инициализация мономов</w:t>
      </w:r>
    </w:p>
    <w:p w:rsidR="00214D32" w:rsidRDefault="003802C2" w:rsidP="00214D32">
      <w:pPr>
        <w:shd w:val="clear" w:color="auto" w:fill="FFFFFF"/>
        <w:suppressAutoHyphens w:val="0"/>
        <w:spacing w:line="360" w:lineRule="auto"/>
      </w:pPr>
      <w:r>
        <w:t xml:space="preserve">Затем </w:t>
      </w:r>
      <w:r w:rsidR="00214D32">
        <w:t xml:space="preserve">создается первый полином - </w:t>
      </w:r>
      <w:r w:rsidR="00214D32">
        <w:rPr>
          <w:lang w:val="en-US"/>
        </w:rPr>
        <w:t>one</w:t>
      </w:r>
      <w:r w:rsidR="00214D32">
        <w:t xml:space="preserve"> путем сложения мономов </w:t>
      </w:r>
      <w:r w:rsidR="00214D32">
        <w:rPr>
          <w:lang w:val="en-US"/>
        </w:rPr>
        <w:t>A</w:t>
      </w:r>
      <w:r w:rsidR="00214D32" w:rsidRPr="00214D32">
        <w:t xml:space="preserve">, </w:t>
      </w:r>
      <w:r w:rsidR="00214D32">
        <w:rPr>
          <w:lang w:val="en-US"/>
        </w:rPr>
        <w:t>B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C</w:t>
      </w:r>
      <w:r w:rsidR="00214D32">
        <w:t xml:space="preserve">, и второй полином – </w:t>
      </w:r>
      <w:r w:rsidR="00214D32">
        <w:rPr>
          <w:lang w:val="en-US"/>
        </w:rPr>
        <w:t>two</w:t>
      </w:r>
      <w:r w:rsidR="00214D32" w:rsidRPr="00214D32">
        <w:t xml:space="preserve"> </w:t>
      </w:r>
      <w:r w:rsidR="00214D32">
        <w:t xml:space="preserve">путем сложения мономов </w:t>
      </w:r>
      <w:r w:rsidR="00214D32">
        <w:rPr>
          <w:lang w:val="en-US"/>
        </w:rPr>
        <w:t>D</w:t>
      </w:r>
      <w:r w:rsidR="00214D32" w:rsidRPr="00214D32">
        <w:t xml:space="preserve">, </w:t>
      </w:r>
      <w:r w:rsidR="00214D32">
        <w:rPr>
          <w:lang w:val="en-US"/>
        </w:rPr>
        <w:t>E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F</w:t>
      </w:r>
      <w:r w:rsidR="00214D32">
        <w:t>:</w:t>
      </w:r>
    </w:p>
    <w:p w:rsidR="00214D32" w:rsidRDefault="00214D32" w:rsidP="00214D32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6E603E35" wp14:editId="7CEBA711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32" w:rsidRDefault="00214D32" w:rsidP="00214D32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2</w:t>
        </w:r>
      </w:fldSimple>
      <w:r>
        <w:t>. Инициализация полиномов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79"/>
      <w:bookmarkStart w:id="9" w:name="_Toc270962762"/>
      <w:r>
        <w:t>Описание структуры программы</w:t>
      </w:r>
      <w:bookmarkEnd w:id="7"/>
      <w:bookmarkEnd w:id="8"/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7913AB" w:rsidRDefault="007913AB" w:rsidP="007913AB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="00214D32">
        <w:t xml:space="preserve"> </w:t>
      </w:r>
      <w:r w:rsidR="00214D32">
        <w:rPr>
          <w:lang w:val="en-US"/>
        </w:rPr>
        <w:t>Polynomial</w:t>
      </w:r>
      <w:r>
        <w:t>. Сод</w:t>
      </w:r>
      <w:r w:rsidR="00AB2A8C">
        <w:t>ержит пример работы с полиномами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 w:rsidR="00214D32"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7913AB" w:rsidRDefault="007913AB" w:rsidP="00214D32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214D32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214D32"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TPolynom</w:t>
      </w:r>
      <w:r>
        <w:rPr>
          <w:i/>
          <w:lang w:val="en-US"/>
        </w:rPr>
        <w:t>List</w:t>
      </w:r>
      <w:proofErr w:type="spellEnd"/>
      <w:r w:rsidRPr="007913AB">
        <w:rPr>
          <w:i/>
        </w:rPr>
        <w:t xml:space="preserve"> </w:t>
      </w:r>
      <w:r w:rsidR="00214D32">
        <w:t xml:space="preserve">(2 конструктора, деструктор и 10 методов) и </w:t>
      </w:r>
      <w:proofErr w:type="spellStart"/>
      <w:r w:rsidR="00214D32">
        <w:t>и</w:t>
      </w:r>
      <w:proofErr w:type="spellEnd"/>
      <w:r w:rsidR="00214D32">
        <w:t xml:space="preserve"> </w:t>
      </w:r>
      <w:proofErr w:type="spellStart"/>
      <w:r w:rsidR="00214D32">
        <w:rPr>
          <w:lang w:val="en-US"/>
        </w:rPr>
        <w:t>Monom</w:t>
      </w:r>
      <w:proofErr w:type="spellEnd"/>
      <w:r w:rsidR="00214D32" w:rsidRPr="00214D32">
        <w:t>.</w:t>
      </w:r>
      <w:r w:rsidR="00214D32">
        <w:rPr>
          <w:lang w:val="en-US"/>
        </w:rPr>
        <w:t>h</w:t>
      </w:r>
      <w:r w:rsidR="00214D32"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TMonom</w:t>
      </w:r>
      <w:proofErr w:type="spellEnd"/>
      <w:r w:rsidR="00B04F50" w:rsidRPr="00B04F50">
        <w:rPr>
          <w:i/>
        </w:rPr>
        <w:t xml:space="preserve"> </w:t>
      </w:r>
      <w:r w:rsidR="00B04F50">
        <w:t>(2 конструктора, деструктор и 17</w:t>
      </w:r>
      <w:r w:rsidR="00214D32">
        <w:t xml:space="preserve"> методов)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B04F50">
        <w:rPr>
          <w:lang w:val="en-US"/>
        </w:rPr>
        <w:t>Polynom</w:t>
      </w:r>
      <w:r>
        <w:rPr>
          <w:lang w:val="en-US"/>
        </w:rPr>
        <w:t>Test</w:t>
      </w:r>
      <w:proofErr w:type="spellEnd"/>
      <w:r w:rsidR="00B04F50">
        <w:t>. Содержит 41 тест, описанные</w:t>
      </w:r>
      <w:r>
        <w:t xml:space="preserve"> в файле </w:t>
      </w:r>
      <w:proofErr w:type="spellStart"/>
      <w:r w:rsidR="00B04F50">
        <w:rPr>
          <w:i/>
          <w:lang w:val="en-US"/>
        </w:rPr>
        <w:t>Polynom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0" w:name="_Toc536523980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7913AB" w:rsidRDefault="007913AB" w:rsidP="007913AB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</w:t>
      </w:r>
      <w:r w:rsidR="007E353F">
        <w:rPr>
          <w:lang w:val="en-US"/>
        </w:rPr>
        <w:t>Monom</w:t>
      </w:r>
      <w:proofErr w:type="spellEnd"/>
      <w:r w:rsidRPr="002268D5">
        <w:t xml:space="preserve"> </w:t>
      </w:r>
    </w:p>
    <w:p w:rsidR="007913AB" w:rsidRPr="007E353F" w:rsidRDefault="007913AB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 w:rsidR="007E353F"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="005C0172" w:rsidRPr="005C0172">
        <w:rPr>
          <w:color w:val="000000" w:themeColor="text1"/>
        </w:rPr>
        <w:t xml:space="preserve"> </w:t>
      </w:r>
      <w:r w:rsidR="005C0172">
        <w:rPr>
          <w:color w:val="000000" w:themeColor="text1"/>
        </w:rPr>
        <w:t>мономом</w:t>
      </w:r>
      <w:r>
        <w:rPr>
          <w:color w:val="000000" w:themeColor="text1"/>
        </w:rPr>
        <w:t>.</w:t>
      </w:r>
      <w:r w:rsidR="005C0172">
        <w:rPr>
          <w:color w:val="000000" w:themeColor="text1"/>
        </w:rPr>
        <w:t xml:space="preserve"> Объекты этого класса будут узлами списка полинома.</w:t>
      </w:r>
      <w:r w:rsidR="007E353F">
        <w:rPr>
          <w:color w:val="000000" w:themeColor="text1"/>
        </w:rPr>
        <w:t xml:space="preserve"> В классе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объявлены четыре поля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со спец</w:t>
      </w:r>
      <w:r>
        <w:rPr>
          <w:color w:val="000000" w:themeColor="text1"/>
        </w:rPr>
        <w:t xml:space="preserve">ификатором доступа </w:t>
      </w:r>
      <w:r>
        <w:rPr>
          <w:color w:val="000000" w:themeColor="text1"/>
          <w:lang w:val="en-US"/>
        </w:rPr>
        <w:t>protected</w:t>
      </w:r>
      <w:r w:rsidR="007E353F" w:rsidRPr="007E353F">
        <w:rPr>
          <w:color w:val="000000" w:themeColor="text1"/>
        </w:rPr>
        <w:t>: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7E353F" w:rsidRDefault="007913AB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7913AB" w:rsidRPr="007E353F" w:rsidRDefault="007913AB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2268D5"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7E353F" w:rsidRPr="007E353F" w:rsidRDefault="007E353F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</w:t>
      </w:r>
      <w:r w:rsidR="005C0172">
        <w:rPr>
          <w:color w:val="000000" w:themeColor="text1"/>
        </w:rPr>
        <w:t>м</w:t>
      </w:r>
      <w:r>
        <w:rPr>
          <w:color w:val="000000" w:themeColor="text1"/>
        </w:rPr>
        <w:t xml:space="preserve"> класса</w:t>
      </w:r>
      <w:r w:rsidRPr="007E353F">
        <w:rPr>
          <w:color w:val="000000" w:themeColor="text1"/>
        </w:rPr>
        <w:t>: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</w:t>
      </w:r>
      <w:r w:rsidR="005C0172">
        <w:rPr>
          <w:rFonts w:eastAsiaTheme="minorHAnsi"/>
          <w:szCs w:val="19"/>
          <w:lang w:eastAsia="en-US"/>
        </w:rPr>
        <w:t xml:space="preserve"> массив степеней монома</w:t>
      </w:r>
      <w:r>
        <w:rPr>
          <w:rFonts w:eastAsiaTheme="minorHAnsi"/>
          <w:szCs w:val="19"/>
          <w:lang w:eastAsia="en-US"/>
        </w:rPr>
        <w:t>;</w:t>
      </w:r>
    </w:p>
    <w:p w:rsidR="007E353F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константу монома;</w:t>
      </w:r>
    </w:p>
    <w:p w:rsidR="005C0172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int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7913AB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="007913AB"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="007913AB" w:rsidRPr="005C0172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r w:rsidR="002268D5"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r w:rsidR="002268D5"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>bool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5C0172" w:rsidRDefault="005C0172" w:rsidP="005C0172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5C0172" w:rsidRPr="007E353F" w:rsidRDefault="005C0172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1B4B23" w:rsidRDefault="001B4B23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1B4B23" w:rsidRPr="001B4B23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r w:rsidRPr="001B4B23">
        <w:rPr>
          <w:rFonts w:eastAsiaTheme="minorHAnsi"/>
          <w:i/>
          <w:szCs w:val="19"/>
          <w:lang w:val="en-US" w:eastAsia="en-US"/>
        </w:rPr>
        <w:t>int</w:t>
      </w:r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="00F07B48" w:rsidRPr="00F07B48">
        <w:rPr>
          <w:rFonts w:eastAsiaTheme="minorHAnsi"/>
          <w:i/>
          <w:szCs w:val="19"/>
          <w:lang w:eastAsia="en-US"/>
        </w:rPr>
        <w:t xml:space="preserve"> = 3) – </w:t>
      </w:r>
      <w:r w:rsidR="00F07B48">
        <w:rPr>
          <w:rFonts w:eastAsiaTheme="minorHAnsi"/>
          <w:szCs w:val="19"/>
          <w:lang w:eastAsia="en-US"/>
        </w:rPr>
        <w:t>конструктор по умолчанию;</w:t>
      </w:r>
    </w:p>
    <w:p w:rsidR="001B4B23" w:rsidRPr="00F07B48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="00F07B48" w:rsidRPr="00F07B48">
        <w:rPr>
          <w:rFonts w:eastAsiaTheme="minorHAnsi"/>
          <w:i/>
          <w:szCs w:val="19"/>
          <w:lang w:eastAsia="en-US"/>
        </w:rPr>
        <w:t xml:space="preserve">) – </w:t>
      </w:r>
      <w:r w:rsidR="00F07B48"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1B4B23" w:rsidRPr="00F07B48" w:rsidRDefault="00F07B48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1B4B23" w:rsidRP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int</w:t>
      </w:r>
      <w:r w:rsidR="00F07B48"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1B4B23" w:rsidRPr="001B4B23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r w:rsidR="002268D5">
        <w:rPr>
          <w:rFonts w:eastAsiaTheme="minorHAnsi"/>
          <w:i/>
          <w:szCs w:val="19"/>
          <w:lang w:val="en-US" w:eastAsia="en-US"/>
        </w:rPr>
        <w:t xml:space="preserve">const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r w:rsidRPr="001B4B23">
        <w:rPr>
          <w:rFonts w:eastAsiaTheme="minorHAnsi"/>
          <w:i/>
          <w:szCs w:val="19"/>
          <w:lang w:val="en-US" w:eastAsia="en-US"/>
        </w:rPr>
        <w:t>bool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E63840" w:rsidRPr="00E63840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="00E63840" w:rsidRPr="00E63840">
        <w:rPr>
          <w:rFonts w:eastAsiaTheme="minorHAnsi"/>
          <w:i/>
          <w:szCs w:val="19"/>
          <w:lang w:eastAsia="en-US"/>
        </w:rPr>
        <w:t xml:space="preserve">) – </w:t>
      </w:r>
      <w:r w:rsidR="00E63840">
        <w:rPr>
          <w:rFonts w:eastAsiaTheme="minorHAnsi"/>
          <w:szCs w:val="19"/>
          <w:lang w:eastAsia="en-US"/>
        </w:rPr>
        <w:t>сложение</w:t>
      </w:r>
      <w:r w:rsidR="00E63840" w:rsidRPr="00E63840">
        <w:rPr>
          <w:rFonts w:eastAsiaTheme="minorHAnsi"/>
          <w:szCs w:val="19"/>
          <w:lang w:eastAsia="en-US"/>
        </w:rPr>
        <w:t xml:space="preserve"> </w:t>
      </w:r>
      <w:r w:rsidR="00E63840">
        <w:rPr>
          <w:rFonts w:eastAsiaTheme="minorHAnsi"/>
          <w:szCs w:val="19"/>
          <w:lang w:eastAsia="en-US"/>
        </w:rPr>
        <w:t>монома и полинома</w:t>
      </w:r>
      <w:r w:rsidR="00E63840">
        <w:rPr>
          <w:rFonts w:eastAsiaTheme="minorHAnsi"/>
          <w:i/>
          <w:szCs w:val="19"/>
          <w:lang w:eastAsia="en-US"/>
        </w:rPr>
        <w:t>;</w:t>
      </w:r>
    </w:p>
    <w:p w:rsidR="001B4B23" w:rsidRPr="00E63840" w:rsidRDefault="00E63840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&amp; </w:t>
      </w:r>
      <w:r w:rsidR="001B4B23" w:rsidRPr="001B4B23">
        <w:rPr>
          <w:rFonts w:eastAsiaTheme="minorHAnsi"/>
          <w:i/>
          <w:szCs w:val="19"/>
          <w:lang w:val="en-US" w:eastAsia="en-US"/>
        </w:rPr>
        <w:t>operator</w:t>
      </w:r>
      <w:r w:rsidR="001B4B23"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 &amp;</w:t>
      </w:r>
      <w:r w:rsidR="001B4B23" w:rsidRPr="001B4B23">
        <w:rPr>
          <w:rFonts w:eastAsiaTheme="minorHAnsi"/>
          <w:i/>
          <w:szCs w:val="19"/>
          <w:lang w:val="en-US" w:eastAsia="en-US"/>
        </w:rPr>
        <w:t>m</w:t>
      </w:r>
      <w:r w:rsidR="001B4B23"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="001B4B23" w:rsidRPr="00E63840">
        <w:rPr>
          <w:rFonts w:eastAsiaTheme="minorHAnsi"/>
          <w:i/>
          <w:szCs w:val="19"/>
          <w:lang w:eastAsia="en-US"/>
        </w:rPr>
        <w:t>;</w:t>
      </w:r>
    </w:p>
    <w:p w:rsidR="005C0172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7913AB" w:rsidRPr="00F07B48" w:rsidRDefault="00F07B48" w:rsidP="00F07B48">
      <w:pPr>
        <w:pStyle w:val="a5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>friend std::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operator&lt;&lt;(std::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1" w:name="_Toc536523981"/>
      <w:r>
        <w:t>Описание алгоритмов</w:t>
      </w:r>
      <w:bookmarkEnd w:id="11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3" w:rsidRDefault="00B72836" w:rsidP="00B72836">
      <w:pPr>
        <w:pStyle w:val="af"/>
        <w:jc w:val="center"/>
      </w:pPr>
      <w:r>
        <w:t xml:space="preserve">Рисунок </w:t>
      </w:r>
      <w:fldSimple w:instr=" SEQ Рисунок \* ARABIC ">
        <w:r w:rsidR="003813C5">
          <w:rPr>
            <w:noProof/>
          </w:rPr>
          <w:t>3</w:t>
        </w:r>
      </w:fldSimple>
      <w:r>
        <w:t>. Алгоритм сложения двух полиномов.</w:t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130A93" w:rsidRDefault="00E63840" w:rsidP="00130A93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="00130A93" w:rsidRPr="00130A93">
        <w:rPr>
          <w:b/>
        </w:rPr>
        <w:t>.</w:t>
      </w:r>
    </w:p>
    <w:p w:rsidR="00130A93" w:rsidRPr="00E63840" w:rsidRDefault="00E63840" w:rsidP="003813C5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:rsidR="003813C5" w:rsidRDefault="00147E31" w:rsidP="003813C5">
      <w:pPr>
        <w:keepNext/>
        <w:suppressAutoHyphens w:val="0"/>
        <w:spacing w:before="0" w:after="160" w:line="259" w:lineRule="auto"/>
        <w:ind w:firstLine="0"/>
        <w:jc w:val="center"/>
      </w:pPr>
      <w:bookmarkStart w:id="12" w:name="_GoBack"/>
      <w:bookmarkEnd w:id="12"/>
      <w:r>
        <w:rPr>
          <w:b/>
          <w:noProof/>
        </w:rPr>
        <w:drawing>
          <wp:inline distT="0" distB="0" distL="0" distR="0">
            <wp:extent cx="5935980" cy="465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40" w:rsidRPr="003813C5" w:rsidRDefault="003813C5" w:rsidP="003813C5">
      <w:pPr>
        <w:pStyle w:val="af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Алгоритм</w:t>
      </w:r>
      <w:r>
        <w:rPr>
          <w:noProof/>
        </w:rPr>
        <w:t xml:space="preserve"> сложения полинома и монома</w:t>
      </w:r>
    </w:p>
    <w:p w:rsidR="003813C5" w:rsidRPr="003813C5" w:rsidRDefault="003813C5" w:rsidP="003813C5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="00A2089B" w:rsidRPr="003813C5">
        <w:rPr>
          <w:lang w:val="en-US"/>
        </w:rPr>
        <w:t>tart</w:t>
      </w:r>
      <w:r w:rsidR="00A2089B" w:rsidRPr="003813C5">
        <w:t xml:space="preserve"> – адрес первого монома </w:t>
      </w:r>
      <w:r w:rsidRPr="003813C5">
        <w:t>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3" w:name="_Toc536523983"/>
      <w:bookmarkStart w:id="14" w:name="_Toc270962766"/>
      <w:bookmarkStart w:id="15" w:name="_Toc169986020"/>
      <w:r>
        <w:lastRenderedPageBreak/>
        <w:t>Заключение</w:t>
      </w:r>
      <w:bookmarkEnd w:id="13"/>
      <w:r>
        <w:t xml:space="preserve"> </w:t>
      </w:r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 xml:space="preserve">азработана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proofErr w:type="spellEnd"/>
      <w:r w:rsidR="00B72836">
        <w:t>.</w:t>
      </w:r>
      <w:r>
        <w:t xml:space="preserve"> </w:t>
      </w:r>
    </w:p>
    <w:p w:rsidR="007913AB" w:rsidRPr="004E398F" w:rsidRDefault="00B72836" w:rsidP="004E398F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</w:t>
      </w:r>
      <w:r w:rsidR="007913AB">
        <w:rPr>
          <w:color w:val="000000" w:themeColor="text1"/>
        </w:rPr>
        <w:t>был</w:t>
      </w:r>
      <w:r>
        <w:rPr>
          <w:color w:val="000000" w:themeColor="text1"/>
        </w:rPr>
        <w:t>а продемонстрирована на примере</w:t>
      </w:r>
      <w:r w:rsidR="007913AB">
        <w:rPr>
          <w:color w:val="000000" w:themeColor="text1"/>
        </w:rPr>
        <w:t xml:space="preserve">.  </w:t>
      </w:r>
      <w:r w:rsidR="007913AB">
        <w:rPr>
          <w:color w:val="000000" w:themeColor="text1"/>
          <w:shd w:val="clear" w:color="auto" w:fill="FFFFFF"/>
        </w:rP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</w:pPr>
      <w:bookmarkStart w:id="16" w:name="_Toc536523984"/>
      <w:r>
        <w:lastRenderedPageBreak/>
        <w:t>Литература</w:t>
      </w:r>
      <w:bookmarkEnd w:id="14"/>
      <w:bookmarkEnd w:id="15"/>
      <w:bookmarkEnd w:id="16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7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913AB" w:rsidRDefault="007913AB" w:rsidP="007913AB"/>
    <w:p w:rsidR="007913AB" w:rsidRDefault="007913AB" w:rsidP="007913AB"/>
    <w:p w:rsidR="007913AB" w:rsidRDefault="007913AB" w:rsidP="007913AB">
      <w:pPr>
        <w:pStyle w:val="a6"/>
        <w:ind w:firstLine="0"/>
      </w:pPr>
    </w:p>
    <w:p w:rsidR="007913AB" w:rsidRDefault="007913AB" w:rsidP="007913AB"/>
    <w:p w:rsidR="00DC1ADD" w:rsidRDefault="00DC1ADD"/>
    <w:sectPr w:rsidR="00DC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84A" w:rsidRDefault="0027184A" w:rsidP="007913AB">
      <w:pPr>
        <w:spacing w:before="0"/>
      </w:pPr>
      <w:r>
        <w:separator/>
      </w:r>
    </w:p>
  </w:endnote>
  <w:endnote w:type="continuationSeparator" w:id="0">
    <w:p w:rsidR="0027184A" w:rsidRDefault="0027184A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124">
          <w:rPr>
            <w:noProof/>
          </w:rPr>
          <w:t>10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84A" w:rsidRDefault="0027184A" w:rsidP="007913AB">
      <w:pPr>
        <w:spacing w:before="0"/>
      </w:pPr>
      <w:r>
        <w:separator/>
      </w:r>
    </w:p>
  </w:footnote>
  <w:footnote w:type="continuationSeparator" w:id="0">
    <w:p w:rsidR="0027184A" w:rsidRDefault="0027184A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3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10"/>
  </w:num>
  <w:num w:numId="13">
    <w:abstractNumId w:val="1"/>
  </w:num>
  <w:num w:numId="14">
    <w:abstractNumId w:val="15"/>
  </w:num>
  <w:num w:numId="15">
    <w:abstractNumId w:val="29"/>
  </w:num>
  <w:num w:numId="16">
    <w:abstractNumId w:val="3"/>
  </w:num>
  <w:num w:numId="17">
    <w:abstractNumId w:val="8"/>
  </w:num>
  <w:num w:numId="18">
    <w:abstractNumId w:val="31"/>
  </w:num>
  <w:num w:numId="19">
    <w:abstractNumId w:val="12"/>
  </w:num>
  <w:num w:numId="20">
    <w:abstractNumId w:val="26"/>
  </w:num>
  <w:num w:numId="21">
    <w:abstractNumId w:val="11"/>
  </w:num>
  <w:num w:numId="22">
    <w:abstractNumId w:val="20"/>
  </w:num>
  <w:num w:numId="23">
    <w:abstractNumId w:val="2"/>
  </w:num>
  <w:num w:numId="24">
    <w:abstractNumId w:val="21"/>
  </w:num>
  <w:num w:numId="25">
    <w:abstractNumId w:val="13"/>
  </w:num>
  <w:num w:numId="26">
    <w:abstractNumId w:val="6"/>
  </w:num>
  <w:num w:numId="27">
    <w:abstractNumId w:val="9"/>
  </w:num>
  <w:num w:numId="28">
    <w:abstractNumId w:val="16"/>
  </w:num>
  <w:num w:numId="29">
    <w:abstractNumId w:val="17"/>
  </w:num>
  <w:num w:numId="30">
    <w:abstractNumId w:val="5"/>
  </w:num>
  <w:num w:numId="31">
    <w:abstractNumId w:val="28"/>
  </w:num>
  <w:num w:numId="32">
    <w:abstractNumId w:val="30"/>
  </w:num>
  <w:num w:numId="33">
    <w:abstractNumId w:val="0"/>
  </w:num>
  <w:num w:numId="34">
    <w:abstractNumId w:val="34"/>
  </w:num>
  <w:num w:numId="35">
    <w:abstractNumId w:val="27"/>
  </w:num>
  <w:num w:numId="36">
    <w:abstractNumId w:val="14"/>
  </w:num>
  <w:num w:numId="37">
    <w:abstractNumId w:val="3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E1"/>
    <w:rsid w:val="00025293"/>
    <w:rsid w:val="000E0E4B"/>
    <w:rsid w:val="00130A93"/>
    <w:rsid w:val="00147E31"/>
    <w:rsid w:val="00163BCF"/>
    <w:rsid w:val="001B4B23"/>
    <w:rsid w:val="00204DD4"/>
    <w:rsid w:val="00214D32"/>
    <w:rsid w:val="002268D5"/>
    <w:rsid w:val="0027184A"/>
    <w:rsid w:val="00291802"/>
    <w:rsid w:val="002928FD"/>
    <w:rsid w:val="003802C2"/>
    <w:rsid w:val="003813C5"/>
    <w:rsid w:val="003D7C09"/>
    <w:rsid w:val="0041763E"/>
    <w:rsid w:val="00446E7A"/>
    <w:rsid w:val="004E398F"/>
    <w:rsid w:val="005C0172"/>
    <w:rsid w:val="00640492"/>
    <w:rsid w:val="0071510B"/>
    <w:rsid w:val="007913AB"/>
    <w:rsid w:val="007E353F"/>
    <w:rsid w:val="00832378"/>
    <w:rsid w:val="00A2089B"/>
    <w:rsid w:val="00A919C5"/>
    <w:rsid w:val="00AB2A8C"/>
    <w:rsid w:val="00B04F50"/>
    <w:rsid w:val="00B266DC"/>
    <w:rsid w:val="00B72836"/>
    <w:rsid w:val="00C25346"/>
    <w:rsid w:val="00C55124"/>
    <w:rsid w:val="00C82B8F"/>
    <w:rsid w:val="00CB416D"/>
    <w:rsid w:val="00CB5548"/>
    <w:rsid w:val="00D83CA5"/>
    <w:rsid w:val="00DC1ADD"/>
    <w:rsid w:val="00E23CE1"/>
    <w:rsid w:val="00E63840"/>
    <w:rsid w:val="00F07B48"/>
    <w:rsid w:val="00F13EC3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2483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NULL_(%D0%A1%D0%B8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&#1057;&#1074;&#1103;&#1079;&#1085;&#1099;&#1081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C%D0%BD%D0%BE%D0%B6%D0%B8%D1%82%D0%B5%D0%BB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8%D1%81%D0%BB%D0%B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DFA2-7449-468E-9648-73629E14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Антон Мурзинов</cp:lastModifiedBy>
  <cp:revision>2</cp:revision>
  <dcterms:created xsi:type="dcterms:W3CDTF">2020-12-20T13:36:00Z</dcterms:created>
  <dcterms:modified xsi:type="dcterms:W3CDTF">2020-12-20T13:36:00Z</dcterms:modified>
</cp:coreProperties>
</file>