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DOHODA O ZRUŠENÍ VECNÉHO BREMENA</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uzatvorená medzi účastníkmi v zmysle § 151p  ods. 1 Občianskeho zákonníka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Povinný z </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vecného bremena: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008">
      <w:pPr>
        <w:ind w:left="1416" w:firstLine="707.9999999999998"/>
        <w:rPr>
          <w:sz w:val="22"/>
          <w:szCs w:val="22"/>
        </w:rPr>
      </w:pPr>
      <w:r w:rsidDel="00000000" w:rsidR="00000000" w:rsidRPr="00000000">
        <w:rPr>
          <w:b w:val="1"/>
          <w:sz w:val="22"/>
          <w:szCs w:val="22"/>
          <w:rtl w:val="0"/>
        </w:rPr>
        <w:t xml:space="preserve">Meno a priezvisko, rod. priezvisko</w:t>
      </w:r>
      <w:r w:rsidDel="00000000" w:rsidR="00000000" w:rsidRPr="00000000">
        <w:rPr>
          <w:rtl w:val="0"/>
        </w:rPr>
      </w:r>
    </w:p>
    <w:p w:rsidR="00000000" w:rsidDel="00000000" w:rsidP="00000000" w:rsidRDefault="00000000" w:rsidRPr="00000000" w14:paraId="00000009">
      <w:pPr>
        <w:ind w:left="1416" w:firstLine="707.9999999999998"/>
        <w:rPr>
          <w:sz w:val="22"/>
          <w:szCs w:val="22"/>
        </w:rPr>
      </w:pPr>
      <w:r w:rsidDel="00000000" w:rsidR="00000000" w:rsidRPr="00000000">
        <w:rPr>
          <w:sz w:val="22"/>
          <w:szCs w:val="22"/>
          <w:rtl w:val="0"/>
        </w:rPr>
        <w:t xml:space="preserve">Trvale bytom: ………………………</w:t>
      </w:r>
    </w:p>
    <w:p w:rsidR="00000000" w:rsidDel="00000000" w:rsidP="00000000" w:rsidRDefault="00000000" w:rsidRPr="00000000" w14:paraId="0000000A">
      <w:pPr>
        <w:ind w:left="1416" w:firstLine="707.9999999999998"/>
        <w:rPr>
          <w:sz w:val="22"/>
          <w:szCs w:val="22"/>
        </w:rPr>
      </w:pPr>
      <w:r w:rsidDel="00000000" w:rsidR="00000000" w:rsidRPr="00000000">
        <w:rPr>
          <w:sz w:val="22"/>
          <w:szCs w:val="22"/>
          <w:rtl w:val="0"/>
        </w:rPr>
        <w:t xml:space="preserve">Dát. narodenia: …………………….</w:t>
      </w:r>
    </w:p>
    <w:p w:rsidR="00000000" w:rsidDel="00000000" w:rsidP="00000000" w:rsidRDefault="00000000" w:rsidRPr="00000000" w14:paraId="0000000B">
      <w:pPr>
        <w:jc w:val="both"/>
        <w:rPr>
          <w:sz w:val="22"/>
          <w:szCs w:val="22"/>
        </w:rPr>
      </w:pPr>
      <w:r w:rsidDel="00000000" w:rsidR="00000000" w:rsidRPr="00000000">
        <w:rPr>
          <w:b w:val="1"/>
          <w:sz w:val="22"/>
          <w:szCs w:val="22"/>
          <w:rtl w:val="0"/>
        </w:rPr>
        <w:tab/>
        <w:tab/>
        <w:tab/>
        <w:t xml:space="preserve">Rod. číslo: …………………………</w:t>
      </w:r>
      <w:r w:rsidDel="00000000" w:rsidR="00000000" w:rsidRPr="00000000">
        <w:rPr>
          <w:rtl w:val="0"/>
        </w:rPr>
      </w:r>
    </w:p>
    <w:p w:rsidR="00000000" w:rsidDel="00000000" w:rsidP="00000000" w:rsidRDefault="00000000" w:rsidRPr="00000000" w14:paraId="0000000C">
      <w:pPr>
        <w:rPr>
          <w:b w:val="1"/>
          <w:sz w:val="22"/>
          <w:szCs w:val="22"/>
        </w:rPr>
      </w:pPr>
      <w:r w:rsidDel="00000000" w:rsidR="00000000" w:rsidRPr="00000000">
        <w:rPr>
          <w:sz w:val="22"/>
          <w:szCs w:val="22"/>
          <w:rtl w:val="0"/>
        </w:rPr>
        <w:tab/>
        <w:tab/>
        <w:tab/>
        <w:t xml:space="preserve">slobodný, občan SR</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tab/>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(ďalej len povinný z vecného bremena)</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Oprávnený z</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vecného bremena:</w:t>
        <w:tab/>
      </w:r>
      <w:r w:rsidDel="00000000" w:rsidR="00000000" w:rsidRPr="00000000">
        <w:rPr>
          <w:b w:val="1"/>
          <w:sz w:val="22"/>
          <w:szCs w:val="22"/>
          <w:rtl w:val="0"/>
        </w:rPr>
        <w:t xml:space="preserve">Meno a priezvisko, rod. priezvisko</w:t>
      </w:r>
      <w:r w:rsidDel="00000000" w:rsidR="00000000" w:rsidRPr="00000000">
        <w:rPr>
          <w:rtl w:val="0"/>
        </w:rPr>
      </w:r>
    </w:p>
    <w:p w:rsidR="00000000" w:rsidDel="00000000" w:rsidP="00000000" w:rsidRDefault="00000000" w:rsidRPr="00000000" w14:paraId="00000011">
      <w:pPr>
        <w:ind w:left="1416" w:firstLine="707.9999999999998"/>
        <w:rPr>
          <w:sz w:val="22"/>
          <w:szCs w:val="22"/>
        </w:rPr>
      </w:pPr>
      <w:r w:rsidDel="00000000" w:rsidR="00000000" w:rsidRPr="00000000">
        <w:rPr>
          <w:sz w:val="22"/>
          <w:szCs w:val="22"/>
          <w:rtl w:val="0"/>
        </w:rPr>
        <w:t xml:space="preserve">Trvale bytom: ………………………</w:t>
      </w:r>
    </w:p>
    <w:p w:rsidR="00000000" w:rsidDel="00000000" w:rsidP="00000000" w:rsidRDefault="00000000" w:rsidRPr="00000000" w14:paraId="00000012">
      <w:pPr>
        <w:ind w:left="1416" w:firstLine="707.9999999999998"/>
        <w:rPr>
          <w:sz w:val="22"/>
          <w:szCs w:val="22"/>
        </w:rPr>
      </w:pPr>
      <w:r w:rsidDel="00000000" w:rsidR="00000000" w:rsidRPr="00000000">
        <w:rPr>
          <w:sz w:val="22"/>
          <w:szCs w:val="22"/>
          <w:rtl w:val="0"/>
        </w:rPr>
        <w:t xml:space="preserve">Dát. narodenia: …………………….</w:t>
      </w:r>
    </w:p>
    <w:p w:rsidR="00000000" w:rsidDel="00000000" w:rsidP="00000000" w:rsidRDefault="00000000" w:rsidRPr="00000000" w14:paraId="00000013">
      <w:pPr>
        <w:jc w:val="both"/>
        <w:rPr>
          <w:sz w:val="22"/>
          <w:szCs w:val="22"/>
        </w:rPr>
      </w:pPr>
      <w:r w:rsidDel="00000000" w:rsidR="00000000" w:rsidRPr="00000000">
        <w:rPr>
          <w:b w:val="1"/>
          <w:sz w:val="22"/>
          <w:szCs w:val="22"/>
          <w:rtl w:val="0"/>
        </w:rPr>
        <w:tab/>
        <w:tab/>
        <w:tab/>
        <w:t xml:space="preserve">Rod. číslo: …………………………</w:t>
      </w:r>
      <w:r w:rsidDel="00000000" w:rsidR="00000000" w:rsidRPr="00000000">
        <w:rPr>
          <w:rtl w:val="0"/>
        </w:rPr>
      </w:r>
    </w:p>
    <w:p w:rsidR="00000000" w:rsidDel="00000000" w:rsidP="00000000" w:rsidRDefault="00000000" w:rsidRPr="00000000" w14:paraId="00000014">
      <w:pPr>
        <w:rPr>
          <w:b w:val="1"/>
          <w:sz w:val="22"/>
          <w:szCs w:val="22"/>
        </w:rPr>
      </w:pPr>
      <w:r w:rsidDel="00000000" w:rsidR="00000000" w:rsidRPr="00000000">
        <w:rPr>
          <w:sz w:val="22"/>
          <w:szCs w:val="22"/>
          <w:rtl w:val="0"/>
        </w:rPr>
        <w:tab/>
        <w:tab/>
        <w:tab/>
        <w:t xml:space="preserve">slobodný, občan SR</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ab/>
        <w:tab/>
        <w:t xml:space="preserve">(ďalej len oprávnený z vecného bremena)</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uzavreli túto dohodu o zrušení vecného bremena</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Predmet vecného bremena</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 základe zmluvy o zriadení vecného bremena </w:t>
      </w:r>
      <w:r w:rsidDel="00000000" w:rsidR="00000000" w:rsidRPr="00000000">
        <w:rPr>
          <w:rFonts w:ascii="Times New Roman" w:cs="Times New Roman" w:eastAsia="Times New Roman" w:hAnsi="Times New Roman"/>
          <w:b w:val="1"/>
          <w:i w:val="0"/>
          <w:smallCaps w:val="0"/>
          <w:strike w:val="0"/>
          <w:color w:val="000000"/>
          <w:sz w:val="22"/>
          <w:szCs w:val="22"/>
          <w:highlight w:val="yellow"/>
          <w:u w:val="none"/>
          <w:vertAlign w:val="baseline"/>
          <w:rtl w:val="0"/>
        </w:rPr>
        <w:t xml:space="preserve">Z-8158/2023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zo dňa 23.05.2023 bolo povinným zriadené právo zodpovedajúce vecnému bremenu v prospech oprávneného, ktoré spočíva v práve doživotného  užívania nehnuteľnosti nachádzajúcich sa v k.ú. Nové Mesto, obec Bratislava-Nové Mesto, okres Bratislava III, pozemky CKN parcely č. 11758/12 o výmere 363 m2 – ostatná plocha, parcela č. 11780/1 o výmere 302 m2 – zastavaná plocha a nádvorie, parcela č. 11780/2 o výmere 297 m2 – zastavaná plocha a nádvorie, parcela č. 11780/3 o výmere 294 m2 – zastavaná plocha a nádvorie a stavby byt č.1 na prízemí, vchod Sibírska 64, súpisné číslo 1620 na parc.č. 11780/3, 11780/2 a 11780/1, druh stavby 9, vedených na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LV č. </w:t>
      </w:r>
      <w:r w:rsidDel="00000000" w:rsidR="00000000" w:rsidRPr="00000000">
        <w:rPr>
          <w:b w:val="1"/>
          <w:sz w:val="22"/>
          <w:szCs w:val="22"/>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k.ú. Nové Mesto, Okresného úradu Bratislava, katastrálny odbor.</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II.</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Predmet dohody</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Oprávnený z vecného bremena a povinný z vecného bremena sa na základe ustanovenia § 151p ods.1 Občianskeho zákonníka po vzájomnej dohode dohodli, že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zrušujú</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právo zodpovedajúce vecnému bremenu, ktoré spočívalo v práve oprávneného z vecného bremena: </w:t>
      </w:r>
      <w:r w:rsidDel="00000000" w:rsidR="00000000" w:rsidRPr="00000000">
        <w:rPr>
          <w:sz w:val="22"/>
          <w:szCs w:val="22"/>
          <w:rtl w:val="0"/>
        </w:rPr>
        <w:t xml:space="preserve">Meno a priezvisko</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rod. </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nar. </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doživotne užívať nehnuteľnosti – byt č.1 na prízemí, vchod Sibírska 64, súpisné číslo 1620 na parc.č. 11780/3, 11780/2 a 11780/1 podľa </w:t>
      </w:r>
      <w:r w:rsidDel="00000000" w:rsidR="00000000" w:rsidRPr="00000000">
        <w:rPr>
          <w:rFonts w:ascii="Times New Roman" w:cs="Times New Roman" w:eastAsia="Times New Roman" w:hAnsi="Times New Roman"/>
          <w:b w:val="1"/>
          <w:i w:val="0"/>
          <w:smallCaps w:val="0"/>
          <w:strike w:val="0"/>
          <w:color w:val="000000"/>
          <w:sz w:val="22"/>
          <w:szCs w:val="22"/>
          <w:highlight w:val="yellow"/>
          <w:u w:val="none"/>
          <w:vertAlign w:val="baseline"/>
          <w:rtl w:val="0"/>
        </w:rPr>
        <w:t xml:space="preserve">Z-8158/2023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zo dňa 23.05.2023.Vecné bremeno sa na základe dohody zmluvných strán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zrušuje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bezodplatne.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III. </w:t>
      </w:r>
    </w:p>
    <w:p w:rsidR="00000000" w:rsidDel="00000000" w:rsidP="00000000" w:rsidRDefault="00000000" w:rsidRPr="00000000" w14:paraId="0000002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Spoločné a záverečné ustanovenia</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K zániku práva zodpovedajúceho vecnému bremenu na základe tejto dohody o zrušení vecného bremena „in personam“ dôjde na základe právoplatného povolenia vkladu Okresným úradom Bratislava, katastrálny odbor. Zmluvné strany zároveň vyhlasujú, že súhlasia, aby príslušný Okresný úrad Bratislava, katastrálny odbor na základe tejto dohody a vkladu do katastra nehnuteľností vykonal výmaz vecného bremena z časti C: ťarchy - LV č. 3783, k.ú. Bratislava-Nové Mesto.</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  Zmluva sa vyhotovuje v 4-och rovnopisoch, z ktorých každá strana obdrží jeden rovnopis a dva rovnopisy sú pre Okresný úrad Bratislava, katastrálny odbor.</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 Účastníci si zmluvu prečítali, jej obsahu porozumeli, uzatvárajú ju slobodne a vážne, bez skutkového, alebo právneho omylu a na znak svojho súhlasu ju vlastnoručne podpisujú.</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 ....................., dňa ......................2024</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Oprávnený z vecného bremena: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(overený podpis)</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Povinný z vecného bremena: </w:t>
        <w:tab/>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(overený podpis)</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sk-SK"/>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álny">
    <w:name w:val="Normálny"/>
    <w:next w:val="Normálny"/>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sk-SK" w:val="sk-SK"/>
    </w:rPr>
  </w:style>
  <w:style w:type="paragraph" w:styleId="Nadpis1">
    <w:name w:val="Nadpis 1"/>
    <w:basedOn w:val="Normálny"/>
    <w:next w:val="Normálny"/>
    <w:autoRedefine w:val="0"/>
    <w:hidden w:val="0"/>
    <w:qFormat w:val="0"/>
    <w:pPr>
      <w:keepNext w:val="1"/>
      <w:suppressAutoHyphens w:val="1"/>
      <w:spacing w:line="1" w:lineRule="atLeast"/>
      <w:ind w:leftChars="-1" w:rightChars="0" w:firstLineChars="-1"/>
      <w:jc w:val="center"/>
      <w:textDirection w:val="btLr"/>
      <w:textAlignment w:val="top"/>
      <w:outlineLvl w:val="0"/>
    </w:pPr>
    <w:rPr>
      <w:b w:val="1"/>
      <w:w w:val="100"/>
      <w:position w:val="-1"/>
      <w:sz w:val="24"/>
      <w:szCs w:val="24"/>
      <w:effect w:val="none"/>
      <w:vertAlign w:val="baseline"/>
      <w:cs w:val="0"/>
      <w:em w:val="none"/>
      <w:lang w:bidi="ar-SA" w:eastAsia="sk-SK" w:val="sk-SK"/>
    </w:rPr>
  </w:style>
  <w:style w:type="paragraph" w:styleId="Nadpis2">
    <w:name w:val="Nadpis 2"/>
    <w:basedOn w:val="Normálny"/>
    <w:next w:val="Normálny"/>
    <w:autoRedefine w:val="0"/>
    <w:hidden w:val="0"/>
    <w:qFormat w:val="1"/>
    <w:pPr>
      <w:keepNext w:val="1"/>
      <w:suppressAutoHyphens w:val="1"/>
      <w:spacing w:after="60" w:before="240" w:line="1" w:lineRule="atLeast"/>
      <w:ind w:leftChars="-1" w:rightChars="0" w:firstLineChars="-1"/>
      <w:textDirection w:val="btLr"/>
      <w:textAlignment w:val="top"/>
      <w:outlineLvl w:val="1"/>
    </w:pPr>
    <w:rPr>
      <w:rFonts w:ascii="Cambria" w:cs="Times New Roman" w:eastAsia="Times New Roman" w:hAnsi="Cambria"/>
      <w:b w:val="1"/>
      <w:bCs w:val="1"/>
      <w:i w:val="1"/>
      <w:iCs w:val="1"/>
      <w:w w:val="100"/>
      <w:position w:val="-1"/>
      <w:sz w:val="28"/>
      <w:szCs w:val="28"/>
      <w:effect w:val="none"/>
      <w:vertAlign w:val="baseline"/>
      <w:cs w:val="0"/>
      <w:em w:val="none"/>
      <w:lang w:bidi="ar-SA" w:eastAsia="sk-SK" w:val="sk-SK"/>
    </w:rPr>
  </w:style>
  <w:style w:type="character" w:styleId="Predvolenépísmoodseku">
    <w:name w:val="Predvolené písmo odseku"/>
    <w:next w:val="Predvolenépísmoodseku"/>
    <w:autoRedefine w:val="0"/>
    <w:hidden w:val="0"/>
    <w:qFormat w:val="0"/>
    <w:rPr>
      <w:w w:val="100"/>
      <w:position w:val="-1"/>
      <w:effect w:val="none"/>
      <w:vertAlign w:val="baseline"/>
      <w:cs w:val="0"/>
      <w:em w:val="none"/>
      <w:lang/>
    </w:rPr>
  </w:style>
  <w:style w:type="table" w:styleId="Normálnatabuľka">
    <w:name w:val="Normálna tabuľka"/>
    <w:next w:val="Normálnatabuľka"/>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Normálnatabuľka"/>
      <w:jc w:val="left"/>
      <w:tblInd w:w="0.0" w:type="dxa"/>
      <w:tblCellMar>
        <w:top w:w="0.0" w:type="dxa"/>
        <w:left w:w="108.0" w:type="dxa"/>
        <w:bottom w:w="0.0" w:type="dxa"/>
        <w:right w:w="108.0" w:type="dxa"/>
      </w:tblCellMar>
    </w:tblPr>
  </w:style>
  <w:style w:type="numbering" w:styleId="Bezzoznamu">
    <w:name w:val="Bez zoznamu"/>
    <w:next w:val="Bezzoznamu"/>
    <w:autoRedefine w:val="0"/>
    <w:hidden w:val="0"/>
    <w:qFormat w:val="0"/>
    <w:pPr>
      <w:suppressAutoHyphens w:val="1"/>
      <w:spacing w:line="1" w:lineRule="atLeast"/>
      <w:ind w:leftChars="-1" w:rightChars="0" w:firstLineChars="-1"/>
      <w:textDirection w:val="btLr"/>
      <w:textAlignment w:val="top"/>
      <w:outlineLvl w:val="0"/>
    </w:pPr>
  </w:style>
  <w:style w:type="paragraph" w:styleId="Základnýtext">
    <w:name w:val="Základný text"/>
    <w:basedOn w:val="Normálny"/>
    <w:next w:val="Základnýtext"/>
    <w:autoRedefine w:val="0"/>
    <w:hidden w:val="0"/>
    <w:qFormat w:val="0"/>
    <w:pPr>
      <w:suppressAutoHyphens w:val="1"/>
      <w:spacing w:line="1" w:lineRule="atLeast"/>
      <w:ind w:leftChars="-1" w:rightChars="0" w:firstLineChars="-1"/>
      <w:jc w:val="both"/>
      <w:textDirection w:val="btLr"/>
      <w:textAlignment w:val="top"/>
      <w:outlineLvl w:val="0"/>
    </w:pPr>
    <w:rPr>
      <w:w w:val="100"/>
      <w:position w:val="-1"/>
      <w:sz w:val="24"/>
      <w:szCs w:val="24"/>
      <w:effect w:val="none"/>
      <w:vertAlign w:val="baseline"/>
      <w:cs w:val="0"/>
      <w:em w:val="none"/>
      <w:lang w:bidi="ar-SA" w:eastAsia="sk-SK" w:val="sk-SK"/>
    </w:rPr>
  </w:style>
  <w:style w:type="paragraph" w:styleId="Zarážkazákladnéhotextu">
    <w:name w:val="Zarážka základného textu"/>
    <w:basedOn w:val="Normálny"/>
    <w:next w:val="Zarážkazákladnéhotextu"/>
    <w:autoRedefine w:val="0"/>
    <w:hidden w:val="0"/>
    <w:qFormat w:val="0"/>
    <w:pPr>
      <w:suppressAutoHyphens w:val="1"/>
      <w:spacing w:after="120" w:line="1" w:lineRule="atLeast"/>
      <w:ind w:left="283" w:leftChars="-1" w:rightChars="0" w:firstLineChars="-1"/>
      <w:textDirection w:val="btLr"/>
      <w:textAlignment w:val="top"/>
      <w:outlineLvl w:val="0"/>
    </w:pPr>
    <w:rPr>
      <w:w w:val="100"/>
      <w:position w:val="-1"/>
      <w:sz w:val="24"/>
      <w:szCs w:val="24"/>
      <w:effect w:val="none"/>
      <w:vertAlign w:val="baseline"/>
      <w:cs w:val="0"/>
      <w:em w:val="none"/>
      <w:lang w:bidi="ar-SA" w:eastAsia="sk-SK" w:val="sk-SK"/>
    </w:rPr>
  </w:style>
  <w:style w:type="character" w:styleId="ZákladnýtextChar">
    <w:name w:val="Základný text Char"/>
    <w:next w:val="ZákladnýtextChar"/>
    <w:autoRedefine w:val="0"/>
    <w:hidden w:val="0"/>
    <w:qFormat w:val="0"/>
    <w:rPr>
      <w:w w:val="100"/>
      <w:position w:val="-1"/>
      <w:sz w:val="24"/>
      <w:szCs w:val="24"/>
      <w:effect w:val="none"/>
      <w:vertAlign w:val="baseline"/>
      <w:cs w:val="0"/>
      <w:em w:val="none"/>
      <w:lang/>
    </w:rPr>
  </w:style>
  <w:style w:type="character" w:styleId="Nadpis2Char">
    <w:name w:val="Nadpis 2 Char"/>
    <w:next w:val="Nadpis2Char"/>
    <w:autoRedefine w:val="0"/>
    <w:hidden w:val="0"/>
    <w:qFormat w:val="0"/>
    <w:rPr>
      <w:rFonts w:ascii="Cambria" w:cs="Times New Roman" w:eastAsia="Times New Roman" w:hAnsi="Cambria"/>
      <w:b w:val="1"/>
      <w:bCs w:val="1"/>
      <w:i w:val="1"/>
      <w:iCs w:val="1"/>
      <w:w w:val="100"/>
      <w:position w:val="-1"/>
      <w:sz w:val="28"/>
      <w:szCs w:val="28"/>
      <w:effect w:val="none"/>
      <w:vertAlign w:val="baseline"/>
      <w:cs w:val="0"/>
      <w:em w:val="none"/>
      <w:lang/>
    </w:rPr>
  </w:style>
  <w:style w:type="paragraph" w:styleId="Základnýtext2">
    <w:name w:val="Základný text 2"/>
    <w:basedOn w:val="Normálny"/>
    <w:next w:val="Základnýtext2"/>
    <w:autoRedefine w:val="0"/>
    <w:hidden w:val="0"/>
    <w:qFormat w:val="1"/>
    <w:pPr>
      <w:suppressAutoHyphens w:val="1"/>
      <w:spacing w:after="120" w:line="480" w:lineRule="auto"/>
      <w:ind w:leftChars="-1" w:rightChars="0" w:firstLineChars="-1"/>
      <w:textDirection w:val="btLr"/>
      <w:textAlignment w:val="top"/>
      <w:outlineLvl w:val="0"/>
    </w:pPr>
    <w:rPr>
      <w:w w:val="100"/>
      <w:position w:val="-1"/>
      <w:sz w:val="24"/>
      <w:szCs w:val="24"/>
      <w:effect w:val="none"/>
      <w:vertAlign w:val="baseline"/>
      <w:cs w:val="0"/>
      <w:em w:val="none"/>
      <w:lang w:bidi="ar-SA" w:eastAsia="sk-SK" w:val="sk-SK"/>
    </w:rPr>
  </w:style>
  <w:style w:type="character" w:styleId="Základnýtext2Char">
    <w:name w:val="Základný text 2 Char"/>
    <w:next w:val="Základnýtext2Char"/>
    <w:autoRedefine w:val="0"/>
    <w:hidden w:val="0"/>
    <w:qFormat w:val="0"/>
    <w:rPr>
      <w:w w:val="100"/>
      <w:position w:val="-1"/>
      <w:sz w:val="24"/>
      <w:szCs w:val="24"/>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FM5+aYPHgP0yTfw+Ww9CQh+gOQ==">CgMxLjA4AHIhMXhmSmxuQUFOZnpJVU5GaXl0Yk1XT1FzSVZ0UjNsenkz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2021-09-24T09:14:00Z</dcterms:created>
  <dc:creator>kasubova</dc:creator>
</cp:coreProperties>
</file>