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Dodatok č. 1. 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ZMLUVE O VÝHRADNOM POSKYTOVANÍ REALITNÝCH SLUŽIEB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Obchodné meno: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Moderný maklér TN s.r.o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Sídlo: </w:t>
        <w:tab/>
        <w:tab/>
        <w:tab/>
        <w:tab/>
        <w:t xml:space="preserve">Zlatovská 2410/22C Trenčín 911 05</w:t>
        <w:br w:type="textWrapping"/>
        <w:t xml:space="preserve">IČO: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47094630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DIČ: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2023752841</w:t>
        <w:br w:type="textWrapping"/>
        <w:t xml:space="preserve">IČ DPH:                                      SK2023752841, podľa §4, registrácia od 1.4.2019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Zastúpená:</w:t>
        <w:tab/>
        <w:tab/>
        <w:tab/>
        <w:t xml:space="preserve">Silvia Rakus, konateľ spoločnosti</w:t>
        <w:br w:type="textWrapping"/>
        <w:t xml:space="preserve">Spoločnosť je zapísaná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 Obchodnom registri Okresného súdu Trenčín, oddiel: Sro, vložka č. 27985/R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br w:type="textWrapping"/>
        <w:t xml:space="preserve">E-mail:</w:t>
        <w:tab/>
        <w:tab/>
        <w:tab/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silvia.rakus@modernymakler.sk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Mobil:</w:t>
        <w:tab/>
        <w:tab/>
        <w:tab/>
        <w:tab/>
        <w:t xml:space="preserve">0915 854 943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ind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(ďalej len „Realitná kancelária“)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 a priezvisko: </w:t>
        <w:tab/>
        <w:br w:type="textWrapping"/>
        <w:t xml:space="preserve">Bydlisko:</w:t>
        <w:tab/>
        <w:tab/>
        <w:br w:type="textWrapping"/>
        <w:t xml:space="preserve">Dátum narodenia:</w:t>
        <w:tab/>
        <w:br w:type="textWrapping"/>
        <w:t xml:space="preserve">E-mail:</w:t>
        <w:tab/>
        <w:t xml:space="preserve">             </w:t>
        <w:tab/>
        <w:br w:type="textWrapping"/>
        <w:t xml:space="preserve">Mobil:</w:t>
        <w:tab/>
        <w:tab/>
        <w:tab/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(ďalej len „Záujemca“)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Článok I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Predmet dodatku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sdt>
        <w:sdtPr>
          <w:id w:val="-45996364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Zmluvné strany uzatvorili dňa 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zmluvu o 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(Ďalej iba Sprostredkovateľská zmluva). Zmluvné strany sa dohodli, že na základe dohody všetkých zúčastnených strán prijali nasledovné zmeny v pôvodnej Sprostredkovateľskej zmluve v článku III. Bod 2.: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Záujemca týmto prehlasuje, že za predaj nehnuteľnosti špecifikovanej v čl. I tejto zmluvy požadujú minimálnu kúpnu cenu vo výške: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yellow"/>
          <w:rtl w:val="0"/>
        </w:rPr>
        <w:t xml:space="preserve">135.000 €  (slovom stotridsaťpäťtisíc Eur)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  (vrátane provízie podľa pôvodnej  zmluvy).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536"/>
          <w:tab w:val="right" w:leader="none" w:pos="9072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highlight w:val="yellow"/>
        </w:rPr>
      </w:pPr>
      <w:sdt>
        <w:sdtPr>
          <w:id w:val="127826959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Zmluvné strany uzatvorili dňa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……………….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zmluvu o 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(Ďalej iba „Sprostredkovateľská zmluva“). Zmluvné strany sa dohodli, že na základe dohody všetkých zúčastnených strán prijali nasledovné zmeny v pôvodnej Sprostredkovateľskej zmluve v článku IX. Bod 1: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536"/>
          <w:tab w:val="right" w:leader="none" w:pos="9072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536"/>
          <w:tab w:val="right" w:leader="none" w:pos="9072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Zmluvné strany sa dohodli, že táto zmluva je uzavretá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yellow"/>
          <w:rtl w:val="0"/>
        </w:rPr>
        <w:t xml:space="preserve">na dobu určitú do 1.7.2024.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 V prípade, že pred skončením zmluvy dôjde k zloženiu zálohy treťou osobou (kupujúcim), zmluva sa podľa dohody zmluvných strán automaticky predlžuje až do okamihu uzatvorenia kúpnej zmluvy.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Článok II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Ostatné a záverečné ustanovenia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Ostatné ustanovenia Zmluvy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 výhradnom poskytovaní realitných služieb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ostávajú bez zmeny. Zmluvné strany prehlasujú, že si tento dodatok č.1 k zmluve prečítali, dodatku porozumeli, že jeho obsah je v súlade s ich pravou, vážnou a slobodnou vôľou a že nejednajú v tiesni a za nápadne nevýhodných podmienok a na znak svojho súhlasu ho vlastnoručne podpisujú.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 Bratislave dňa ....................</w:t>
      </w:r>
    </w:p>
    <w:p w:rsidR="00000000" w:rsidDel="00000000" w:rsidP="00000000" w:rsidRDefault="00000000" w:rsidRPr="00000000" w14:paraId="00000019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Realitná kancelária:</w:t>
        <w:tab/>
        <w:tab/>
        <w:tab/>
        <w:tab/>
        <w:tab/>
        <w:tab/>
        <w:t xml:space="preserve">Záujemca:</w:t>
      </w:r>
    </w:p>
    <w:p w:rsidR="00000000" w:rsidDel="00000000" w:rsidP="00000000" w:rsidRDefault="00000000" w:rsidRPr="00000000" w14:paraId="0000001B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</w:t>
        <w:tab/>
        <w:tab/>
        <w:tab/>
        <w:tab/>
        <w:t xml:space="preserve">....................................................</w:t>
      </w:r>
    </w:p>
    <w:p w:rsidR="00000000" w:rsidDel="00000000" w:rsidP="00000000" w:rsidRDefault="00000000" w:rsidRPr="00000000" w14:paraId="0000001E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Moderný maklér TN s.r.o./ </w:t>
        <w:tab/>
        <w:tab/>
        <w:tab/>
        <w:tab/>
      </w:r>
    </w:p>
    <w:p w:rsidR="00000000" w:rsidDel="00000000" w:rsidP="00000000" w:rsidRDefault="00000000" w:rsidRPr="00000000" w14:paraId="0000001F">
      <w:pPr>
        <w:tabs>
          <w:tab w:val="left" w:leader="none" w:pos="2280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Silvia Rakus, konateľ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istent modernymakler" w:id="0" w:date="2023-12-08T08:13:20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Zmena ceny</w:t>
      </w:r>
    </w:p>
  </w:comment>
  <w:comment w:author="asistent modernymakler" w:id="1" w:date="2023-12-08T08:13:42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Predĺženie doby trvania zmluvy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0" w15:done="0"/>
  <w15:commentEx w15:paraId="0000002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komentra">
    <w:name w:val="annotation text"/>
    <w:basedOn w:val="Normlny"/>
    <w:link w:val="Textkomentra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komentraChar" w:customStyle="1">
    <w:name w:val="Text komentára Char"/>
    <w:basedOn w:val="Predvolenpsmoodseku"/>
    <w:link w:val="Textkomentra"/>
    <w:uiPriority w:val="99"/>
    <w:semiHidden w:val="1"/>
    <w:rPr>
      <w:sz w:val="20"/>
      <w:szCs w:val="20"/>
    </w:rPr>
  </w:style>
  <w:style w:type="character" w:styleId="Odkaznakomentr">
    <w:name w:val="annotation reference"/>
    <w:basedOn w:val="Predvolenpsmoodseku"/>
    <w:uiPriority w:val="99"/>
    <w:semiHidden w:val="1"/>
    <w:unhideWhenUsed w:val="1"/>
    <w:rPr>
      <w:sz w:val="16"/>
      <w:szCs w:val="16"/>
    </w:rPr>
  </w:style>
  <w:style w:type="character" w:styleId="Hypertextovprepojenie">
    <w:name w:val="Hyperlink"/>
    <w:rsid w:val="00D03459"/>
    <w:rPr>
      <w:color w:val="0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silvia.rakus@modernymakler.s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4qHiM7nuNS6b6Yn+rJsF2GUkPQ==">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2024-11-06T13:14:00Z</dcterms:created>
</cp:coreProperties>
</file>