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b w:val="1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4"/>
          <w:szCs w:val="24"/>
          <w:rtl w:val="0"/>
        </w:rPr>
        <w:t xml:space="preserve">INFORMOVANIE DOTKNUTEJ OSOBY O SPRACOVANÍ OSOBNÝCH ÚDAJOV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sz w:val="24"/>
          <w:szCs w:val="24"/>
          <w:rtl w:val="0"/>
        </w:rPr>
        <w:t xml:space="preserve">podľa článku 13. a 14. Nariadenia Európskeho parlamentu a Rady (EÚ) 2016/679 o ochrane fyzických osôb pri spracúvaní osobných údajov a o voľnom pohybe týchto údajov, ktorým sa zrušuje smernica 95/46/ES a v súlade so zákonom č. 18/2018 Z. z. o ochrane osobných údajov a o zmene a doplnení niektorých zákonov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 Narrow" w:cs="Arial Narrow" w:eastAsia="Arial Narrow" w:hAnsi="Arial Narrow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I.ÚDAJE O PREVÁDZKOVATEĽOVI:</w:t>
      </w:r>
    </w:p>
    <w:p w:rsidR="00000000" w:rsidDel="00000000" w:rsidP="00000000" w:rsidRDefault="00000000" w:rsidRPr="00000000" w14:paraId="00000007">
      <w:pPr>
        <w:spacing w:after="0" w:line="240" w:lineRule="auto"/>
        <w:ind w:left="108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hanging="2"/>
        <w:rPr>
          <w:rFonts w:ascii="Arial Narrow" w:cs="Arial Narrow" w:eastAsia="Arial Narrow" w:hAnsi="Arial Narrow"/>
          <w:b w:val="1"/>
          <w:color w:val="222222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Moderný maklér Trenčín s.r.o.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so sídlom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Zlatovská 2410/22C Trenčín 911 05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IČO: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52 549 771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Spoločnosť je zapísaná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t xml:space="preserve">v Obchodnom registri Okresného súdu Trenčín, oddiel: Sro, vložka č. 38711/R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br w:type="textWrapping"/>
        <w:t xml:space="preserve">Silvia Rakus - konateľ spoločnosti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II. INFORMÁCIE V SÚVISLOSTI S OSOBNÝMI ÚDAJMI, KTORÉ NÁM POSKYTUJETE: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Účel spracúvania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Prevádzkovateľ ako zamestnávateľ spracováva bežné kategórie osobných údajov, ako aj osobitnú kategóriu osobných údajov, a to za účelom plnenia povinností súvisiacich s pracovným pomerom  alebo obdobným vzťahom (napr. na základe dohôd o prácach vykonávaných mimo pracovného pomeru) vrátane predzmluvných vzťahov. 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za týmito účelmi sa spracovávajú v automatizovanej aj neautomatizovanej forme.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Kategórie spracúvaných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meno, priezvisko, titul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rodné priezvisko, predošlé priezvisko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rodné číslo, dátum, miesto a okres narodenia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podpis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pohlavie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rodinný stav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štátna príslušnosť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číslo občianskeho preukazu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adresa trvalého, prechodného pobytu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súkromné telefónne číslo, e-mail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zdravotná poisťovňa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o vzdelaní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zdravotná spôsobilosť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mzda, plat alebo platové pomery a ďalšie finančné náležitosti priznané za výkon práce alebo za výkon pracovnej činnosti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o odpracovanom čase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 o bankovom účte fyzickej osoby (na zasielanie výplaty, sporenie, pôžičky a iné)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sumy postihnuté výkonom rozhodnutia nariadeným súdom alebo správnym orgánom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-peňažné tresty a pokuty, ako aj náhrady uložené zamestnancovi vykonateľným rozhodnutímpríslušných orgánov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neprávom prijaté sumy dávok sociálneho poistenia a dôchodkov starobnéhodôchodkového sporenia alebo ich preddavky, štátnych sociálnych dávok, dávok v hmotnej núdzi apríspevkov k dávke v hmotnej núdzi, peňažných príspevkov na kompenzáciu sociálnychdôsledkov ťažkého zdravotného postihnutia, ktoré je zamestnanec povinný vrátiť na základevykonateľného rozhodnutia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počet vyživovaných osôb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o pracovnej neschopnosti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o dôležitých osobných prekážkach v práci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o zmene pracovnej schopnosti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o zamestnávateľoch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o manželovi alebo manželke, v rozsahu meno, priezvisko, predošlé priezvisko, dátum narodenia, rodné číslo, adresa, názov a adresa zamestnávateľa manžela alebo manželky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o deťoch, v rozsahu meno, priezvisko, rodné priezvisko , dátum narodenia, rodné číslo, adresa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z potvrdenia o zamestnaní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o vedení zamestnanca v evidencii nezamestnaných občanov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o čerpaní materskej dovolenky a rodičovskej dovolenky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o priznaní dôchodku, o druhu dôchodku,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ročný úhrn vyplateného dôchodku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zo zamestnaneckej zmluvy doplnkovej dôchodkovej poisťovne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osobné údaje spracúvané na potvrdeniach, osvedčeniach o absolvovaných skúškach a vzdelávacích aktivitách (kvalifikácia a profesionálne skúsenosti)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číslo sociálneho poistenia v Slovenskej republike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číslo sociálneho poistenia v zahraničí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číslo zdravotného poistenia v Slovenskej republike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z pracovného posudku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z registrácie pracovných úrazov a chorôb z povolania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údaje uvedené v životopise</w:t>
      </w:r>
    </w:p>
    <w:p w:rsidR="00000000" w:rsidDel="00000000" w:rsidP="00000000" w:rsidRDefault="00000000" w:rsidRPr="00000000" w14:paraId="00000038">
      <w:pPr>
        <w:spacing w:after="0" w:line="240" w:lineRule="auto"/>
        <w:ind w:left="142" w:hanging="142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kamerové záznamy zachytávané na kamerový systém, opodstatnené monitorovaním BOZP, práce zamestnancov, zabezpečenie sídla a majetku spoločnosti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Právny základ spracúvania osobných údajov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Podľa Článku 6 ods. 1 písm. b/ Nariadenia Európskeho parlamentu a Rady (EÚ) 2016/679 o ochrane fyzických osôb pri spracúvaní osobných údajov a o voľnom pohybe týchto údajov, ktorým sa zrušuje smernica 95/46/ES spracúvanie je nevyhnutné na plnenie zmluvy, ktorej zmluvnou stranou je dotknutá osoba, alebo aby sa na základe žiadosti dotknutej osoby vykonali opatrenia pred uzatvorením zmluvy.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Podľa Článku 6 ods. 1 písm. c/ Nariadenia Európskeho parlamentu a Rady (EÚ) 2016/679 o ochrane fyzických osôb pri spracúvaní osobných údajov a o voľnom pohybe týchto údajov, ktorým sa zrušuje smernica 95/46/ES spracúvanie je nevyhnutné na splnenie zákonnej povinnosti prevádzkovateľa: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zákon č. 311/2001 Z. z. Zákonník práce v znení neskorších predpisov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zákon č. 580/2004 Z. z. o zdravotnom poistení o zmene a doplnení zákona č. 95/2002 Z. z. o poisťovníctve a o zmene a doplnení niektorých zákonov v znení neskorších predpisov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zákon č. 461/2003 Z. z. o sociálnom poistení v znení neskorších predpisov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zákon č. 595/2003 Z. z. o dani z príjmov v znení neskorších predpisov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zákon č. 43/2004 Z. z. o starobnom dôchodkovom sporení v znení neskorších predpisov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zákon č. 650/2004 Z. z. o doplnkovom dôchodkovom sporení a o zmene a doplnení 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niektorých zákonov v znení neskorších predpisov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zákon č. 5/2004 Z. z. o službách zamestnanosti a o zmene a doplnení niektorých zákonov v znení neskorších predpisov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zákon č. 462/2003 Z. z. o náhrade príjmu pri dočasnej pracovnej neschopnosti zamestnanca a o zmene a doplnení niektorých zákonov v znení neskorších predpisov 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zákon č. 152/1994 Z. z. o sociálnom fonde a o zmene a doplnení zákona č. 286/1992 Zb. o daniach z príjmov v znení neskorších predpisov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zákon č. 124/2006 Z. z. o bezpečnosti a ochrane zdravia pri práci a o zmene a doplnení niektorých zákonov v znení neskorších predpisov 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zákon č. 355/2007 Z. z. o ochrane, podpore a rozvoji verejného zdravia a súvisiacimi právnymi predpismi 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III. POSKYTOVANIE OSOBNÝCH ÚDAJOV PRÍJEMCOM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iba oprávneným zamestnancom prevádzkovateľa, ktorí osobné údaje spracúvajú, a tiež sprostredkovateľom, ktorí spracúvajúosobné údaje v mene prevádzkovateľa, a to na základe sprostredkovateľskej zmluvy. 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poskytujeme príslušným orgánom štátnej správy a verejnej moci (napr. súdy, orgány činné v trestnom konaní, exekútor, orgány na výkon kontroly a dozoru ako napr. inšpektorát práce) ak je to nevyhnutné na uplatnenie našich nárokov a ochranu našich práv, a to na základe platnej legislatívy. 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Na základe príslušných právnych predpisov osobné údaje zároveň poskytujeme aj ďalším subjektom: Sociálna poisťovňa, Zdravotné poisťovne, Daňový úrad, Doplnkové dôchodkové sporiteľne, Dôchodkové správcovské spoločnosti, Ústredie práce, sociálnych vecí a rodiny, Zástupcovia zamestnancov, Štatistický úrad SR. 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aj poskytovateľom softvérového vybavenia alebo podpory a správy a údržby technických zariadení.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Sprostredkovatelia: 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Poskytovatelia služieb spojených so spracúvaním mzdového a personálneho informačného systému, ako aj poskytovatelia služieb spojených so zabezpečením BOZP a pracovnej zdravotnej služby.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Arial Narrow" w:cs="Arial Narrow" w:eastAsia="Arial Narrow" w:hAnsi="Arial Narrow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ff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IV. DOBA UCHOVÁVANIA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prevádzkovateľ uchováva po dobu trvania pracovného pomeru a povinnosti archivovania osobných údajov podľa zákona č. 395/2002 Z.z. o archívoch a registratúrach a o doplnení niektorých zákonov. 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Mzdové listy: 50 rokov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Výplatné listiny: 10 rokov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Rodinné prídavky a materské príspevky: 5 rokov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Prehlásenia k dani zo mzdy: 10 rokov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Zrážky zo mzdy: 5 rokov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Podklady k mzdám: 5 rokov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spisy zamestnancov: 70 rokov (od narodenia zamestnanca)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Evidencia dochádzky: 5 rokov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Evidencia dovoleniek: 5 rokov 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Popisy pracovných činností: 10 rokov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Dohody mimo pracovného pomeru: 10 rokov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Dohody o hmotnej zodpovednosti: 5 rokov po strate platnosti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Evidencia o preškolení a získaní odbornej kvalifikácie: 20 rokov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Nemocenské poistenie – dávky, prihlášky, odhlášky, zmeny: 20 rokov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Pracovná neschopnosť – evidencia, štatistika: 5 rokov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Materská dovolenka a neplatené voľno – evidencia: 5 rokov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Stravovanie zamestnancov – zabezpečenie: 5 rokov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V. PRÁVA DOTKNUTEJ OSOBY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prístup k svojim osobným údajom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opravu svojich osobných údajov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výmazsvojich osobných údajov (právo „na zabudnutie“)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obmedzenie spracúvania svojich osobných údajov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proti spracúvaniu svojich osobných údajov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prenosnosť svojich osobných údajov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podať sťažnosť dozornému orgánu, t.j. Úradu na ochranu osobných údajov SR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automatizované individuálne rozhodovanie a profilovanie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Narrow" w:cs="Arial Narrow" w:eastAsia="Arial Narrow" w:hAnsi="Arial Narrow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sz w:val="24"/>
          <w:szCs w:val="24"/>
          <w:rtl w:val="0"/>
        </w:rPr>
        <w:t xml:space="preserve">Vyššie uvedené práva dotknutej osoby sú špecifikované v Článku 15 – 22 Nariadenia Európskeho parlamentu a Rady (EÚ) 2016/679 o ochrane fyzických osôb pri spracúvaní osobných údajov a o voľnom pohybe týchto údajov, ktorým sa zrušuje smernica 95/46/ES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VI. PRENOS OSOBNÝCH ÚDAJOV DO TRETEJ KRAJINY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VII. POŽIADAVKA NA POSKYTOVANIE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Poskytovanie osobných údajovje zákonnou požiadavkou a zároveň požiadavkou, ktorá je potrebná na uzavretie zmluvy, pričom bez poskytnutia osobných údajov nie je možné plnenie povinností zamestnávateľa súvisiacich s pracovným pomerom  alebo obdobným vzťahom (napr. na základe dohôd o prácach vykonávaných mimo pracovného pomeru) vrátane predzmluvných vzťahov, vedenie personálnej a mzdovej agendy.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VIII. AUTOMATIZOVANÉ ROZHODOVANIE A PROFILOVANIE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Meno a priezvisko dotknutej osoby: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.........................................................................................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 ..........................., dňa ......................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4956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</w:t>
      </w:r>
    </w:p>
    <w:p w:rsidR="00000000" w:rsidDel="00000000" w:rsidP="00000000" w:rsidRDefault="00000000" w:rsidRPr="00000000" w14:paraId="0000008C">
      <w:pPr>
        <w:spacing w:after="0" w:line="240" w:lineRule="auto"/>
        <w:ind w:left="4248" w:firstLine="708.0000000000001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      podpis dotknutej osoby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93" w:top="1135" w:left="1417" w:right="1417" w:header="708" w:footer="27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-SK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lny" w:default="1">
    <w:name w:val="Normal"/>
    <w:qFormat w:val="1"/>
    <w:rsid w:val="00944106"/>
    <w:rPr>
      <w:rFonts w:eastAsia="Times New Roman"/>
      <w:lang w:eastAsia="en-US"/>
    </w:rPr>
  </w:style>
  <w:style w:type="paragraph" w:styleId="Nadpis1">
    <w:name w:val="heading 1"/>
    <w:basedOn w:val="Normlny"/>
    <w:next w:val="Normlny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Nadpis2">
    <w:name w:val="heading 2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dpis3">
    <w:name w:val="heading 3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dpis4">
    <w:name w:val="heading 4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dpis5">
    <w:name w:val="heading 5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Nadpis6">
    <w:name w:val="heading 6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ov">
    <w:name w:val="Title"/>
    <w:basedOn w:val="Normlny"/>
    <w:next w:val="Normlny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Default" w:customStyle="1">
    <w:name w:val="Default"/>
    <w:rsid w:val="0094410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table" w:styleId="Mriekatabuky">
    <w:name w:val="Table Grid"/>
    <w:basedOn w:val="Normlnatabuka"/>
    <w:uiPriority w:val="59"/>
    <w:rsid w:val="00944106"/>
    <w:rPr>
      <w:rFonts w:eastAsia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Odsekzoznamu">
    <w:name w:val="List Paragraph"/>
    <w:basedOn w:val="Normlny"/>
    <w:uiPriority w:val="99"/>
    <w:qFormat w:val="1"/>
    <w:rsid w:val="00944106"/>
    <w:pPr>
      <w:ind w:left="720"/>
      <w:contextualSpacing w:val="1"/>
    </w:pPr>
  </w:style>
  <w:style w:type="paragraph" w:styleId="Pta">
    <w:name w:val="footer"/>
    <w:basedOn w:val="Normlny"/>
    <w:link w:val="PtaChar"/>
    <w:uiPriority w:val="99"/>
    <w:unhideWhenUsed w:val="1"/>
    <w:rsid w:val="00944106"/>
    <w:pPr>
      <w:tabs>
        <w:tab w:val="center" w:pos="4536"/>
        <w:tab w:val="right" w:pos="9072"/>
      </w:tabs>
      <w:spacing w:after="0" w:line="240" w:lineRule="auto"/>
    </w:pPr>
  </w:style>
  <w:style w:type="character" w:styleId="PtaChar" w:customStyle="1">
    <w:name w:val="Päta Char"/>
    <w:link w:val="Pta"/>
    <w:uiPriority w:val="99"/>
    <w:rsid w:val="00944106"/>
    <w:rPr>
      <w:rFonts w:cs="Times New Roman" w:eastAsia="Times New Roman"/>
    </w:rPr>
  </w:style>
  <w:style w:type="character" w:styleId="ra" w:customStyle="1">
    <w:name w:val="ra"/>
    <w:basedOn w:val="Predvolenpsmoodseku"/>
    <w:rsid w:val="00944106"/>
  </w:style>
  <w:style w:type="paragraph" w:styleId="Bezriadkovania">
    <w:name w:val="No Spacing"/>
    <w:uiPriority w:val="1"/>
    <w:qFormat w:val="1"/>
    <w:rsid w:val="00944106"/>
    <w:rPr>
      <w:lang w:eastAsia="en-US"/>
    </w:rPr>
  </w:style>
  <w:style w:type="paragraph" w:styleId="Zkladntext">
    <w:name w:val="Body Text"/>
    <w:basedOn w:val="Normlny"/>
    <w:link w:val="ZkladntextChar"/>
    <w:uiPriority w:val="1"/>
    <w:qFormat w:val="1"/>
    <w:rsid w:val="007C0B45"/>
    <w:pPr>
      <w:widowControl w:val="0"/>
      <w:autoSpaceDE w:val="0"/>
      <w:autoSpaceDN w:val="0"/>
      <w:spacing w:after="0" w:line="240" w:lineRule="auto"/>
      <w:ind w:left="116"/>
    </w:pPr>
    <w:rPr>
      <w:rFonts w:ascii="Arial Narrow" w:cs="Arial Narrow" w:eastAsia="Arial Narrow" w:hAnsi="Arial Narrow"/>
      <w:sz w:val="24"/>
      <w:szCs w:val="24"/>
      <w:lang w:bidi="sk-SK" w:eastAsia="sk-SK"/>
    </w:rPr>
  </w:style>
  <w:style w:type="character" w:styleId="ZkladntextChar" w:customStyle="1">
    <w:name w:val="Základný text Char"/>
    <w:link w:val="Zkladntext"/>
    <w:uiPriority w:val="1"/>
    <w:rsid w:val="007C0B45"/>
    <w:rPr>
      <w:rFonts w:ascii="Arial Narrow" w:cs="Arial Narrow" w:eastAsia="Arial Narrow" w:hAnsi="Arial Narrow"/>
      <w:sz w:val="24"/>
      <w:szCs w:val="24"/>
      <w:lang w:bidi="sk-SK" w:eastAsia="sk-SK" w:val="sk-SK"/>
    </w:rPr>
  </w:style>
  <w:style w:type="paragraph" w:styleId="Podtitul">
    <w:name w:val="Subtitle"/>
    <w:basedOn w:val="Normlny"/>
    <w:next w:val="Normlny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5NWIzz+nGPkStToJqMXNcGfa/A==">CgMxLjAyCGguZ2pkZ3hzMgloLjMwajB6bGw4AHIhMVVoeE9SWjRrR0FuRXMyajQ4blhkUVY1Nnp6THFySXE3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2022-08-09T07:27:00Z</dcterms:created>
  <dc:creator>Advokacia</dc:creator>
</cp:coreProperties>
</file>