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3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Okresný úrad Bratislava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3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Katastrálny odbor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0" w:right="34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Ružová dolina 27</w:t>
        <w:br w:type="textWrapping"/>
        <w:t xml:space="preserve">821 09 Bratislava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Povinný z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vecného bremena: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07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Meno a priezvisko, rod. priezvisko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Trvale bytom: ………………………</w:t>
      </w:r>
    </w:p>
    <w:p w:rsidR="00000000" w:rsidDel="00000000" w:rsidP="00000000" w:rsidRDefault="00000000" w:rsidRPr="00000000" w14:paraId="00000009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Dát. narodenia: …………………….</w:t>
      </w:r>
    </w:p>
    <w:p w:rsidR="00000000" w:rsidDel="00000000" w:rsidP="00000000" w:rsidRDefault="00000000" w:rsidRPr="00000000" w14:paraId="0000000A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  <w:tab/>
        <w:tab/>
        <w:t xml:space="preserve">Rod. číslo: 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slobodný, občan 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(ďalej len povinný z vecného bremena)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Oprávnený 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vecného bremena:</w:t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Meno a priezvisko, rod. priezvisko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Trvale bytom: ………………………</w:t>
      </w:r>
    </w:p>
    <w:p w:rsidR="00000000" w:rsidDel="00000000" w:rsidP="00000000" w:rsidRDefault="00000000" w:rsidRPr="00000000" w14:paraId="00000011">
      <w:pPr>
        <w:ind w:left="1416" w:firstLine="707.999999999999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Dát. narodenia: …………………….</w:t>
      </w:r>
    </w:p>
    <w:p w:rsidR="00000000" w:rsidDel="00000000" w:rsidP="00000000" w:rsidRDefault="00000000" w:rsidRPr="00000000" w14:paraId="00000012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  <w:tab/>
        <w:tab/>
        <w:t xml:space="preserve">Rod. číslo: …………………………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 xml:space="preserve">slobodný, občan 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ab/>
        <w:t xml:space="preserve">(ďalej len oprávnený z vecného bremena)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0" w:sz="4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Vec:  Návrh na vklad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8"/>
          <w:szCs w:val="28"/>
          <w:u w:val="single"/>
          <w:shd w:fill="auto" w:val="clear"/>
          <w:vertAlign w:val="baseline"/>
          <w:rtl w:val="0"/>
        </w:rPr>
        <w:t xml:space="preserve">zrušenie práva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zodpovedajúceho vecnému bremenu do katastra nehnuteľností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Podpísaní účastníci dohody o zrušení  vecného bremena týmto navrhujeme Okresnému úradu Senec, katastrálny odbor, aby rozhodol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 vklade zrušenia práva zodpovedajúceho vecnému bremenu „in personam“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 nasledovným nehnuteľnostiam: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 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Povinný z vecného bremena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je vlastníkom nasledovnej nehnuteľnosti: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1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Pozemky parcely registra „C“ evidované na katastrálnej mape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 č.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11758/12 o výmere 363 m2 – Ostatná plocha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 č.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11780/1 o výmere 302 m2 – Zastavaná plocha a nádvorie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 č.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11780/2 o výmere 297 m2 – Zastavaná plocha a nádvorie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08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Parcela č.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11780/3 o výmere 294 m2 – Zastavaná plocha a nádvorie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8" w:right="0" w:hanging="1002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Stavby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Byt č.1 na prízemí, vchod Sibírska 64, súpisné číslo 1620 na parc.č. 11780/3, 11780/2 a 11780/1, druh stavby 9,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Nehnuteľnosti sa nachádzajú v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katastrálnom území Nové Mesto,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okres Bratislava III, obec Bratislava-Nové Mesto a sú zapísané v katastri nehnuteľností vedenom na Okresnom úrade Bratislava, katastrálny odbor na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liste vlastníctva číslo </w:t>
      </w:r>
      <w:r w:rsidDel="00000000" w:rsidR="00000000" w:rsidRPr="00000000">
        <w:rPr>
          <w:b w:val="1"/>
          <w:sz w:val="22"/>
          <w:szCs w:val="22"/>
          <w:rtl w:val="0"/>
        </w:rPr>
        <w:t xml:space="preserve">………………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Oprávnený z vecného bremena a povinný z vecného bremena sa na základe ustanovenia § 151p ods.1 Občianskeho zákonníka po vzájomnej dohode dohodli, že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zrušujú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právo zodpovedajúce vecnému bremenu, ktoré spočívalo v práve oprávneného z vecného bremena: </w:t>
      </w:r>
      <w:r w:rsidDel="00000000" w:rsidR="00000000" w:rsidRPr="00000000">
        <w:rPr>
          <w:sz w:val="22"/>
          <w:szCs w:val="22"/>
          <w:rtl w:val="0"/>
        </w:rPr>
        <w:t xml:space="preserve">Meno a priezvisko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rod. </w:t>
      </w:r>
      <w:r w:rsidDel="00000000" w:rsidR="00000000" w:rsidRPr="00000000">
        <w:rPr>
          <w:sz w:val="22"/>
          <w:szCs w:val="22"/>
          <w:rtl w:val="0"/>
        </w:rPr>
        <w:t xml:space="preserve">………………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nar. </w:t>
      </w:r>
      <w:r w:rsidDel="00000000" w:rsidR="00000000" w:rsidRPr="00000000">
        <w:rPr>
          <w:sz w:val="22"/>
          <w:szCs w:val="22"/>
          <w:rtl w:val="0"/>
        </w:rPr>
        <w:t xml:space="preserve">………………….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doživotne užívať  nehnuteľností – byt č.1 na prízemí, vchod Sibírska 64, súpisné číslo 1620 na parc.č. 11780/3, 11780/2 a 11780/1 podľa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Z-8158/2023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zo dňa 23.05.2023.Vecné bremeno sa na základe dohody zmluvných strán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zrušuje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bezodplatne.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Ako účastníci navrhujeme, aby Okresný úrad Bratislava, katastrálny odbor, vydal rozhodnutie, ktorým vklad zrušenia práva zodpovedajúceho vecnému bremenu k vyššie uvedeným nehnuteľnostiam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povoľuje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Vzhľadom na vyššie uzatvorenú dohodu o zrušení vecného bremena na základe písomnej dohody zmluvných strán navrhujú navrhovatelia spoločne vykonať nasledovné zmeny v príslušnom katastri nehnuteľností na liste vlastníctva 3783, k.ú. Nové Mesto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výmaz vecného bremena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nasledovne: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Časť A : LV – majetková podstata  -   bez  zmeny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Časť B : LV – vlastníci -  bez  zmeny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Časť C : LV – ťarchy –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výmaz vecného bremena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Vecné bremeno spočívajúce v práve doživotného užívania k nehnuteľnostiam - byt č.1 na prízemí, vchod Sibírska 64, súpisné číslo 1620 na parc.č. 11780/3, 11780/2 a 11780/1 podľa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Z-8158/2023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zo dňa 23.05.2023.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 povolení vkladu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Časť C : LV 287 – ŤARCHY : zápis bez ťarchy.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 ......................... dňa     ..........................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Oprávnený z vecného bremena: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Povinný z vecného bremena: </w:t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.....................................................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-720"/>
        </w:tabs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Prílohy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  <w:tab/>
        <w:t xml:space="preserve">Dohoda o zrušení vecného bremena  2x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</w:t>
        <w:tab/>
        <w:t xml:space="preserve">správny poplatok 66,- EUR</w:t>
      </w:r>
    </w:p>
    <w:sectPr>
      <w:footerReference r:id="rId7" w:type="default"/>
      <w:footerReference r:id="rId8" w:type="even"/>
      <w:pgSz w:h="16838" w:w="11906" w:orient="portrait"/>
      <w:pgMar w:bottom="1417" w:top="1417" w:left="1417" w:right="1417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3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1428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868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588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5028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748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7188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sk-SK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álny">
    <w:name w:val="Normálny"/>
    <w:next w:val="Normál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k-SK" w:val="cs-CZ"/>
    </w:rPr>
  </w:style>
  <w:style w:type="paragraph" w:styleId="Nadpis1">
    <w:name w:val="Nadpis 1"/>
    <w:basedOn w:val="Normálny"/>
    <w:next w:val="Normálny"/>
    <w:autoRedefine w:val="0"/>
    <w:hidden w:val="0"/>
    <w:qFormat w:val="0"/>
    <w:pPr>
      <w:keepNext w:val="1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w w:val="100"/>
      <w:position w:val="-1"/>
      <w:sz w:val="24"/>
      <w:effect w:val="none"/>
      <w:vertAlign w:val="baseline"/>
      <w:cs w:val="0"/>
      <w:em w:val="none"/>
      <w:lang w:bidi="ar-SA" w:eastAsia="sk-SK" w:val="cs-CZ"/>
    </w:rPr>
  </w:style>
  <w:style w:type="paragraph" w:styleId="Nadpis4">
    <w:name w:val="Nadpis 4"/>
    <w:basedOn w:val="Normálny"/>
    <w:next w:val="Normálny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3"/>
    </w:pPr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sk-SK" w:val="cs-CZ"/>
    </w:rPr>
  </w:style>
  <w:style w:type="character" w:styleId="Predvolenépísmoodseku">
    <w:name w:val="Predvolené písmo odseku"/>
    <w:next w:val="Predvolenépísmoodseku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Normálnatabuľka">
    <w:name w:val="Normálna tabuľka"/>
    <w:next w:val="Normálnatabuľk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Normálnatabuľka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zoznamu">
    <w:name w:val="Bez zoznamu"/>
    <w:next w:val="Bezzoznamu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Päta">
    <w:name w:val="Päta"/>
    <w:basedOn w:val="Normálny"/>
    <w:next w:val="Päta"/>
    <w:autoRedefine w:val="0"/>
    <w:hidden w:val="0"/>
    <w:qFormat w:val="0"/>
    <w:pPr>
      <w:tabs>
        <w:tab w:val="center" w:leader="none" w:pos="4536"/>
        <w:tab w:val="right" w:leader="none" w:pos="9072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k-SK" w:val="cs-CZ"/>
    </w:rPr>
  </w:style>
  <w:style w:type="character" w:styleId="Číslostrany">
    <w:name w:val="Číslo strany"/>
    <w:basedOn w:val="Predvolenépísmoodseku"/>
    <w:next w:val="Číslostran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koncovejpoznámky">
    <w:name w:val="Text koncovej poznámky"/>
    <w:basedOn w:val="Normálny"/>
    <w:next w:val="Textkoncovejpoznámky"/>
    <w:autoRedefine w:val="0"/>
    <w:hidden w:val="0"/>
    <w:qFormat w:val="0"/>
    <w:pPr>
      <w:widowControl w:val="0"/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spacing w:val="-3"/>
      <w:w w:val="100"/>
      <w:position w:val="-1"/>
      <w:sz w:val="24"/>
      <w:effect w:val="none"/>
      <w:vertAlign w:val="baseline"/>
      <w:cs w:val="0"/>
      <w:em w:val="none"/>
      <w:lang w:bidi="ar-SA" w:eastAsia="sk-SK" w:val="cs-CZ"/>
    </w:rPr>
  </w:style>
  <w:style w:type="paragraph" w:styleId="Textbubliny">
    <w:name w:val="Text bubliny"/>
    <w:basedOn w:val="Normálny"/>
    <w:next w:val="Textbubliny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sk-SK" w:val="cs-CZ"/>
    </w:rPr>
  </w:style>
  <w:style w:type="paragraph" w:styleId="Odsekzoznamu">
    <w:name w:val="Odsek zoznamu"/>
    <w:basedOn w:val="Normálny"/>
    <w:next w:val="Odsekzoznamu"/>
    <w:autoRedefine w:val="0"/>
    <w:hidden w:val="0"/>
    <w:qFormat w:val="0"/>
    <w:pPr>
      <w:widowControl w:val="0"/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spacing w:val="-3"/>
      <w:w w:val="100"/>
      <w:position w:val="-1"/>
      <w:sz w:val="24"/>
      <w:effect w:val="none"/>
      <w:vertAlign w:val="baseline"/>
      <w:cs w:val="0"/>
      <w:em w:val="none"/>
      <w:lang w:bidi="ar-SA" w:eastAsia="sk-SK" w:val="cs-CZ"/>
    </w:rPr>
  </w:style>
  <w:style w:type="paragraph" w:styleId="Normálny(webový)">
    <w:name w:val="Normálny (webový)"/>
    <w:basedOn w:val="Normálny"/>
    <w:next w:val="Normálny(webový)"/>
    <w:autoRedefine w:val="0"/>
    <w:hidden w:val="0"/>
    <w:qFormat w:val="0"/>
    <w:pPr>
      <w:suppressAutoHyphens w:val="1"/>
      <w:spacing w:after="100" w:afterAutospacing="1" w:before="100" w:beforeAutospacing="1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sk-SK" w:val="sk-SK"/>
    </w:rPr>
  </w:style>
  <w:style w:type="paragraph" w:styleId="Import4">
    <w:name w:val="Import 4"/>
    <w:basedOn w:val="Normálny"/>
    <w:next w:val="Import4"/>
    <w:autoRedefine w:val="0"/>
    <w:hidden w:val="0"/>
    <w:qFormat w:val="0"/>
    <w:pPr>
      <w:widowControl w:val="0"/>
      <w:tabs>
        <w:tab w:val="left" w:leader="none" w:pos="4608"/>
      </w:tabs>
      <w:suppressAutoHyphens w:val="1"/>
      <w:spacing w:line="216" w:lineRule="auto"/>
      <w:ind w:left="1728" w:leftChars="-1" w:rightChars="0" w:firstLineChars="-1"/>
      <w:textDirection w:val="btLr"/>
      <w:textAlignment w:val="top"/>
      <w:outlineLvl w:val="0"/>
    </w:pPr>
    <w:rPr>
      <w:rFonts w:ascii="Courier New" w:hAnsi="Courier New"/>
      <w:noProof w:val="1"/>
      <w:w w:val="100"/>
      <w:position w:val="-1"/>
      <w:sz w:val="24"/>
      <w:effect w:val="none"/>
      <w:vertAlign w:val="baseline"/>
      <w:cs w:val="0"/>
      <w:em w:val="none"/>
      <w:lang w:bidi="ar-SA" w:eastAsia="und" w:val="und"/>
    </w:rPr>
  </w:style>
  <w:style w:type="character" w:styleId="Silný">
    <w:name w:val="Silný"/>
    <w:next w:val="Silný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Obyčajnýtext">
    <w:name w:val="Obyčajný text"/>
    <w:basedOn w:val="Normálny"/>
    <w:next w:val="Obyčajnýtex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 w:bidi="ar-SA" w:eastAsia="sk-SK" w:val="sk-SK"/>
    </w:rPr>
  </w:style>
  <w:style w:type="character" w:styleId="ObyčajnýtextChar">
    <w:name w:val="Obyčajný text Char"/>
    <w:next w:val="ObyčajnýtextChar"/>
    <w:autoRedefine w:val="0"/>
    <w:hidden w:val="0"/>
    <w:qFormat w:val="0"/>
    <w:rPr>
      <w:rFonts w:ascii="Courier New" w:cs="Courier New" w:hAnsi="Courier New"/>
      <w:w w:val="100"/>
      <w:position w:val="-1"/>
      <w:effect w:val="none"/>
      <w:vertAlign w:val="baseline"/>
      <w:cs w:val="0"/>
      <w:em w:val="none"/>
      <w:lang/>
    </w:rPr>
  </w:style>
  <w:style w:type="paragraph" w:styleId="Zarážkazákladnéhotextu">
    <w:name w:val="Zarážka základného textu"/>
    <w:basedOn w:val="Normálny"/>
    <w:next w:val="Zarážkazákladnéhotextu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sk-SK" w:val="sk-SK"/>
    </w:rPr>
  </w:style>
  <w:style w:type="paragraph" w:styleId="Základnýtext">
    <w:name w:val="Základný text"/>
    <w:basedOn w:val="Normálny"/>
    <w:next w:val="Základnýtext"/>
    <w:autoRedefine w:val="0"/>
    <w:hidden w:val="0"/>
    <w:qFormat w:val="1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 w:bidi="ar-SA" w:eastAsia="sk-SK" w:val="cs-CZ"/>
    </w:rPr>
  </w:style>
  <w:style w:type="character" w:styleId="ZákladnýtextChar">
    <w:name w:val="Základný text Char"/>
    <w:next w:val="ZákladnýtextCh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val="cs-CZ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cmiC4p3ZDFU4ewydWF11mOMlpg==">CgMxLjA4AHIhMV9oRnJGaDdCUnpreEZjNEtzS29YUUJkME1lZXpVQ2hX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2021-09-24T09:32:00Z</dcterms:created>
  <dc:creator>Klamarova</dc:creator>
</cp:coreProperties>
</file>