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w:t>
      </w:r>
      <w:r w:rsidDel="00000000" w:rsidR="00000000" w:rsidRPr="00000000">
        <w:rPr>
          <w:b w:val="1"/>
          <w:sz w:val="24"/>
          <w:szCs w:val="24"/>
          <w:rtl w:val="0"/>
        </w:rPr>
        <w:t xml:space="preserve">5</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Program vlastnej činnosti zameranej proti legalizácii príjmov z trestnej činnosti a financovaniu terorizmu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spoločnosť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Moderný maklér </w:t>
      </w:r>
      <w:r w:rsidDel="00000000" w:rsidR="00000000" w:rsidRPr="00000000">
        <w:rPr>
          <w:b w:val="1"/>
          <w:sz w:val="32"/>
          <w:szCs w:val="32"/>
          <w:rtl w:val="0"/>
        </w:rPr>
        <w:t xml:space="preserve">Trenčín</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s.r.o.</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so sídlom</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w:t>
      </w:r>
      <w:r w:rsidDel="00000000" w:rsidR="00000000" w:rsidRPr="00000000">
        <w:rPr>
          <w:b w:val="1"/>
          <w:sz w:val="32"/>
          <w:szCs w:val="32"/>
          <w:rtl w:val="0"/>
        </w:rPr>
        <w:t xml:space="preserve">Zlatovská 2410/22C Trenčín 911 05</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IČO: </w:t>
      </w:r>
      <w:r w:rsidDel="00000000" w:rsidR="00000000" w:rsidRPr="00000000">
        <w:rPr>
          <w:b w:val="1"/>
          <w:sz w:val="32"/>
          <w:szCs w:val="32"/>
          <w:rtl w:val="0"/>
        </w:rPr>
        <w:t xml:space="preserve">52 549 771</w:t>
      </w:r>
      <w:r w:rsidDel="00000000" w:rsidR="00000000" w:rsidRPr="00000000">
        <w:rPr>
          <w:b w:val="1"/>
          <w:sz w:val="22"/>
          <w:szCs w:val="22"/>
          <w:highlight w:val="white"/>
          <w:rtl w:val="0"/>
        </w:rPr>
        <w:br w:type="textWrapping"/>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Program vlastnej činnosti zameranej proti legalizácii príjmov z trestnej činnosti a financovaniu terorizmu (ďalej len „PROGRAM“)</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 upravuje postup spoločnosti Moderný maklér </w:t>
      </w:r>
      <w:r w:rsidDel="00000000" w:rsidR="00000000" w:rsidRPr="00000000">
        <w:rPr>
          <w:sz w:val="24"/>
          <w:szCs w:val="24"/>
          <w:rtl w:val="0"/>
        </w:rPr>
        <w:t xml:space="preserve">Trenčín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s.r.o., </w:t>
      </w:r>
      <w:r w:rsidDel="00000000" w:rsidR="00000000" w:rsidRPr="00000000">
        <w:rPr>
          <w:sz w:val="24"/>
          <w:szCs w:val="24"/>
          <w:rtl w:val="0"/>
        </w:rPr>
        <w:t xml:space="preserve">Zlatovská 2410/22C Trenčín 911 05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IČO </w:t>
      </w:r>
      <w:r w:rsidDel="00000000" w:rsidR="00000000" w:rsidRPr="00000000">
        <w:rPr>
          <w:sz w:val="24"/>
          <w:szCs w:val="24"/>
          <w:rtl w:val="0"/>
        </w:rPr>
        <w:t xml:space="preserve">52 549 771</w:t>
      </w:r>
      <w:r w:rsidDel="00000000" w:rsidR="00000000" w:rsidRPr="00000000">
        <w:rPr>
          <w:sz w:val="24"/>
          <w:szCs w:val="24"/>
          <w:highlight w:val="white"/>
          <w:rtl w:val="0"/>
        </w:rPr>
        <w:t xml:space="preserve"> </w:t>
      </w:r>
      <w:r w:rsidDel="00000000" w:rsidR="00000000" w:rsidRPr="00000000">
        <w:rPr>
          <w:i w:val="0"/>
          <w:smallCaps w:val="0"/>
          <w:strike w:val="0"/>
          <w:color w:val="000000"/>
          <w:sz w:val="24"/>
          <w:szCs w:val="24"/>
          <w:u w:val="none"/>
          <w:shd w:fill="auto" w:val="clear"/>
          <w:vertAlign w:val="baseline"/>
          <w:rtl w:val="0"/>
        </w:rPr>
        <w:t xml:space="preserve"> spoločnosť zapísaná v OR </w:t>
      </w:r>
      <w:r w:rsidDel="00000000" w:rsidR="00000000" w:rsidRPr="00000000">
        <w:rPr>
          <w:sz w:val="24"/>
          <w:szCs w:val="24"/>
          <w:highlight w:val="white"/>
          <w:rtl w:val="0"/>
        </w:rPr>
        <w:t xml:space="preserve"> Okresného súdu Trenčín, oddiel: Sro, vložka č. 38711/R</w:t>
      </w:r>
      <w:r w:rsidDel="00000000" w:rsidR="00000000" w:rsidRPr="00000000">
        <w:rPr>
          <w:sz w:val="22"/>
          <w:szCs w:val="22"/>
          <w:rtl w:val="0"/>
        </w:rPr>
        <w:t xml:space="preserve"> </w:t>
      </w:r>
      <w:r w:rsidDel="00000000" w:rsidR="00000000" w:rsidRPr="00000000">
        <w:rPr>
          <w:i w:val="0"/>
          <w:smallCaps w:val="0"/>
          <w:strike w:val="0"/>
          <w:color w:val="000000"/>
          <w:sz w:val="24"/>
          <w:szCs w:val="24"/>
          <w:u w:val="none"/>
          <w:shd w:fill="auto" w:val="clear"/>
          <w:vertAlign w:val="baseline"/>
          <w:rtl w:val="0"/>
        </w:rPr>
        <w:t xml:space="preserve"> a jej zamestnancov pri predchádzaní legalizácii príjmov z trestnej činnosti a pri predchádzaní financovaniu terorizmu podľa zákona č. 297/2008 Z. z. o ochrane pred legalizáciou príjmov z trestnej činnosti a o ochrane pred financovaním terorizmu a o zmene a doplnení niektorých zákonov (ďalej len „zákon“). </w:t>
      </w:r>
      <w:r w:rsidDel="00000000" w:rsidR="00000000" w:rsidRPr="00000000">
        <w:rPr>
          <w:sz w:val="24"/>
          <w:szCs w:val="24"/>
          <w:rtl w:val="0"/>
        </w:rPr>
        <w:t xml:space="preserve">Moderný maklér Trenčín s.r.o., Zlatovská 2410/22C Trenčín 911 05, IČO 52 549 771</w:t>
      </w:r>
      <w:r w:rsidDel="00000000" w:rsidR="00000000" w:rsidRPr="00000000">
        <w:rPr>
          <w:sz w:val="24"/>
          <w:szCs w:val="24"/>
          <w:highlight w:val="white"/>
          <w:rtl w:val="0"/>
        </w:rPr>
        <w:t xml:space="preserve"> </w:t>
      </w:r>
      <w:r w:rsidDel="00000000" w:rsidR="00000000" w:rsidRPr="00000000">
        <w:rPr>
          <w:i w:val="0"/>
          <w:smallCaps w:val="0"/>
          <w:strike w:val="0"/>
          <w:color w:val="000000"/>
          <w:sz w:val="24"/>
          <w:szCs w:val="24"/>
          <w:u w:val="none"/>
          <w:shd w:fill="auto" w:val="clear"/>
          <w:vertAlign w:val="baseline"/>
          <w:rtl w:val="0"/>
        </w:rPr>
        <w:t xml:space="preserve"> je povinnou osobou podľa § 5 ods. 13-i zákona.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1"/>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40" w:lineRule="auto"/>
        <w:ind w:left="864" w:right="0" w:hanging="864"/>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Účelom PROGRAMU je: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stanovenie konkrétnych pracovných postupov pre zamedzenie legalizácie príjmov z trestnej činnosti (ďalej len „legalizácia“)</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financovaniu terorizmu,</w:t>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vymedzenie zodpovednosti, práv a povinností zamestnancov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(ďalej len „zamestnanci“) pri vykonávaní opatrení zameraných proti legalizácii a financovaniu terorizmu,</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zabezpečenie informačného toku o opatreniach vykonávaných v súvislosti s ochranou pred legalizáciou a financovaním terorizmu.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PROGRAM je záväzný</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 všetkých zamestnancov v rámci organizačnej štruktúry </w:t>
      </w:r>
      <w:r w:rsidDel="00000000" w:rsidR="00000000" w:rsidRPr="00000000">
        <w:rPr>
          <w:sz w:val="24"/>
          <w:szCs w:val="24"/>
          <w:rtl w:val="0"/>
        </w:rPr>
        <w:t xml:space="preserve">Moderný maklér Trenčín s.r.o., Zlatovská 2410/22C Trenčín 911 05, IČO 52 549 771</w:t>
      </w:r>
      <w:r w:rsidDel="00000000" w:rsidR="00000000" w:rsidRPr="00000000">
        <w:rPr>
          <w:sz w:val="24"/>
          <w:szCs w:val="24"/>
          <w:highlight w:val="whit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ktorí plnia úlohy podľa zákona (PROGRAMU), vrátane konateľov spoločnosti. Zoznam týchto zamestnancov je uvedený v zázname z vykonania odbornej prípravy zamestnancov.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1"/>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720" w:right="0" w:hanging="72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OBSAH PROGRAMU:</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35" w:right="0" w:hanging="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Vymedzenie základných pojmov.</w:t>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35" w:right="0" w:hanging="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Prehľad foriem neobvyklých obchodných operácií (ďalej len „NOO“). podľa predmetu činnosti </w:t>
      </w:r>
      <w:r w:rsidDel="00000000" w:rsidR="00000000" w:rsidRPr="00000000">
        <w:rPr>
          <w:sz w:val="24"/>
          <w:szCs w:val="24"/>
          <w:rtl w:val="0"/>
        </w:rPr>
        <w:t xml:space="preserve">Moderný maklér Trenčín s.r.o., Zlatovská 2410/22C Trenčín 911 05, IČO 52 549 771</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35" w:right="0" w:hanging="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Spôsob hodnotenia a riadenia rizík.</w:t>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35" w:right="0" w:hanging="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Spôsob vykonávania základnej starostlivosti.</w:t>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35" w:right="0" w:hanging="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Spôsob vykonávania zjednodušenej starostlivosti.</w:t>
      </w:r>
    </w:p>
    <w:p w:rsidR="00000000" w:rsidDel="00000000" w:rsidP="00000000" w:rsidRDefault="00000000" w:rsidRPr="00000000" w14:paraId="000000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35" w:right="0" w:hanging="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Spôsob vykonávania zvýšenej starostlivosti.</w:t>
      </w:r>
    </w:p>
    <w:p w:rsidR="00000000" w:rsidDel="00000000" w:rsidP="00000000" w:rsidRDefault="00000000" w:rsidRPr="00000000" w14:paraId="000000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35" w:right="0" w:hanging="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Postup pri posudzovaní, či je pripravovaný alebo vykonávaný obchod neobvyklý.</w:t>
      </w:r>
    </w:p>
    <w:p w:rsidR="00000000" w:rsidDel="00000000" w:rsidP="00000000" w:rsidRDefault="00000000" w:rsidRPr="00000000" w14:paraId="000000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35" w:right="0" w:hanging="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Postup pri zdržaní NOO. </w:t>
      </w:r>
    </w:p>
    <w:p w:rsidR="00000000" w:rsidDel="00000000" w:rsidP="00000000" w:rsidRDefault="00000000" w:rsidRPr="00000000" w14:paraId="000000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35" w:right="0" w:hanging="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Postup od zistenia NOO po jej neodkladné ohlásenie Finančnej spravodajskej jednotke (ďalej len „FSJ“), vrátane postupu a zodpovednosti zamestnancov, ktorí NOO posudzujú.</w:t>
      </w:r>
    </w:p>
    <w:p w:rsidR="00000000" w:rsidDel="00000000" w:rsidP="00000000" w:rsidRDefault="00000000" w:rsidRPr="00000000" w14:paraId="000000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35" w:right="0" w:hanging="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Postup pri uchovávaní údajov.</w:t>
      </w:r>
    </w:p>
    <w:p w:rsidR="00000000" w:rsidDel="00000000" w:rsidP="00000000" w:rsidRDefault="00000000" w:rsidRPr="00000000" w14:paraId="000000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35" w:right="0" w:hanging="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Určenie osoby, ktorá je zodpovedná za ochranu pred legalizáciou a financovaním terorizmu a zabezpečuje ohlasovanie NOO a priebežný styk so FSJ.</w:t>
      </w:r>
    </w:p>
    <w:p w:rsidR="00000000" w:rsidDel="00000000" w:rsidP="00000000" w:rsidRDefault="00000000" w:rsidRPr="00000000" w14:paraId="000000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35" w:right="0" w:hanging="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Spôsob zabezpečenia ochrany zamestnanca, ktorý zisťuje NOO.</w:t>
      </w:r>
    </w:p>
    <w:p w:rsidR="00000000" w:rsidDel="00000000" w:rsidP="00000000" w:rsidRDefault="00000000" w:rsidRPr="00000000" w14:paraId="000000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35" w:right="0" w:hanging="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Obsah a harmonogram odbornej prípravy zamestnancov, ktorí môžu pri svojej práci prísť do styku s NOO.</w:t>
      </w:r>
    </w:p>
    <w:p w:rsidR="00000000" w:rsidDel="00000000" w:rsidP="00000000" w:rsidRDefault="00000000" w:rsidRPr="00000000" w14:paraId="000000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35" w:right="0" w:hanging="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Medzinárodné sankcie.</w:t>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35" w:right="0" w:hanging="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Spôsob vykonávania kontroly dodržiavania PROGRAMU a povinností vyplývajúcich zo zákona pre </w:t>
      </w:r>
      <w:r w:rsidDel="00000000" w:rsidR="00000000" w:rsidRPr="00000000">
        <w:rPr>
          <w:sz w:val="24"/>
          <w:szCs w:val="24"/>
          <w:rtl w:val="0"/>
        </w:rPr>
        <w:t xml:space="preserve">Moderný maklér Trenčín s.r.o., Zlatovská 2410/22C Trenčín 911 05, IČO 52 549 771</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35" w:right="0" w:hanging="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Aktualizácia.</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F">
      <w:pPr>
        <w:keepNext w:val="1"/>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720" w:right="0" w:hanging="72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III.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35" w:right="0" w:hanging="73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Vymedzenie základných pojmov.</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 Legalizácia príjmu z trestnej činnosti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úmyselné konanie, ktoré spočíva v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tab/>
        <w:t xml:space="preserve">zmene povahy majetku alebo prevode majetku s vedomím, že tento majetok pochádza z trestnej činnosti alebo z účasti na trestnej činnosti, s cieľom utajenia alebo zakrytia nezákonného pôvodu majetku alebo s cieľom napomáhania osobe, ktorá sa podieľa na páchaní takejto trestnej činnosti, aby sa vyhla právnym dôsledkom svojho konania,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tab/>
        <w:t xml:space="preserve">utajení alebo zakrytí pôvodu alebo povahy majetku, umiestnenia alebo premiestnenia majetku, vlastníckeho práva alebo iného práva k majetku s vedomím, že tento majetok pochádza z trestnej činnosti alebo z účasti na trestnej činnosti,</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tab/>
        <w:t xml:space="preserve">nadobudnutí, držbe, užívaní a požívaní majetku s vedomím, že tento majetok pochádza z trestnej činnosti alebo z účasti na trestnej činnosti,</w:t>
      </w:r>
    </w:p>
    <w:p w:rsidR="00000000" w:rsidDel="00000000" w:rsidP="00000000" w:rsidRDefault="00000000" w:rsidRPr="00000000" w14:paraId="000000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účasti na konaní podľa písmen a) až c), a to aj vo forme spolčenia, napomáhania, podnecovania a navádzania, ako aj v pokuse o takéto konanie.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Financovanie terorizmu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poskytnutie alebo zhromažďovanie finančných prostriedkov s úmyslom použiť ich alebo s vedomím, že sa majú použiť, úplne alebo sčasti, na </w:t>
      </w:r>
    </w:p>
    <w:p w:rsidR="00000000" w:rsidDel="00000000" w:rsidP="00000000" w:rsidRDefault="00000000" w:rsidRPr="00000000" w14:paraId="0000005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spáchanie trestného činu založenia, zosnovania a podporovania teroristickej skupiny alebo trestného činu terorizmu alebo</w:t>
      </w:r>
    </w:p>
    <w:p w:rsidR="00000000" w:rsidDel="00000000" w:rsidP="00000000" w:rsidRDefault="00000000" w:rsidRPr="00000000" w14:paraId="0000005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spáchanie trestného činu krádeže, trestného činu vydierania alebo trestného činu falšovania a pozmeňovania verejnej listiny, úradnej pečate, úradnej uzávery, úradného znaku a úradnej značky alebo podnecovania, napomáhania alebo navádzania osoby na spáchanie takého trestného činu alebo na jeho pokus s cieľom spáchať trestný čin založenia, zosnovania a podporovania teroristickej skupiny alebo trestný čin terorizmu. </w:t>
      </w:r>
    </w:p>
    <w:p w:rsidR="00000000" w:rsidDel="00000000" w:rsidP="00000000" w:rsidRDefault="00000000" w:rsidRPr="00000000" w14:paraId="0000005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financovanie každodenných potrieb osoby, u ktorej je možné predpokladať, že má v úmysle spáchať alebo spáchala trestný čin terorizmu a niektorých foriem účasti na terorizme,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spáchanie činov podľa medzinárodných zmlúv (Medzinárodný dohovor o potláčaní financovania terorizmu - oznámenie č. </w:t>
      </w:r>
      <w:hyperlink r:id="rId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593/2002 Z. z.</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ktoré boli ratifikované a vyhlásené spôsobom ustanoveným zákonom, ktorými je Slovenská republika viazaná</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 Politicky exponovaná osoba -   (ďalej len „PEPs“)</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300" w:right="0" w:hanging="30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fyzická osoba, ktorá je vo významnej verejnej funkcii 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nemá po dobu jej výkonu  a po dobu jedného roka od skončenia výkonu významnej verejnej funkcie trvalý pobyt na území Slovenskej republiky,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to hlava štátu, predseda vlády, podpredseda vlády, minister, vedúci ústredného orgánu štátnej správy, štátny tajomník alebo obdobný zástupca ministra, poslanec zákonodarného zboru, sudca najvyššieho súdu, sudca ústavného súdu alebo iných súdnych orgánov vyššieho stupňa, proti rozhodnutiu ktorých sa s výnimkou osobitných prípadov už nemožno odvolať, člen dvora audítorov alebo rady centrálnej banky, veľvyslanec, chargé d´affaires, vysoko postavený príslušník ozbrojených síl, člen riadiaceho orgánu, dozorného orgánu alebo kontrolného orgánu štátneho podniku alebo obchodnej spoločnosti patriacej do vlastníctva štátu alebo osoba v inej obdobnej funkcii vykonávanej v inštitúciách Európskej únie alebo v medzinárodných organizáciách,</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fyzická osoba, ktorou je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56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tab/>
        <w:t xml:space="preserve">manžel, manželka alebo osoba, ktorá má podobné postavenie ako manžel alebo manželka osoby uvedenej v bode 1.,</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tab/>
        <w:t xml:space="preserve">dieťa, zať, nevesta osoby uvedenej v bode 1. alebo osoba, ktorá má podobné postavenie ako zať alebo nevesta osoby uvedenej v bode 1. alebo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tab/>
        <w:t xml:space="preserve">rodič osoby uvedenej v bode 1.,</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fyzická osoba, o ktorej je známe, že je konečným užívateľom výhod</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tab/>
        <w:t xml:space="preserve">rovnakého klienta alebo inak ovláda rovnakého klienta ako osoba uvedená v bode 1. alebo podniká spolu s osobou uvedenou v bode 1. alebo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tab/>
        <w:t xml:space="preserve">klienta, ktorý bol zriadený v prospech osoby uvedenej v bode 1.</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 Majetok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akékoľvek aktívum bez rozdielu na jeho povahu, a to najmä hnuteľné veci, nehnuteľné veci, byty, nebytové priestory, cenné papiere, pohľadávky, práva k výsledkom duševnej tvorivej činnosti vrátane práv k priemyselným právam, ako aj právne dokumenty a listiny, ktoré preukazujú právny vzťah k majetku alebo podiel na ňom.</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tabs>
          <w:tab w:val="left" w:leader="none" w:pos="557"/>
        </w:tabs>
        <w:spacing w:after="0" w:before="0" w:line="240" w:lineRule="auto"/>
        <w:ind w:left="0" w:right="113" w:firstLine="0"/>
        <w:jc w:val="both"/>
        <w:rPr>
          <w:sz w:val="24"/>
          <w:szCs w:val="24"/>
          <w:vertAlign w:val="baseline"/>
        </w:rPr>
      </w:pPr>
      <w:r w:rsidDel="00000000" w:rsidR="00000000" w:rsidRPr="00000000">
        <w:rPr>
          <w:b w:val="1"/>
          <w:sz w:val="24"/>
          <w:szCs w:val="24"/>
          <w:vertAlign w:val="baseline"/>
          <w:rtl w:val="0"/>
        </w:rPr>
        <w:t xml:space="preserve">1.5 Konečný užívateľ výhod</w:t>
      </w:r>
      <w:r w:rsidDel="00000000" w:rsidR="00000000" w:rsidRPr="00000000">
        <w:rPr>
          <w:sz w:val="24"/>
          <w:szCs w:val="24"/>
          <w:vertAlign w:val="baseline"/>
          <w:rtl w:val="0"/>
        </w:rPr>
        <w:t xml:space="preserve"> - je každá fyzická osoba, ktorá skutočne ovláda alebo kontroluje právnickú osobu, fyzickú osobu – podnikateľa alebo združenie majetku, a každá fyzická osoba, v prospech ktorej tieto subjekty vykonávajú svoju činnosť alebo obchod; medzi konečných užívateľov výhod patrí najmä,</w:t>
      </w:r>
    </w:p>
    <w:p w:rsidR="00000000" w:rsidDel="00000000" w:rsidP="00000000" w:rsidRDefault="00000000" w:rsidRPr="00000000" w14:paraId="000000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47"/>
        </w:tabs>
        <w:spacing w:after="0" w:before="0" w:line="240" w:lineRule="auto"/>
        <w:ind w:left="720" w:right="113" w:hanging="360"/>
        <w:jc w:val="both"/>
        <w:rPr>
          <w:rFonts w:ascii="Times New Roman" w:cs="Times New Roman" w:eastAsia="Times New Roman" w:hAnsi="Times New Roman"/>
          <w:b w:val="0"/>
          <w:i w:val="0"/>
          <w:smallCaps w:val="0"/>
          <w:strike w:val="0"/>
          <w:color w:val="000000"/>
          <w:sz w:val="24"/>
          <w:szCs w:val="24"/>
          <w:shd w:fill="auto" w:val="clear"/>
        </w:rPr>
        <w:sectPr>
          <w:pgSz w:h="16840" w:w="11910" w:orient="portrait"/>
          <w:pgMar w:bottom="1180" w:top="1660" w:left="1220" w:right="1300" w:header="0" w:footer="994"/>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 ide o právnickú osobu, ktorá nie je združením majetku ani emitentom cenných papierov prijatých na obchodovanie na regulovanom trhu, ktorý podlieha požiadavkám na uverejňovanie informácií podľa osobitného predpisu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rovnocenného právneho predpisu členského štátu Európskej únie alebo iného štátu, ktorý je zmluvnou stranou Dohody o</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7" w:line="240" w:lineRule="auto"/>
        <w:ind w:left="55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Európskom hospodárskom priestore (ďalej len „členský štát“) alebo rovnocenných medzinárodných noriem, fyzická osoba, ktorá</w:t>
      </w:r>
    </w:p>
    <w:p w:rsidR="00000000" w:rsidDel="00000000" w:rsidP="00000000" w:rsidRDefault="00000000" w:rsidRPr="00000000" w14:paraId="0000006F">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178"/>
        </w:tabs>
        <w:spacing w:after="0" w:before="2" w:line="240" w:lineRule="auto"/>
        <w:ind w:left="904" w:right="112" w:firstLine="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má priamy alebo nepriamy podiel alebo ich súčet najmenej 25 % na hlasovacích právach v právnickej osobe alebo na jej základnom imaní vrátane akcií na doručiteľa,</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154"/>
        </w:tabs>
        <w:spacing w:after="0" w:before="0" w:line="240" w:lineRule="auto"/>
        <w:ind w:left="904" w:right="117" w:firstLine="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má právo vymenovať, inak ustanoviť alebo odvolať štatutárny orgán, riadiaci orgán, dozorný orgán alebo kontrolný orgán v právnickej osobe alebo akéhokoľvek ich člena,</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142"/>
        </w:tabs>
        <w:spacing w:after="0" w:before="0" w:line="240" w:lineRule="auto"/>
        <w:ind w:left="1142" w:right="0" w:hanging="237.99999999999997"/>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ovláda právnickú osobu iným spôsobom, ako je uvedené v prvom a druhom bode,</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166"/>
        </w:tabs>
        <w:spacing w:after="0" w:before="0" w:line="240" w:lineRule="auto"/>
        <w:ind w:left="904" w:right="120" w:firstLine="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má právo na hospodársky prospech najmenej 25 % z podnikania právnickej osoby alebo z inej jej činnosti,</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840"/>
        </w:tabs>
        <w:spacing w:after="0" w:before="0" w:line="240" w:lineRule="auto"/>
        <w:ind w:left="839" w:right="0" w:hanging="284"/>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 ide o fyzickú osobu – podnikateľa, fyzická osoba, ktorá má právo na hospodársky</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prospech najmenej 25 % z podnikania fyzickej osoby – podnikateľa alebo z inej jej činnosti,</w:t>
      </w:r>
    </w:p>
    <w:p w:rsidR="00000000" w:rsidDel="00000000" w:rsidP="00000000" w:rsidRDefault="00000000" w:rsidRPr="00000000" w14:paraId="00000075">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87"/>
        </w:tabs>
        <w:spacing w:after="0" w:before="0" w:line="240" w:lineRule="auto"/>
        <w:ind w:left="786" w:right="0" w:hanging="231"/>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 ide o združenie majetku, fyzická osoba, ktorá</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169"/>
        </w:tabs>
        <w:spacing w:after="0" w:before="0" w:line="240" w:lineRule="auto"/>
        <w:ind w:left="904" w:right="116" w:firstLine="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 zakladateľom alebo zriaďovateľom združenia majetku; ak je zakladateľom alebo zriaďovateľom právnická osoba, fyzická osoba podľa písmena a),</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154"/>
        </w:tabs>
        <w:spacing w:after="0" w:before="0" w:line="240" w:lineRule="auto"/>
        <w:ind w:left="904" w:right="115" w:firstLine="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má právo vymenovať, inak ustanoviť alebo odvolať štatutárny orgán, riadiaci orgán, dozorný orgán alebo kontrolný orgán združenia majetku alebo ich člena alebo je členom orgánu, ktorý má právo vymenovať, inak ustanoviť alebo odvolať tieto orgány alebo ich člena,</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219"/>
        </w:tabs>
        <w:spacing w:after="0" w:before="1" w:line="240" w:lineRule="auto"/>
        <w:ind w:left="904" w:right="120" w:firstLine="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 štatutárnym orgánom, riadiacim orgánom, dozorným orgánom, kontrolným orgánom alebo členom týchto orgánov,</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135"/>
        </w:tabs>
        <w:spacing w:after="0" w:before="0" w:line="240" w:lineRule="auto"/>
        <w:ind w:left="904" w:right="113" w:firstLine="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 príjemcom najmenej 25 % prostriedkov, ktoré poskytuje združenie majetku, ak boli určení budúci príjemcovia týchto prostriedkov; ak neboli určení budúci príjemcovia prostriedkov združenia majetku, za konečného užívateľa výhod sa považuje okruh osôb, ktoré majú významný prospech zo založenia alebo pôsobenia združenia majetku.</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79" w:right="11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 žiadna fyzická osoba nespĺňa kritériá uvedené v predchádzajúcom odseku písm. a), za konečných užívateľov výhod u tejto osoby sa považujú členovia jej vrcholového manažmentu; za člena vrcholového manažmentu sa považuje štatutárny orgán alebo členovia štatutárneho orgánu.</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79" w:right="11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Konečným užívateľom výhod je aj fyzická osoba, ktorá sama nespĺňa kritériá podľa prvého odseku písm. a), b) alebo písm. c) druhého a štvrtého bodu vyššie, avšak spoločne s inou osobou konajúcou s ňou v zhode alebo spoločným postupom spĺňa aspoň niektoré z týchto kritérií.</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 Klientom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osoba, ktorá</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je zmluvnou stranou záväzkového vzťahu spojeného s podnikateľskou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sa zúčastňuje konania, na základe ktorého sa má stať zmluvnou stranou záväzkového vzťahu spojeného s podnikateľskou činnosťou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zastupuje pri konaní s povinnou osobou zmluvnú stranu záväzkového vzťahu spojeného s podnikateľskou  činnosťou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alebo</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je na základe iných skutočností oprávnená na nakladanie s predmetom záväzkového vzťahu spojeného s podnikateľskou činnosťou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1.7 Združením majetku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klient, ktorým je nadácia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nezisková organizácia poskytujúca všeobecne prospešné služby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neinvestičný fond alebo iné účelové združenie majetku bez ohľadu na jeho právnu subjektivitu, ktoré spravuje a rozdeľuje finančné prostriedky.</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 Obchodným vzťahom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zmluvný vzťah medzi povinnou osobou a klientom vrátane akýchkoľvek činností súvisiacich s týmto vzťahom, od ktorého sa v čase nadviazania kontaktu očakáva, že bude obsahovať prvok trvania a ďalšie plnenia alebo opakované plnenia.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 Obchodom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vznik, zmena alebo zánik záväzkového vzťahu medzi povinnou osobou a jej klientom a akákoľvek obchodná operácia klienta alebo v mene klienta alebo nakladanie s majetkom klienta alebo v mene klienta, ktoré súvisia s činnosťou povinnej osoby, vrátane operácie, ktorú uskutočňuje klient vo vlastnom mene a na vlastný účet.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1.10 Druh obchodu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skupina obchodov v rámci činností povinnej osoby, pre ktoré sú typické určité znaky alebo zmluvné podmienky ich poskytovania povinnou osobou.</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840" w:right="0" w:hanging="8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AML riziko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riziko legalizácie alebo financovania terorizmu.</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840" w:right="0" w:hanging="8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Identifikácia:</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1.12.1 pri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fyzickej osobe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zistenie mena, priezviska a rodného čísla alebo dátumu narodenia, adresy trvalého pobytu alebo iného pobytu, štátnej príslušnosti, zistenie druhu a čísla dokladu totožnosti;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 fyzickej osoby - podnikateľa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aj zistenie adresy miesta podnikania, identifikačného čísla, ak bolo pridelené, označenia úradného registra alebo inej úradnej evidencie, v ktorej je tento podnikateľ zapísaný, a číslo zápisu do tohto registra alebo evidencie,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1.12.2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 právnickej osobe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zistenie názvu, adresy sídla, identifikačného čísla, označenia úradného registra alebo inej úradnej evidencie, v ktorej je právnická osoba zapísaná, a číslo zápisu do tohto registra alebo evidencie, a identifikácia fyzickej osoby, ktorá je oprávnená konať v mene právnickej osoby,</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1.12.3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 osobe, ktorá je zastúpená na základe splnomocnenia,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zistenie jej údajov podľa bodu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alebo a zistenie údajov fyzickej osoby, ktorá je oprávnená konať v mene tejto právnickej osoby alebo fyzickej osoby v rozsahu údajov podľa bodu 1.12.1,</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1.12.4 pri maloletom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ktorý nemá doklad totožnosti, zistenie mena, priezviska a rodného čísla alebo dátumu narodenia, trvalého pobytu alebo iného pobytu, štátnej príslušnosti maloletého a jeho zákonného zástupcu, alebo</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1.12.5 pri plnení tretími stranami</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podľa § 13 zákona prevzatie údajov a podkladov od úverovej inštitúcie alebo finančnej inštitúcie.</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1.13 Overenie identifikácie:</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1.13.1 pri fyzickej osobe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overenie údajov podľa bodu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 jej doklade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totožnosti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ak sú tam uvedené, a overenie podoby osoby s podobou v jej doklade totožnosti za jej fyzickej prítomnosti;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 fyzickej osoby - podnikateľa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aj overenie údajov podľa bodu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1.12.1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základe dokumentov, údajov alebo informácií získaných z úradného registra alebo inej úradnej evidencie, v ktorej je podnikateľ zapísaný, alebo z iného dôveryhodného a nezávislého zdroja,</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1.13.2 pri právnickej osobe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overenie údajov podľa bodu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1.12.2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na základe dokumentov, údajov alebo informácií získaných z úradného registra alebo inej úradnej evidencie, v ktorej je právnická osoba zapísaná, alebo z iného dôveryhodného a nezávislého zdroja a overenie identifikácie fyzickej osoby, ktorá je oprávnená konať v mene právnickej osoby v rozsahu údajov podľa bodu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za jej fyzickej prítomnosti, a overenie oprávnenia konať v mene právnickej osoby,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94"/>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1.13.3 pri osobe,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ktorá je zastúpená na základe splnomocnenia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overenie jej údajov v rozsahu údajov podľa bodu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1.12.3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na základe dokumentov, údajov alebo informácií získaných z predloženého splnomocnenia s osvedčeným podpisom, úradného registra alebo inej úradnej evidencie alebo z iného dôveryhodného a nezávislého zdroja a overenie identifikácie fyzickej osoby, ktorá je oprávnená konať na základe splnomocnenia v rozsahu údajov podľa bodu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 jej doklade totožnosti za jej fyzickej prítomnosti,</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1.13.4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 maloletom, ktorý nemá doklad totožnosti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overenie druhu a čísla dokladu totožnosti a podoby prítomného zákonného zástupcu maloletého s podobou v jeho doklade totožnosti,</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1.13.5 overenie identifikačného čísla alebo kódu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ktorý pridelila na vykonávanie obchodu prostredníctvom technických zariadení klientovi povinná osoba podľa osobitného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predpisu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ak klient bol už identifikovaný podľa bodu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1.12.1 až  1.12.4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1.13.6 preukázanie sa klienta zaručeným elektronickým podpisom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ak klient bol už identifikovaný podľa bodu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1.12.1 až  1.12.4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alebo</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1.13.7 overenie identifikácie iným spôsobom,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ak takýto spôsob umožňuje osobitný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predpis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uviesť</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písomný záznam k overeniu identifikácie (overil, dňa...).</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94"/>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Ak je pochybnosť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overovaní identifikácie fyzickej osoby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či nie je predložený doklad falošný alebo pozmenený, prípadne, či patrí osobe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(klientovi 1.6)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ktorá ho predložila, zamestnanec vykonávajúci overovanie identifikácie si vyžiada aj ďalší doklad preukazujúci totožnosť osoby (napr. cestovný pas, vodičský preukaz a pod.) a v prípade podozrenia tiež overí, či nejde o odcudzený alebo stratený doklad totožnosti vo verejne dostupnej evidencii stratených a odcudzených dokladov </w:t>
      </w:r>
      <w:hyperlink r:id="rId9">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www.minv.sk</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94"/>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Ak je pochybnosť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 overovaní identifikácie právnickej osoby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či nie sú predložené doklady falošné alebo pozmenené, prípadne, či patria osobe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(klientovi 1.6),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ktorá ich predložila, zamestnanec vykonávajúci overovanie identifikácie si vyžiada aj ďalší doklad z úradného registra alebo inej úradnej evidencie, v ktorej je klient – právnická osoba zapísaný alebo z iného dôveryhodného a nezávislého zdroja (napr. </w:t>
      </w:r>
      <w:hyperlink r:id="rId10">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https://www.katasterportal.sk/kapor/</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1">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http://www.minv.sk/?stratene-a-odcudzene-doklady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pod.) a overenie predložených dokladov vykoná tiež cez verejne dostupný úradný register </w:t>
      </w:r>
      <w:hyperlink r:id="rId12">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www.orsk.sk</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3">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www.zrsr.sk</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94"/>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1.14 interné hlásenie o NOO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hlásenie, ktoré neodkladne zasiela zamestnanec určenej osobe v súlade s bodom 7.3.</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35" w:right="0" w:hanging="735"/>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Prehľad foriem NOO.</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NOO je právny alebo iný úkon, ktorý nasvedčuje tomu, že jeho vykonaním môže dôjsť k legalizácii alebo k financovaniu terorizmu. V podmienkach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 sprostredkovaní kúpy a predaja nehnuteľností (realitnej činnosti) je NOO najmä obchod: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94"/>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ktorý vzhľadom na svoju zložitosť, nezvyčajne vysoký objem finančných prostriedkov alebo inú svoju povahu zjavne vybočuje z bežného rámca alebo povahy určitého druhu obchodu alebo obchodu určitého klienta,</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ktorý vzhľadom na svoju zložitosť, nezvyčajne vysoký objem finančných prostriedkov alebo inú svoju povahu nemá žiaden zrejmý ekonomický účel alebo zrejmý zákonný účel,</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 ktorom sa klient odmieta identifikovať alebo poskytnúť údaje potrebné na vykonanie starostlivosti </w:t>
      </w:r>
      <w:r w:rsidDel="00000000" w:rsidR="00000000" w:rsidRPr="00000000">
        <w:rPr>
          <w:sz w:val="24"/>
          <w:szCs w:val="24"/>
          <w:rtl w:val="0"/>
        </w:rPr>
        <w:t xml:space="preserve">Moderný maklér Trenčín s.r.o., Zlatovská 2410/22C Trenčín 911 05, IČO 52 549 771</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 ktorom klient odmieta poskytnúť informácie o pripravovanom obchode alebo sa snaží poskytnúť čo najmenej informácií alebo poskytne také informácie, ktoré môže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veľmi ťažko alebo len s veľkými nákladmi preveriť,</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 ktorom klient žiada o jeho vykonanie na základe projektu, ktorý vyvoláva pochybnosti,</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 ktorom sú použité finančné prostriedky nízkej menovitej hodnoty v neprimerane vysokom objeme,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klientom, u ktorého možno predpokladať, že vzhľadom na jeho zamestnanie, postavenie alebo inú charakteristiku nie je alebo nemôže byť vlastníkom potrebných finančných prostriedkov,</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 ktorom objem finančných prostriedkov, s ktorými klient disponuje, je v zjavnom nepomere k povahe alebo rozsahu jeho podnikateľskej činnosti alebo ním deklarovaným majetkovým pomerom,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 ktorom je odôvodnený predpoklad, že klientom alebo konečným užívateľom výhod je osoba, voči ktorej sú vykonávané medzinárodné sankcie podľa osobitného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predpisu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alebo osoba, ktorá môže byť vo vzťahu k osobe, voči ktorej sú vykonávané medzinárodné sankcie podľa osobitného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predpisu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alebo</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 ktorom je odôvodnený predpoklad, že jeho predmetom je alebo má byť vec alebo služba, ktoré môžu súvisieť s vecou alebo službou, voči ktorým sú vykonávané medzinárodné sankcie podľa osobitného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predpisu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 ktorej klient núti zamestnanca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aby porušil svoje povinnosti alebo aby postupoval rýchlo a nebyrokraticky, bez toho, aby na to bol zrejmý dôvod (vytváranie pocitu časovej tiesne),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 ktorom sa klient objavuje v sprievode neznámej osoby, čo vzbudzuje dojem, že je pod dozorom,</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 ktorom sú finančné prostriedky zaslané (alebo prevedené, resp. vložené na bankový účet)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„omylom“ od známeho klienta alebo doposiaľ od neznámeho subjektu a následná požiadavka na ich spätné vyplatenie (klient alebo subjekt žiada vyplatenie v hotovosti, šekom alebo na iný, ním uvedený účet),</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spojený s urgentným prevodom majetku za cenu, ktorá sa výrazne odlišuje od ceny obvyklej na trhu,</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ktorý má byť zjavne iba fiktívny a môže slúžiť na prípadnú legalizáciu alebo financovanie terorizmu.</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 klient chce platiť za nehnuteľnosť, ktorá mu bola sprostredkovaná v hotovosti a ide o objem finančných prostriedkov v hodnote najmenej 100 000,- EUR,</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 ktorom klient bez zjavného ekonomického alebo iného zákonného účelu žiada o sprostredkovanie kúpy a bezprostredného nasledovného predaja nehnuteľnosti,</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 ktorom klient bez zjavného ekonomického alebo iného zákonného účelu žiada sprostredkovanie kúpy nehnuteľnosti a je ochotný zaplatiť aj cenu neobvykle prevyšujúcu trhovú hodnotu,</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 klient žiada o sprostredkovanie nájmu nehnuteľnosti, o ktorej nemá žiadnu vedomosť, pokiaľ ide o jej vlastnosti, stav a podobne a ani nemá záujem o tieto informácie,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NOO môže byť aj obchod, ktorý nie je uvedený vyššie, avšak podľa </w:t>
      </w:r>
      <w:r w:rsidDel="00000000" w:rsidR="00000000" w:rsidRPr="00000000">
        <w:rPr>
          <w:sz w:val="24"/>
          <w:szCs w:val="24"/>
          <w:rtl w:val="0"/>
        </w:rPr>
        <w:t xml:space="preserve">Moderný maklér Trenčín s.r.o., Zlatovská 2410/22C Trenčín 911 05, IČO 52 549 771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klientovi, o obchodnom vzťahu alebo o obchode  alebo o osobách, sa tento vymyká z rámca doterajšej známej obchodnej aktivity, alebo vykazuje iné neobvyklé okolnosti (nehodnoverné doklady, neštandardné požiadavky na realizáciu a pod.).</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35" w:right="0" w:hanging="735"/>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Spôsob hodnotenia a riadenia rizík.</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w:t>
        <w:tab/>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hodnotí, prípadne prehodnocuje AML riziká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 závislosti od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3.1.1</w:t>
        <w:tab/>
        <w:t xml:space="preserve">klienta, aj od druhu obchodu (predmetu činnosti) klienta, ak ide o právnickú osobu,</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3.1.2</w:t>
        <w:tab/>
        <w:t xml:space="preserve">obchodného vzťahu,</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3.1.3</w:t>
        <w:tab/>
        <w:t xml:space="preserve">konkrétneho obchodu.</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Z časového hľadiska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hodnotí, prípadne prehodnocuje AML riziká:</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3.2.1</w:t>
        <w:tab/>
        <w:t xml:space="preserve">pri uzatváraní obchodného vzťahu – od prvého kontaktu s klientom,</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3.2.2</w:t>
        <w:tab/>
        <w:t xml:space="preserve">pri vykonávaní príležitostného obchodu mimo obchodného vzťahu  - od prvého kontaktu s klientom,</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3.2.3</w:t>
        <w:tab/>
        <w:t xml:space="preserve">počas trvania obchodného vzťahu pri vykonávaní starostlivosti podľa bodu 4. až 6.,</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3.2.4</w:t>
        <w:tab/>
        <w:t xml:space="preserve">u klientov, ktorí sa stali klientmi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pred 01.09.2008, musí byť AML riziko prehodnotené do 31.12.2009,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3.2.5</w:t>
        <w:tab/>
        <w:t xml:space="preserve">pri ukončovaní obchodného vzťahu.</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Hodnotenie, prípadne prehodnotenie AML rizika vykonávajú zamestnanci v súlade s bodom 3.1 a 3.2 v závislosti od svojho pracovného zaradenia v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na základe: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3.3.1</w:t>
        <w:tab/>
        <w:t xml:space="preserve">informácií a dokladov poskytnutých od klienta,</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3.3.2</w:t>
        <w:tab/>
        <w:t xml:space="preserve">už získaných informácií a o klientovi z predchádzajúcich obchodných vzťahov s klientom alebo vykonaných obchodov,</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3.3.3</w:t>
        <w:tab/>
        <w:t xml:space="preserve">informácií z verejne dostupných zdrojov (internet,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masovokomunikačné prostriedky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3.3.4</w:t>
        <w:tab/>
        <w:t xml:space="preserve">rizikových indikátorov vzťahujúcich sa ku klientovi, obchodnému vzťahu alebo k obchodu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príloha č. 2.</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3.3.5</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zmenu už skôr určeného AML rizika (napr. zníženie z kategórie zvýšené AML riziko 3.4.3 do kategórie štandardné AML riziko 3.4.2) môže urobiť zamestnanec len so súhlasom určenej osoby (bod 11) alebo samostatne určený zamestnanec. V oboch prípadoch musia byť dôvody na prehodnotenie AML rizika zaznamenané písomne.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3.4</w:t>
        <w:tab/>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na základe postupu podľa bodu 3.1 až 3.3 rozoznáva nasledovné AML riziko:</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3.4.1</w:t>
        <w:tab/>
        <w:t xml:space="preserve">nízke AML riziko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riziko klienta, obchodného vzťahu alebo obchodu je nízke – Realitná kancelária spravidla vykonáva základnú starostlivosť v zmysle tohto PROGRAMU, pokiaľ nie sú naplnené podmienky na vykonanie zjednodušenej starostlivosti,</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3.4.2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štandardné AML riziko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riziko klienta, obchodného vzťahu alebo obchodu je zvýšené – existujú indície a rizikové faktory indikujúce, že by mohlo ísť o NOO. Realitná kancelária spravidla vykonáva zvýšenú starostlivosť v zmysle tohto PROGRAMU. Zamestnanci vždy postupujú v súčinnosti s určenou osobou,</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3.4.3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zvýšené AML riziko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riziko klienta, obchodného vzťahu alebo obchodu je vysoké – Realitná kancelária vykonáva zvýšenú starostlivosť v zmysle tohto PROGRAMU, pričom je pravdepodobné, že sa jedná o NOO – zamestnanci vždy postupujú v súčinnosti s určenou osobou,</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3.4.4</w:t>
        <w:tab/>
        <w:t xml:space="preserve">neprijateľné AML riziko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(riziko klienta, obchodného vzťahu alebo obchodu je neprijateľné).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Stanoviť tzv. rizikový profil klienta, t. j. stanoviť podmienky, ktoré musia byť, aby klient mohol byť zaradený na základe konkrétnych kritérií do bodov 3.4.1 – 3.4.4.</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Na základe postupu podľa bodu 3.1 až 3.4 </w:t>
      </w:r>
      <w:r w:rsidDel="00000000" w:rsidR="00000000" w:rsidRPr="00000000">
        <w:rPr>
          <w:sz w:val="24"/>
          <w:szCs w:val="24"/>
          <w:rtl w:val="0"/>
        </w:rPr>
        <w:t xml:space="preserve">Moderný maklér Trenčín s.r.o., Zlatovská 2410/22C Trenčín 911 05, IČO 52 549 771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riadi AML riziko:</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vykonaním identifikácie klienta a overením identifikácie pri vykonávaní obchodu, ktorého hodnota dosiahne najmenej 1000 eur,</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vykonaním príslušnej starostlivosti – základná  bod 4., zjednodušená bod 5., zvýšená starostlivosť bod 6., a to pri uzatváraní obchodného vzťahu a počas jeho trvania alebo pri vykonávaní obchodu mimo obchodného vzťahu (u klientov, ktorí sa stali klientmi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pred 01.09.2008 sa vykoná základná alebo zvýšená starostlivosť - postupuje sa od klientov s najvyšším rizikom AML rizikom),</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zdržaním NOO,</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ohlásením NOO,</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odmietnutím uzavretia obchodného vzťahu, ukončením obchodného vzťahu alebo odmietnutím vykonania obchodu a následným ohlásením NOO o postupe podľa tohto ustanovenia.</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 </w:t>
        <w:tab/>
        <w:t xml:space="preserve">Realitná kancelária vykonáva svoje povinnosti v zmysle tohto PROGRAMU v kontexte rozsahu vzťahu s klientom v rámci svojej obchodnej činnosti. Realitná kancelária identifikuje, posudzuje, vyhodnocuje a aktualizuje riziká legalizácie a financovania terorizmu podľa druhu obchodov a obchodných vzťahov, pri zohľadnení vlastných rizikových faktorov a rizikových faktorov uvedených v prílohe č. 2 zákona č. 297/2008 Z. z.</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7"/>
        </w:tabs>
        <w:spacing w:after="0" w:before="1" w:line="240"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57"/>
        </w:tabs>
        <w:spacing w:after="0" w:before="1" w:line="240" w:lineRule="auto"/>
        <w:ind w:left="360" w:right="11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základe výsledkov hodnotenia rizík Realitná kancelária určuje spôsoby a druhy opatrení, na základe ktorých pri svojej činnosti riadi a zmierňuje riziká, vykonáva vnútornú kontrolu a preveruje svojich zamestnancov pri výkone povinností vyplývajúcich z tohto PROGRAMU.</w:t>
      </w:r>
      <w:r w:rsidDel="00000000" w:rsidR="00000000" w:rsidRPr="00000000">
        <w:rPr>
          <w:rtl w:val="0"/>
        </w:rPr>
      </w:r>
    </w:p>
    <w:p w:rsidR="00000000" w:rsidDel="00000000" w:rsidP="00000000" w:rsidRDefault="00000000" w:rsidRPr="00000000" w14:paraId="000000FA">
      <w:pPr>
        <w:keepNext w:val="0"/>
        <w:keepLines w:val="0"/>
        <w:pageBreakBefore w:val="0"/>
        <w:widowControl w:val="0"/>
        <w:tabs>
          <w:tab w:val="left" w:leader="none" w:pos="557"/>
        </w:tabs>
        <w:spacing w:after="0" w:before="1" w:line="240" w:lineRule="auto"/>
        <w:ind w:left="360" w:right="110" w:firstLine="0"/>
        <w:jc w:val="left"/>
        <w:rPr>
          <w:sz w:val="24"/>
          <w:szCs w:val="24"/>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57"/>
        </w:tabs>
        <w:spacing w:after="0" w:before="1" w:line="240" w:lineRule="auto"/>
        <w:ind w:left="360" w:right="110" w:hanging="360"/>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Rizikové faktory Realitná kancelária určuje najmä podľa typu klienta, účelu, pravidelnosti a dĺžky trvania obchodného vzťahu alebo príležitostného obchodu mimo obchodného vzťahu, typu produktu, hodnoty a spôsobu uskutočnenia obchodu a rizikovosti krajiny alebo zemepisnej oblasti, ku ktorej sa obchodné vzťahy alebo obchody vzťahujú.</w:t>
      </w:r>
      <w:r w:rsidDel="00000000" w:rsidR="00000000" w:rsidRPr="00000000">
        <w:rPr>
          <w:rtl w:val="0"/>
        </w:rPr>
      </w:r>
    </w:p>
    <w:p w:rsidR="00000000" w:rsidDel="00000000" w:rsidP="00000000" w:rsidRDefault="00000000" w:rsidRPr="00000000" w14:paraId="000000FC">
      <w:pPr>
        <w:keepNext w:val="0"/>
        <w:keepLines w:val="0"/>
        <w:pageBreakBefore w:val="0"/>
        <w:widowControl w:val="1"/>
        <w:tabs>
          <w:tab w:val="left" w:leader="none" w:pos="557"/>
        </w:tabs>
        <w:spacing w:after="0" w:before="0" w:line="240" w:lineRule="auto"/>
        <w:ind w:left="708" w:right="0" w:firstLine="0"/>
        <w:jc w:val="left"/>
        <w:rPr>
          <w:sz w:val="24"/>
          <w:szCs w:val="24"/>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57"/>
        </w:tabs>
        <w:spacing w:after="0" w:before="1" w:line="240" w:lineRule="auto"/>
        <w:ind w:left="360" w:right="110" w:hanging="360"/>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Riziko legalizácie príjmov z trestnej činnosti a financovania terorizmu určujú zamestnanci pri prvom kontakte s klientom a prehodnocujú ho vždy, ak si to vyžiadajú konkrétne okolnosti v zmysle tohto PROGRAMU.</w:t>
      </w:r>
      <w:r w:rsidDel="00000000" w:rsidR="00000000" w:rsidRPr="00000000">
        <w:rPr>
          <w:rtl w:val="0"/>
        </w:rPr>
      </w:r>
    </w:p>
    <w:p w:rsidR="00000000" w:rsidDel="00000000" w:rsidP="00000000" w:rsidRDefault="00000000" w:rsidRPr="00000000" w14:paraId="000000FE">
      <w:pPr>
        <w:keepNext w:val="0"/>
        <w:keepLines w:val="0"/>
        <w:pageBreakBefore w:val="0"/>
        <w:widowControl w:val="1"/>
        <w:tabs>
          <w:tab w:val="left" w:leader="none" w:pos="557"/>
        </w:tabs>
        <w:spacing w:after="0" w:before="0" w:line="240" w:lineRule="auto"/>
        <w:ind w:left="708" w:right="0" w:firstLine="0"/>
        <w:jc w:val="left"/>
        <w:rPr>
          <w:sz w:val="24"/>
          <w:szCs w:val="24"/>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57"/>
        </w:tabs>
        <w:spacing w:after="0" w:before="1" w:line="240" w:lineRule="auto"/>
        <w:ind w:left="360" w:right="110" w:hanging="360"/>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Zamestnanci sú povinní preukázať, že rozsah starostlivosti, ktorú vykonali vo vzťahu ku klientovi, je primeraný v závislosti od rizika legalizácie alebo financovania terorizmu. </w:t>
      </w:r>
      <w:r w:rsidDel="00000000" w:rsidR="00000000" w:rsidRPr="00000000">
        <w:rPr>
          <w:rtl w:val="0"/>
        </w:rPr>
      </w:r>
    </w:p>
    <w:p w:rsidR="00000000" w:rsidDel="00000000" w:rsidP="00000000" w:rsidRDefault="00000000" w:rsidRPr="00000000" w14:paraId="00000100">
      <w:pPr>
        <w:keepNext w:val="0"/>
        <w:keepLines w:val="0"/>
        <w:pageBreakBefore w:val="0"/>
        <w:widowControl w:val="1"/>
        <w:tabs>
          <w:tab w:val="left" w:leader="none" w:pos="557"/>
        </w:tabs>
        <w:spacing w:after="0" w:before="0" w:line="240" w:lineRule="auto"/>
        <w:ind w:left="708" w:right="0" w:firstLine="0"/>
        <w:jc w:val="left"/>
        <w:rPr>
          <w:sz w:val="24"/>
          <w:szCs w:val="24"/>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57"/>
        </w:tabs>
        <w:spacing w:after="0" w:before="1" w:line="240" w:lineRule="auto"/>
        <w:ind w:left="360" w:right="110" w:hanging="360"/>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Zamestnanci pristupujú na základe osobného kontaktu s klientom k hodnoteniu každého klienta za podmienok tohto PROGRAMU individuálne, pričom toto hodnotenie zabezpečujú monitoringom jednotlivých klientov a súvisiacich obchodov a/alebo obchodných vzťahov. Zamestnanci vždy kontrolujú, či klient, druh obchodu, obchodného vzťahu alebo konkrétneho obchodu nenapĺňa znaky NOO definovanej v rámci tohto PROGRAMU. </w:t>
      </w:r>
      <w:r w:rsidDel="00000000" w:rsidR="00000000" w:rsidRPr="00000000">
        <w:rPr>
          <w:rtl w:val="0"/>
        </w:rPr>
      </w:r>
    </w:p>
    <w:p w:rsidR="00000000" w:rsidDel="00000000" w:rsidP="00000000" w:rsidRDefault="00000000" w:rsidRPr="00000000" w14:paraId="00000102">
      <w:pPr>
        <w:keepNext w:val="0"/>
        <w:keepLines w:val="0"/>
        <w:pageBreakBefore w:val="0"/>
        <w:widowControl w:val="1"/>
        <w:tabs>
          <w:tab w:val="left" w:leader="none" w:pos="557"/>
        </w:tabs>
        <w:spacing w:after="0" w:before="0" w:line="240" w:lineRule="auto"/>
        <w:ind w:left="708" w:right="0" w:firstLine="0"/>
        <w:jc w:val="left"/>
        <w:rPr>
          <w:sz w:val="24"/>
          <w:szCs w:val="24"/>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57"/>
        </w:tabs>
        <w:spacing w:after="0" w:before="1" w:line="240" w:lineRule="auto"/>
        <w:ind w:left="360" w:right="110" w:hanging="360"/>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 osobnom kontakte s klientmi zamestnanci analyzujú akékoľvek skutočnosti, ktoré sú neobvyklé a ktoré by mohli byť znakom financovania terorizmu a/alebo legalizácie príjmov z trestnej činnosti.</w:t>
      </w:r>
      <w:r w:rsidDel="00000000" w:rsidR="00000000" w:rsidRPr="00000000">
        <w:rPr>
          <w:rtl w:val="0"/>
        </w:rPr>
      </w:r>
    </w:p>
    <w:p w:rsidR="00000000" w:rsidDel="00000000" w:rsidP="00000000" w:rsidRDefault="00000000" w:rsidRPr="00000000" w14:paraId="00000104">
      <w:pPr>
        <w:keepNext w:val="0"/>
        <w:keepLines w:val="0"/>
        <w:pageBreakBefore w:val="0"/>
        <w:widowControl w:val="1"/>
        <w:tabs>
          <w:tab w:val="left" w:leader="none" w:pos="557"/>
        </w:tabs>
        <w:spacing w:after="0" w:before="0" w:line="240" w:lineRule="auto"/>
        <w:ind w:left="708" w:right="0" w:firstLine="0"/>
        <w:jc w:val="left"/>
        <w:rPr>
          <w:sz w:val="24"/>
          <w:szCs w:val="24"/>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1"/>
          <w:numId w:val="2"/>
        </w:numPr>
        <w:tabs>
          <w:tab w:val="left" w:leader="none" w:pos="557"/>
        </w:tabs>
        <w:spacing w:after="0" w:before="1" w:line="240" w:lineRule="auto"/>
        <w:ind w:left="360" w:right="110" w:hanging="36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sz w:val="24"/>
          <w:szCs w:val="24"/>
          <w:vertAlign w:val="baseline"/>
          <w:rtl w:val="0"/>
        </w:rPr>
        <w:t xml:space="preserve">Vlastné rizikové faktory: </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Zamestnanci  sa  zameriavajú  najmä  na  nasledovné  rizikové  faktory  (ak  je  to</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prihliadnutím na realizovaný obchod/obchodný vzťah a súvisiace okolnosti potrebné):</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614"/>
          <w:tab w:val="left" w:leader="none" w:pos="1615"/>
        </w:tabs>
        <w:spacing w:after="0" w:before="0" w:line="240" w:lineRule="auto"/>
        <w:ind w:left="1614" w:right="0" w:hanging="711"/>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Rizikové faktory vo vzťahu ku klientovi</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96" w:right="113" w:firstLine="707.0000000000002"/>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 prípade klienta (fyzickej osoby) je potrebné zamerať sa na jeho sociálny status (využitie informácií z internetu), vek, štátnu príslušnosť (v prípade cudzinca zisťovať dôvody realizovania obchodov na území Slovenskej republiky, štátna príslušnosť ku krajine podporujúcej medzinárodný terorizmus a pod.),</w:t>
      </w: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58"/>
        </w:tabs>
        <w:spacing w:after="0" w:before="0" w:line="240" w:lineRule="auto"/>
        <w:ind w:left="196" w:right="115" w:firstLine="707.0000000000002"/>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vonkajšie znaky, resp. verbálne prejavy poukazujúce na príslušnosť ku krajine, resp. skupinám a hnutiam podporujúcim medzinárodný terorizmus a pod., cenný poznatok predstavujú  informácie  získané  prostredníctvom  internetu,  ktoré  poukazujú na  radikalizáciu,  resp.  samoradikalizáciu  takejto  osoby,  príp.  jej  činnosti  spojenej s podporovaním a verbovaním na teroristické aktivity,</w:t>
      </w: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83"/>
        </w:tabs>
        <w:spacing w:after="0" w:before="0" w:line="240" w:lineRule="auto"/>
        <w:ind w:left="196" w:right="115" w:firstLine="707.0000000000002"/>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osoba  nachádzajúca  sa  na  zoznamoch  teroristov,  prípadne  sympatizujúca s terorizmom ako takým, (zoznam sankcionovaných fyzických a právnických osôb OSN, Európa, USA),</w:t>
      </w: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99"/>
        </w:tabs>
        <w:spacing w:after="0" w:before="0" w:line="240" w:lineRule="auto"/>
        <w:ind w:left="1098" w:right="0" w:hanging="195"/>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cudzinec z oblastí známych ako rizikové vo vzťahu k podpore medzinárodného</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 w:line="240" w:lineRule="auto"/>
        <w:ind w:left="19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terorizmu,</w:t>
      </w:r>
    </w:p>
    <w:p w:rsidR="00000000" w:rsidDel="00000000" w:rsidP="00000000" w:rsidRDefault="00000000" w:rsidRPr="00000000" w14:paraId="000001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56"/>
        </w:tabs>
        <w:spacing w:after="0" w:before="0" w:line="240" w:lineRule="auto"/>
        <w:ind w:left="196" w:right="118" w:firstLine="707.0000000000002"/>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klientom je osoba zo štátu, ktorý nedostatočne, alebo vôbec neuplatňuje opatrenia proti legalizácií príjmov z trestnej činnosti a financovaniu terorizmu,</w:t>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99"/>
        </w:tabs>
        <w:spacing w:after="0" w:before="0" w:line="240" w:lineRule="auto"/>
        <w:ind w:left="196" w:right="116" w:firstLine="707.0000000000002"/>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využitie krycích spoločností, ktoré v skutočnosti vlastnia osoby napojené, alebo sympatizujúce s medzinárodným terorizmom, pričom tieto v skutočnosti nevyvíjajú reálnu podnikateľskú činnosť,</w:t>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57"/>
        </w:tabs>
        <w:spacing w:after="0" w:before="0" w:line="240" w:lineRule="auto"/>
        <w:ind w:left="196" w:right="112" w:firstLine="707.0000000000002"/>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podnikateľské subjekty, resp. fyzické osoby intenzívne využívajúce hotovosť pri ktorých klienti odmietajú poskytnúť informácie o ich pôvode a účele, resp. pri ktorom je odôvodnený predpoklad, že klientom alebo konečným užívateľom výhod je osoba, voči ktorej sú vykonávané medzinárodné sankcie podľa zákona o výkone medzinárodných sankcií, alebo osoba, ktorá môže byť vo vzťahu k osobe, voči ktorej sú vykonávané medzinárodné sankcie podľa zákona o výkone medzinárodných sankcií,</w:t>
      </w: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25"/>
        </w:tabs>
        <w:spacing w:after="0" w:before="0" w:line="240" w:lineRule="auto"/>
        <w:ind w:left="196" w:right="112" w:firstLine="707.0000000000002"/>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rovnako sa z hľadiska rizika legalizácie a financovania terorizmu posúdia aj osoby, ktoré sú takýmto osobám blízke, alebo je o nich známe, že konajú spoločne, prípadne majú prospech z konania takýchto osôb.</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614"/>
          <w:tab w:val="left" w:leader="none" w:pos="1615"/>
        </w:tabs>
        <w:spacing w:after="0" w:before="0" w:line="240" w:lineRule="auto"/>
        <w:ind w:left="1614" w:right="0" w:hanging="711"/>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Rizikové faktory z hľadiska produktu, tržieb, transakcii</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4"/>
          <w:tab w:val="left" w:leader="none" w:pos="1615"/>
        </w:tabs>
        <w:spacing w:after="0" w:before="0" w:line="240" w:lineRule="auto"/>
        <w:ind w:left="1614" w:right="0" w:firstLine="0"/>
        <w:jc w:val="left"/>
        <w:rPr>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4"/>
          <w:tab w:val="left" w:leader="none" w:pos="1615"/>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 charakteru transakcií je potrebné si všímať rôzne znaky (výška transakcie, opakovateľnosť,  príp.  i  poznámky  k  jednotlivým  platbám),  ktoré  môžu  súvisieť s financovaním a podporovaním terorizmu,</w:t>
      </w:r>
    </w:p>
    <w:p w:rsidR="00000000" w:rsidDel="00000000" w:rsidP="00000000" w:rsidRDefault="00000000" w:rsidRPr="00000000" w14:paraId="000001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25"/>
        </w:tabs>
        <w:spacing w:after="0" w:before="2" w:line="240" w:lineRule="auto"/>
        <w:ind w:left="196" w:right="111" w:firstLine="707.0000000000002"/>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analýzou jednotlivých transakcií a platieb je potrebné taktiež skúmať či takáto operácia môže súvisieť s financovaním každodenných potrieb osoby, u ktorej je odôvodnený predpoklad, že má v úmysle spáchať alebo spáchala trestný čin terorizmu, alebo poskytuje finančné prostriedky takejto osobe za účelom uspokojovania jej bežných životných potrieb (v podmienkach Realitnej kancelárie najmä zabezpečenie ubytovania, darovanie nehnuteľnosti a pod.), môže ísť o opakujúce sa transakcie v nižších sumách,</w:t>
      </w:r>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49"/>
        </w:tabs>
        <w:spacing w:after="0" w:before="0" w:line="240" w:lineRule="auto"/>
        <w:ind w:left="196" w:right="113" w:firstLine="707.0000000000002"/>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obchod, pri ktorom je odôvodnený predpoklad, že jeho predmetom je alebo má byť vec alebo služba, ktoré môžu súvisieť s vecou alebo službou, voči ktorým sú vykonávané medzinárodné sankcie podľa osobitného predpisu,</w:t>
      </w: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96"/>
        </w:tabs>
        <w:spacing w:after="0" w:before="0" w:line="240" w:lineRule="auto"/>
        <w:ind w:left="196" w:right="111" w:firstLine="707.0000000000002"/>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platby  realizované  neziskovými  organizáciami,  neinvestičnými  fondmi a   nadáciami,   charitatívnymi   organizáciami,   náboženskými   združeniami, ktoré nekorešpondujú s účelom ich založenia a môžu súvisieť s podporou a financovaním terorizmu. Teroristické organizácie v mene charitatívnych organizácií získavajú peňažné prostriedky  častokrát  od  nič  netušiacej  verejnosti  pod  zámienkou  ich  použitia na dobročinné účely, pričom ide o praktiky, ktoré sú využívané k uspokojovaniu základných potrieb teroristických organizácií, napr. zabezpečenie ubytovania ich členov, (taktiež môže ísť o platby od súkromných spoločností, alebo od bohatých jednotlivcoch sympatizujúcich s teroristami),</w:t>
      </w: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44"/>
        </w:tabs>
        <w:spacing w:after="0" w:before="0" w:line="240" w:lineRule="auto"/>
        <w:ind w:left="196" w:right="112" w:firstLine="707.0000000000002"/>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platby, ktoré môžu súvisieť s ilegálnym obchodom - predajom kultúrnych pamiatok a historických artefaktov pôvodom z krajín blízkeho východu.</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614"/>
          <w:tab w:val="left" w:leader="none" w:pos="1615"/>
        </w:tabs>
        <w:spacing w:after="0" w:before="1" w:line="240" w:lineRule="auto"/>
        <w:ind w:left="1614" w:right="0" w:hanging="711"/>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Rizikové faktory z geografického hľadiska</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75"/>
        </w:tabs>
        <w:spacing w:after="0" w:before="0" w:line="240" w:lineRule="auto"/>
        <w:ind w:left="196" w:right="113" w:firstLine="707.0000000000002"/>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krajiny predstavujúce hrozbu islamského terorizmu a krajiny poskytujúce finančné prostriedky na podporu terorizmu, alebo krajiny na ktorých území fungujú teroristické organizácie,</w:t>
      </w: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34"/>
        </w:tabs>
        <w:spacing w:after="0" w:before="2" w:line="240" w:lineRule="auto"/>
        <w:ind w:left="1034" w:right="0" w:hanging="13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vysokorizikové a nespolupracujúce krajiny uvedené na zoznamoch FATF,</w:t>
      </w:r>
      <w:r w:rsidDel="00000000" w:rsidR="00000000" w:rsidRPr="00000000">
        <w:rPr>
          <w:rtl w:val="0"/>
        </w:rPr>
      </w:r>
    </w:p>
    <w:p w:rsidR="00000000" w:rsidDel="00000000" w:rsidP="00000000" w:rsidRDefault="00000000" w:rsidRPr="00000000" w14:paraId="000001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16"/>
        </w:tabs>
        <w:spacing w:after="0" w:before="0" w:line="240" w:lineRule="auto"/>
        <w:ind w:left="196" w:right="115" w:firstLine="707.0000000000002"/>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účasť právnickej osoby, fyzickej osoby, alebo finančnej inštitúcie na transakcii z krajiny s vysokým rizikom, ktoré podliehajú sankciám, embargám alebo podobným opatreniam, ktoré vydala EÚ alebo OSN,</w:t>
      </w: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56"/>
        </w:tabs>
        <w:spacing w:after="0" w:before="0" w:line="240" w:lineRule="auto"/>
        <w:ind w:left="1055" w:right="0" w:hanging="152.00000000000003"/>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krajiny, v ktorých sa produkujú ilegálne drogy, napríklad región zlatého trojuholníka</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(Barma, Laos a Thajsko),</w:t>
      </w:r>
    </w:p>
    <w:p w:rsidR="00000000" w:rsidDel="00000000" w:rsidP="00000000" w:rsidRDefault="00000000" w:rsidRPr="00000000" w14:paraId="000001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68"/>
        </w:tabs>
        <w:spacing w:after="0" w:before="0" w:line="240" w:lineRule="auto"/>
        <w:ind w:left="1067" w:right="0" w:hanging="163.99999999999991"/>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krajiny zlatého polmesiaca (Afganistan, Pakistan a Irán), tranzitné krajiny (Turecko,</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atď.),</w:t>
      </w:r>
    </w:p>
    <w:p w:rsidR="00000000" w:rsidDel="00000000" w:rsidP="00000000" w:rsidRDefault="00000000" w:rsidRPr="00000000" w14:paraId="000001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02"/>
        </w:tabs>
        <w:spacing w:after="0" w:before="0" w:line="240" w:lineRule="auto"/>
        <w:ind w:left="1101" w:right="0" w:hanging="197.99999999999997"/>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krajiny, ktoré financujú alebo inak podporujú teroristické aktivity, alebo krajiny</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6" w:right="1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nachádzajúce sa na zozname krajín a organizácií podporujúcich medzinárodný terorizmus (vrátane sankcií OFAC ). Ide najmä o štáty severnej Afriky a Stredného východu, predovšetkým Afganistan, Irak, Irán, Líbyu, Sudán, Sýriu a Kubu.</w:t>
      </w:r>
    </w:p>
    <w:p w:rsidR="00000000" w:rsidDel="00000000" w:rsidP="00000000" w:rsidRDefault="00000000" w:rsidRPr="00000000" w14:paraId="000001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68"/>
        </w:tabs>
        <w:spacing w:after="0" w:before="0" w:line="240" w:lineRule="auto"/>
        <w:ind w:left="196" w:right="116" w:firstLine="707.0000000000002"/>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krajiny s extrémne nízkym zdanením alebo s veľmi nízkou bankovou a obchodnou reguláciou, tiež označované ako daňové raje. Napr. Anguilla, Panama, Montserrat, Holandské Antily, Panenské ostrovy, Nauru, Kajmanské ostrovy, Bahamy, Andorra, Gibraltár, Lichtenštajnsko,   Luxembursko,   Monako,   Hongkong   a   britské   ostrovy v Lamanšskom prielive: Man, Jersey a Guernsey.</w:t>
      </w: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34"/>
        </w:tabs>
        <w:spacing w:after="0" w:before="37" w:line="240" w:lineRule="auto"/>
        <w:ind w:left="1034" w:right="0" w:hanging="13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krajiny s významným rizikom pre finančný systém - najmä v bankovníctve,</w:t>
      </w: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34"/>
        </w:tabs>
        <w:spacing w:after="0" w:before="0" w:line="240" w:lineRule="auto"/>
        <w:ind w:left="1034" w:right="0" w:hanging="13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Ukrajina,</w:t>
      </w:r>
      <w:r w:rsidDel="00000000" w:rsidR="00000000" w:rsidRPr="00000000">
        <w:rPr>
          <w:rtl w:val="0"/>
        </w:rPr>
      </w:r>
    </w:p>
    <w:p w:rsidR="00000000" w:rsidDel="00000000" w:rsidP="00000000" w:rsidRDefault="00000000" w:rsidRPr="00000000" w14:paraId="000001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34"/>
        </w:tabs>
        <w:spacing w:after="0" w:before="2" w:line="240" w:lineRule="auto"/>
        <w:ind w:left="1034" w:right="0" w:hanging="13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Bielorusko</w:t>
      </w: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34"/>
        </w:tabs>
        <w:spacing w:after="0" w:before="0" w:line="240" w:lineRule="auto"/>
        <w:ind w:left="1034" w:right="0" w:hanging="13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Bosna a Hercegovina, Albánsko, Kosovo,</w:t>
      </w: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82"/>
        </w:tabs>
        <w:spacing w:after="0" w:before="0" w:line="240" w:lineRule="auto"/>
        <w:ind w:left="196" w:right="113" w:firstLine="707.0000000000002"/>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ďalšie krajiny, ktoré sú považované za rizikové nájdeme v nasledovnom zozname: </w:t>
      </w:r>
      <w:hyperlink r:id="rId14">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https://www.fatf-</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5">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gafi.org/publications/high-risk-and-other-monitored-jurisdictions/documents/increased-monitoring-february-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6">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2020.html</w:t>
        </w:r>
      </w:hyperlink>
      <w:hyperlink r:id="rId1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614"/>
          <w:tab w:val="left" w:leader="none" w:pos="1615"/>
        </w:tabs>
        <w:spacing w:after="0" w:before="52" w:line="240" w:lineRule="auto"/>
        <w:ind w:left="1614" w:right="0" w:hanging="711"/>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Rizikové faktory z hľadiska sektorového</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Znamená náchylnosť odvetvia obchodnej činnosti zákazníka na pranie špinavých peňazí</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financovanie terorizmu.</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614"/>
          <w:tab w:val="left" w:leader="none" w:pos="1615"/>
        </w:tabs>
        <w:spacing w:after="0" w:before="0" w:line="240" w:lineRule="auto"/>
        <w:ind w:left="1614" w:right="0" w:hanging="711"/>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Rizikové faktory z hľadiska ekonomického</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6" w:right="114"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Znamená preskúmanie transakcií spoločnosti klienta z hľadiska jeho obchodnej činnosti, najmä ak klient :</w:t>
      </w:r>
    </w:p>
    <w:p w:rsidR="00000000" w:rsidDel="00000000" w:rsidP="00000000" w:rsidRDefault="00000000" w:rsidRPr="00000000" w14:paraId="0000013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30"/>
        </w:tabs>
        <w:spacing w:after="0" w:before="0" w:line="240" w:lineRule="auto"/>
        <w:ind w:left="196" w:right="115" w:firstLine="707.0000000000002"/>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uskutočňuje transakcie, ktoré sú ekonomicky neopodstatnené, a účel transakcie alebo operácie nie je zlučiteľný s existujúcimi pravidlami a charakterom jeho obchodnej činnosti,</w:t>
      </w: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63"/>
        </w:tabs>
        <w:spacing w:after="0" w:before="0" w:line="240" w:lineRule="auto"/>
        <w:ind w:left="196" w:right="115" w:firstLine="707.0000000000002"/>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uskutočňuje transakcie alebo sa podieľa na transakciách, ktoré nie sú zlučiteľné so súčasnou praxou a právnymi vzťahmi medzi spoločnosťami,  finančnými inštitúciami a inými právnickými osobami,</w:t>
      </w: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34"/>
        </w:tabs>
        <w:spacing w:after="0" w:before="1" w:line="240" w:lineRule="auto"/>
        <w:ind w:left="1034" w:right="0" w:hanging="13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hlási náhle zvýšenie svojej obchodnej aktivity bez vierohodného dôvodu</w:t>
      </w: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615"/>
        </w:tabs>
        <w:spacing w:after="0" w:before="6" w:line="240" w:lineRule="auto"/>
        <w:ind w:left="904" w:right="3694" w:firstLine="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Rizikové faktory z hľadiska behaviorálneho Zahŕňa nezvyčajné správanie zákazníka, najmä:</w:t>
      </w: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57"/>
        </w:tabs>
        <w:spacing w:after="0" w:before="5" w:line="240" w:lineRule="auto"/>
        <w:ind w:left="196" w:right="117" w:firstLine="707.0000000000002"/>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obchodovanie s ľahko obchodovateľným tovarom, ako sú cigarety, alkohol či kvapalné palivá,</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09"/>
        </w:tabs>
        <w:spacing w:after="0" w:before="0" w:line="240" w:lineRule="auto"/>
        <w:ind w:left="196" w:right="114" w:firstLine="707.0000000000002"/>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 zákazník dostal akúkoľvek službu alebo výrobok, ktoré sa okamžite uhradili prostriedkami prevedenými z jednej krajiny do druhej s cieľom skryť zdroj prostriedkov, najmä ak sú zdroje utajené, ilegálne alebo ak sa využívajú na financovanie terorizmu.</w:t>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34"/>
        </w:tabs>
        <w:spacing w:after="0" w:before="0" w:line="240" w:lineRule="auto"/>
        <w:ind w:left="1034" w:right="0" w:hanging="13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 klient často mení Realitnú kanceláriu,</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61"/>
        </w:tabs>
        <w:spacing w:after="0" w:before="0" w:line="240" w:lineRule="auto"/>
        <w:ind w:left="196" w:right="112" w:firstLine="707.0000000000002"/>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 kupujúci alebo predávajúci vypovie alebo odstúpi od Dohody o zložení finančnej zábezpeky bez zjavného opodstatnenia,</w:t>
      </w: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34"/>
        </w:tabs>
        <w:spacing w:after="0" w:before="2" w:line="240" w:lineRule="auto"/>
        <w:ind w:left="1034" w:right="0" w:hanging="13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 mene klienta konajú nečestní právnici,</w:t>
      </w: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40"/>
        </w:tabs>
        <w:spacing w:after="0" w:before="0" w:line="240" w:lineRule="auto"/>
        <w:ind w:left="196" w:right="113" w:firstLine="707.0000000000002"/>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 existuje iné podozrenie, že realizácia realitnej činnosti, či už vo vzťahu k predávajúcemu, alebo kupujúcemu by mohla byť spojená s praním špinavých peňazí alebo financovaním terorizmu.</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614"/>
          <w:tab w:val="left" w:leader="none" w:pos="1615"/>
        </w:tabs>
        <w:spacing w:after="0" w:before="0" w:line="240" w:lineRule="auto"/>
        <w:ind w:left="1614" w:right="0" w:hanging="711"/>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Rizikové faktory z hľadiska politického štatútu</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90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Znamená politicky exponovanú osobu v zmysle zákona č. 297/2008 Z. z.</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3.14  Riziko legalizácie príjmov z trestnej činnosti alebo financovania terorizmu je previazané s typom starostlivosti o klienta, tento vzájomný vzťah však nie je automatický a pri akomkoľvek stupni starostlivosti o klienta môžu nastať rôzne druhy rizika legalizácie príjmu z trestnej činnosti alebo financovania terorizmu. Ak na základe akýchkoľvek skutočností v zmysle tohto PROGRAMU vzniká iný typ rizika legalizácie príjmu z trestnej činnosti alebo financovania terorizmu, sú zamestnanci povinní prispôsobiť typu rizika legalizácie príjmu z trestnej činnosti alebo financovania terorizmu aj stupeň starostlivosti o klienta.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7"/>
        </w:tabs>
        <w:spacing w:after="0" w:before="0" w:line="240" w:lineRule="auto"/>
        <w:ind w:left="0" w:right="11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1"/>
          <w:numId w:val="5"/>
        </w:numPr>
        <w:tabs>
          <w:tab w:val="left" w:leader="none" w:pos="557"/>
        </w:tabs>
        <w:spacing w:after="0" w:before="0" w:line="240" w:lineRule="auto"/>
        <w:ind w:left="567" w:right="112" w:hanging="567"/>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sz w:val="24"/>
          <w:szCs w:val="24"/>
          <w:vertAlign w:val="baseline"/>
          <w:rtl w:val="0"/>
        </w:rPr>
        <w:t xml:space="preserve"> Podmienky výkonu riadenia rizika legalizácie príjmov z trestnej činnosti a financovania terorizmu sú uvedené v ustanoveniach tohto PROGRAMU. Nedodržanie týchto podmienok zakladá  voči  zamestnancom  nároky  v zmysle  ust.  §  32  a nasl.  zákona č. 297/2008 Z. z., ako aj v zmysle zákona č. 300/2005 Z. z. Trestného zákona v znení neskorších predpisov.</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0"/>
          <w:numId w:val="5"/>
        </w:numPr>
        <w:spacing w:after="0" w:before="37" w:line="240" w:lineRule="auto"/>
        <w:ind w:left="360" w:right="111" w:hanging="360"/>
        <w:jc w:val="both"/>
        <w:rPr>
          <w:rFonts w:ascii="Times New Roman" w:cs="Times New Roman" w:eastAsia="Times New Roman" w:hAnsi="Times New Roman"/>
          <w:b w:val="0"/>
          <w:i w:val="0"/>
          <w:smallCaps w:val="0"/>
          <w:strike w:val="0"/>
          <w:color w:val="000000"/>
          <w:sz w:val="24"/>
          <w:szCs w:val="24"/>
          <w:highlight w:val="white"/>
        </w:rPr>
      </w:pPr>
      <w:r w:rsidDel="00000000" w:rsidR="00000000" w:rsidRPr="00000000">
        <w:rPr>
          <w:sz w:val="24"/>
          <w:szCs w:val="24"/>
          <w:highlight w:val="white"/>
          <w:vertAlign w:val="baseline"/>
          <w:rtl w:val="0"/>
        </w:rPr>
        <w:t xml:space="preserve">Rizikovosť klienta hodnotí zamestnanec po zhodnotení a posúdení všetkých vyššie uvedených rizikových faktorov uvedených v tomto PROGRAME. Zamestnanec u každého klienta označí vo vyhlásení podľa Prílohy č. 2 akú mieru rizika obchod, či obchodný vzťah predstavujú. Realitná kancelária poskytne hodnotenie rizík FSJ, ak o to FSJ požiada.</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35" w:right="0" w:hanging="735"/>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Spôsob vykonávania základnej starostlivosti .</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3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Zamestnanec vykoná základnú starostlivosť, ak je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AML riziko štandardné,</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4.1.1</w:t>
        <w:tab/>
        <w:t xml:space="preserve">uzatváraní obchodného vzťahu,</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4.1.2</w:t>
        <w:tab/>
        <w:t xml:space="preserve">pri vykonávaní príležitostného obchodu mimo obchodného vzťahu v hodnote najmenej 15 000 EUR, pričom nezáleží na tom, či je obchod vykonaný jednotlivo alebo ako viaceré na seba nadväzujúce obchody, ktoré sú alebo môžu byť prepojené,</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4.1.3</w:t>
        <w:tab/>
        <w:t xml:space="preserve">ak je podozrenie, že klient pripravuje alebo vykonáva NOO bez ohľadu na hodnotu obchodu,</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4.1.4</w:t>
        <w:tab/>
        <w:t xml:space="preserve">pri pochybnostiach o pravdivosti alebo úplnosti predtým získaných identifikačných údajov o klientovi.</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 </w:t>
        <w:tab/>
        <w:t xml:space="preserve">Rozsah základnej starostlivosti</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4.2.1</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identifikácia 1.12 a overenie identifikácie 1.13 klienta, ktorý je fyzickou osobou a každej fyzickej osoby, konajúcej za klienta, ktorý je právnickou osobou za ich fyzickej prítomnosti ešte pred uzavretím obchodného vzťahu 4.1.1 alebo vykonaním obchodu 4.1.2,</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4.2.2</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identifikácia konečného užívateľa výhod 1.5 a prijatie primeraných opatrení na overenie jeho identifikácie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vrátane opatrení na zistenie vlastníckej štruktúry a riadiacej štruktúry klienta, ktorý je právnickou osobou alebo združením majetku 1.7 a evidovať písomný záznam k overeniu identifikácie (overil, dňa...). Vykoná sa na základe vyhlásenia klienta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príloha č.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prípadne na základe informácií a dokladov poskytnutých klientom ich zaznamenaním zamestnancom do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prílohy č.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Získané údaje zamestnanec overí vo verejne dostupných zdrojoch (</w:t>
      </w:r>
      <w:hyperlink r:id="rId18">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www.orsk.sk</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9">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www.zrsk.sk</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prípadne v obdobných registroch v SR, či v zahraničí),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4.2.3</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získanie informácií o účele a plánovanej povahe obchodného vzťahu (napr. sprostredkovanie kúpy nehnuteľnosti, predaj nehnuteľnosti a pod.),</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4.2.4</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zisťovanie pôvodu finančných prostriedkov a zabezpečenie aktualizácie dokumentov, údajov alebo informácií, ktoré má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 dispozícii o klientovi. Pôvod finančných prostriedkov sa zisťuje prostredníctvom vyhlásenia klienta, ktorého vzor je uvedený v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prílohe č.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4.2.5</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zisťovanie, či klient koná vo vlastnom mene. Zisťovanie sa vykoná vyhlásením klienta podľa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prílohy č. 2,</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4.2.6</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vykonávanie priebežného monitorovania obchodného vzťahu (bližšie konkretizovať kedy, ako, s kým),</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vrátane preskúmania konkrétnych obchodov vykonaných počas trvania obchodného vzťahu na účel zistenia, či vykonávané obchody sú v súlade s poznatkami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klientovi, jeho podnikateľskom profile a prehľade možných rizík spojených s klientom. Vykonáva sa priebežne zamestnancom najmä pri spracovaní jednotlivých pokynov klienta, ako aj pri konkrétnych postupoch v rámci plnenia obchodného vzťahu, </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4.2.7</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 ide o klienta, ktorý nemá trvalý pobyt na území SR, zistenie, či nejde o PEPs 1.3. Zistenie sa vykoná vyhlásením klienta podľa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prílohy č.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overením ním poskytnutých údajov vo verejne dostupných zdrojoch prostredníctvom internetu,</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4.2.8</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aktualizácia dokumentov, údajov alebo informácii získaných podľa bodu 4.2.1 až 4.2.7. Aktualizáciu vykonávajú zamestnanci priebežne počas trvania obchodného vzťahu pri každom obchode s klientom, najmenej však raz za kalendárny rok. Zmeny zamestnanec priebežne písomne zaznamenáva.</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Zamestnanec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vykoná identifikáciu klienta 1.12 a overenie jeho identifikácie 1.13 pri vykonávaní obchodu, ktorého hodnota dosiahne najmenej 2000 eur, ak nie sú dôvody na vykonanie základnej starostlivosti podľa bodu 4.</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35" w:right="0" w:hanging="735"/>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Spôsob vykonávania zjednodušenej starostlivosti </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nemusí vykonať základnú starostlivosť, ak:</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je jej klientom úverová inštitúcia alebo finančná inštitúcia pôsobiaca na území členského štátu: </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 xml:space="preserve">centrálny depozitár cenných papierov,</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burza cenných papierov,</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tab/>
        <w:t xml:space="preserve">komoditná burza,</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tab/>
        <w:t xml:space="preserve">správcovská spoločnosť a depozitár,</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tab/>
        <w:t xml:space="preserve">obchodník s cennými papiermi,</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tab/>
        <w:t xml:space="preserve">sprostredkovateľ investičných služieb,</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tab/>
        <w:t xml:space="preserve">zahraničný subjekt kolektívneho investovania,</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tab/>
        <w:t xml:space="preserve">poisťovňa, zaisťovňa, sprostredkovateľ poistenia, sprostredkovateľ zaistenia,</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tab/>
        <w:t xml:space="preserve">dôchodková správcovská spoločnosť, </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tab/>
        <w:t xml:space="preserve">doplnková dôchodková spoločnosť,</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je jej klientom úverová inštitúcia alebo finančná inštitúcia, ktorá pôsobí na území tretieho štátu, ktorý jej ukladá povinnosti v oblasti predchádzania a odhaľovania legalizácie a financovania terorizmu rovnocenné povinnostiam ustanoveným zákonom a s ohľadom na plnenie týchto povinností je nad ňou vykonávaný dohľad,</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je jej klientom právnická osoba, ktorej cenné papiere sú obchodovateľné na regulovanom trhu členského štátu alebo spoločnosť, ktorá pôsobí na území tretieho štátu, ktorý jej ukladá povinnosti v oblasti predchádzania a odhaľovania legalizácie a financovania terorizmu rovnocenné povinnostiam ustanoveným zákonom a podlieha požiadavkám na uverejňovanie informácií rovnocenným požiadavkám podľa osobitného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predpisu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je klientom orgán verejnej moci Slovenskej republiky,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je klientom orgán verejnej moci, a ak </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 xml:space="preserve">mu boli zverené verejné funkcie podľa Zmluvy o Európskej únii, podľa zmlúv Európskych spoločenstiev alebo sekundárnych právnych aktov Európskych spoločenstiev,</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jeho identifikačné údaje sú verejne dostupné, transparentné a nie sú pochybnosti o ich správnosti,</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tab/>
        <w:t xml:space="preserve">jeho činnosť je transparentná,</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tab/>
        <w:t xml:space="preserve">jeho účtovníctvo poskytuje verný a pravdivý obraz o predmete účtovníctva a o jeho finančnej situácii a</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tab/>
        <w:t xml:space="preserve">zodpovedá sa inštitúcii Európskych spoločenstiev, alebo orgánu členského štátu, alebo existujú iné vhodné postupy, ktoré zabezpečia kontrolu jeho činnosti. </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pri druhoch obchodu ktoré predstavujú malé riziko ich zneužitia na legalizáciu alebo financovanie terorizmu a kumulatívne spĺňajú nasledujúce podmienky:</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 xml:space="preserve">zmluva o poskytnutí druhu obchodu má písomnú formu,</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platby v rámci druhu obchodu sa uskutočňujú výhradne prostredníctvom účtu vedeného na meno klienta v úverovej inštitúcii členského štátu alebo tretieho štátu, ktorý vykonáva opatrenia v oblasti predchádzania a odhaľovania legalizácie a financovania terorizmu rovnocenné s opatreniami ustanovenými zákonom,</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tab/>
        <w:t xml:space="preserve">druh obchodu, ani platby v rámci druhu obchodu nie sú anonymné a ich povaha umožňuje zistenie neobvyklej obchodnej operácie,</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tab/>
        <w:t xml:space="preserve">druh obchodu má určenú maximálnu hranicu hodnoty 15 000 EUR,</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tab/>
        <w:t xml:space="preserve">výnos z obchodu nemožno realizovať v prospech tretej strany okrem prípadov smrti, invalidity, dožitia sa vopred určeného veku alebo inej podobnej udalosti,</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tab/>
        <w:t xml:space="preserve">ak ide o druhy obchodu, ktoré umožňujú investovanie do finančných aktív alebo pohľadávok vrátane poistenia alebo iného druhu podmienených pohľadávok, je možné výnosy realizovať len v dlhodobej časovej lehote, druh obchodu nemôže byť použitý ako zábezpeka, druh obchodu neumožňuje zrýchlené platby a nie je možné odstúpenie ani predčasné ukončenie zmluvného vzťahu.</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et92p0" w:id="4"/>
      <w:bookmarkEnd w:id="4"/>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Pri zjednodušenej starostlivosti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vždy overuje:</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5.7.1</w:t>
        <w:tab/>
        <w:t xml:space="preserve">či podľa informácií o klientovi alebo obchode, ktoré má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 dispozícii, nie je podozrenie, že klient pripravuje alebo vykonáva NOO, a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tyjcwt" w:id="5"/>
      <w:bookmarkEnd w:id="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5.7.2</w:t>
        <w:tab/>
        <w:t xml:space="preserve">či ide o zjednodušenú starostlivosť, t.j. či sú naplnené podmienky na vykonanie zjednodušenej starostlivosti podľa niektorého z bodov 5.1 až 5.6.</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5.7.3</w:t>
        <w:tab/>
        <w:t xml:space="preserve">Ak je podozrenie, že klient pripravuje alebo vykonáva NOO, alebo sú pochybnosti, či ide o zjednodušenú starostlivosť,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vykoná základnú starostlivosť podľa bodu 4.</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Pri zjednodušenej starostlivosti podľa niektorého z bodov 5.1 až 5.6. určí zamestnanec písomnou formou záznamov podľa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11 ods. 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rozsah informácií a písomných dokladov potrebných na uzatvorenie obchodného vzťahu alebo vykonanie obchodu samostatne. Ďalšie povinnosti plní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podľa tohto PROGRAMU bez obmedzení.</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35" w:right="0" w:hanging="735"/>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Spôsob vykonávania zvýšenej starostlivosti </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vykoná zvýšenú starostlivosť, ak podľa informácií, ktoré má k dispozícii, predstavuje niektorý z klientov, niektorý z druhov obchodu alebo niektorý konkrétny obchod vyššie ako štandardné AML riziko, teda – zvýšené AML riziko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viď.  príloha č.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 zvýšenej starostlivosti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vykoná okrem základnej starostlivosti bod 4. aj ďalšie opatrenia na eliminovanie zvýšeného AML rizika na prijateľnú úroveň.</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Zvýšenú starostlivosť je potrebné vykonať vždy, ak je klient PEPs 1.3.</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6.2 </w:t>
        <w:tab/>
        <w:t xml:space="preserve">Rozsah zvýšenej starostlivosti</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6.2.1</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identifikácia 1.12 a overenie identifikácie 1.13 klienta, ktorý je fyzickou osobou a každej fyzickej osoby, konajúcej za klienta, ktorý je právnickou osobou za ich fyzickej prítomnosti ešte pred uzavretím obchodného vzťahu 4.1.1 alebo vykonaním obchodu 4.1.2,</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6.2.2</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identifikácia konečného užívateľa výhod 1.5 a prijatie primeraných opatrení na overenie jeho identifikácie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vrátane opatrení na zistenie vlastníckej štruktúry a riadiacej štruktúry klienta, ktorý je právnickou osobou alebo združením majetku 1.14. Vykoná sa na základe vyhlásenia klienta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príloha č.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prípadne na základe informácií a dokladov poskytnutých klientom ich zaznamenaním zamestnancom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prílohy č.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Získané údaje zamestnanec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overí vo verejne dostupných zdrojoch (</w:t>
      </w:r>
      <w:hyperlink r:id="rId20">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www.orsk.sk</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21">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www.zrsk.sk</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prípadne v obdobných registroch v SR, či v zahraničí). Ak overenie identifikácie, ďalej overenie vlastníckej a riadiacej štruktúry nie je z verejne dostupných zdrojov možné, zamestnanec </w:t>
      </w:r>
      <w:r w:rsidDel="00000000" w:rsidR="00000000" w:rsidRPr="00000000">
        <w:rPr>
          <w:sz w:val="24"/>
          <w:szCs w:val="24"/>
          <w:rtl w:val="0"/>
        </w:rPr>
        <w:t xml:space="preserve">Moderný maklér Trenčín s.r.o., Zlatovská 2410/22C Trenčín 911 05, IČO 52 549 771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vyžiada od klienta doklady, na základe ktorých možno tieto údaje overiť. (zakladateľské listiny, zoznamy akcionárov; zmluvy, na základe ktorých je určená vlastnícka a riadiaca štruktúra klienta a pod.),</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6.2.3</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získanie informácií o účele a plánovanej povahe obchodného vzťahu (napr. sprostredkovanie kúpy nehnuteľnosti, predaj nehnuteľnosti a pod.),</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6.2.4</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zistenie pôvodu finančných prostriedkov a zabezpečenia aktualizácie dokumentov, údajov alebo informácií, ktoré má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 dispozícii o klientovi. Pôvod finančných prostriedkov sa zisťuje prostredníctvom vyhlásenia klienta, ktorého vzor je uvedený v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prílohe č. 2,</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6.2.5</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zistenie, či klient koná vo vlastnom mene. Zistenie sa vykoná vyhlásením klienta podľa prílohy č. 2 d,</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6.2.6</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 sú podľa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potrebné ďalšie opatrenia na eliminovanie zvýšeného AML rizika, zamestnanec tieto vykoná a ich vykonanie písomne zaznamená. Napr. zabezpečenie, aby klient vykonal prvú platbu prostredníctvom účtu, ktorý má otvorený na svoje meno/názov v úverovej inštitúcii,</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6.2.7</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získanie súhlasu na uzatvorenie obchodného vzťahu 4.1.1 alebo vykonanie príležitostného obchodu 4.1.2 od najbližšieho nadriadeného zamestnanca, ktorý uzatvára s klientom obchodný vzťah alebo spracúva príležitostný obchod. Meno, priezvisko najbližšieho nadriadeného a dátum vydania súhlasu písomne zaznamená zamestnanec,</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6.2.8</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vykonávanie priebežného podrobného monitorovania obchodného vzťahu, vrátane preskúmania konkrétnych obchodov vykonaných počas trvania obchodného vzťahu na účel zistenia, či vykonávané obchody sú v súlade s poznatkami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klientovi, jeho podnikateľskom profile a prehľade možných rizík spojených s klientom. Vykonáva sa priebežne zamestnancom najmä pri spracovaní jednotlivých pokynov klienta, ako aj pri konkrétnych postupoch v rámci plnenia obchodného vzťahu, </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6.2.9</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aktualizáciu dokumentov, údajov alebo informácii získaných podľa bodu 6.2.1 až 6.2.6 a 6.2.8 vykonávajú zamestnanci priebežne počas trvania obchodného vzťahu pri každom obchode s klientom, najmenej však raz za kalendárny rok. Zmeny zamestnanec priebežne písomne zaznamenáva.</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35" w:right="0" w:hanging="735"/>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Postup pri posudzovaní, či je pripravovaný alebo vykonávaný obchod neobvyklý.</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Zamestnanci pri každom pripravovanom alebo vykonávanom obchode posudzujú tento obchod z hľadiska jeho obvyklosti alebo neobvyklosti, pri tomto postupe zamestnanci:</w:t>
      </w:r>
    </w:p>
    <w:p w:rsidR="00000000" w:rsidDel="00000000" w:rsidP="00000000" w:rsidRDefault="00000000" w:rsidRPr="00000000" w14:paraId="000001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hodnotia a riadia AML riziko podľa bodu 3.,</w:t>
      </w:r>
    </w:p>
    <w:p w:rsidR="00000000" w:rsidDel="00000000" w:rsidP="00000000" w:rsidRDefault="00000000" w:rsidRPr="00000000" w14:paraId="000001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uplatňujú princíp poznaj svojho klienta (know your customer). Základom je správne uplatnenie príslušnej starostlivosti podľa bodu 4. až 6.,</w:t>
      </w:r>
    </w:p>
    <w:p w:rsidR="00000000" w:rsidDel="00000000" w:rsidP="00000000" w:rsidRDefault="00000000" w:rsidRPr="00000000" w14:paraId="000001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porovnávajú každý pripravovaný alebo vykonávaný obchod s prehľadom foriem NOO podľa bodu 2. </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venuje osobitnú pozornosť:</w:t>
      </w:r>
    </w:p>
    <w:p w:rsidR="00000000" w:rsidDel="00000000" w:rsidP="00000000" w:rsidRDefault="00000000" w:rsidRPr="00000000" w14:paraId="000001A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všetkým zložitým, nezvyčajne veľkým obchodom a všetkým obchodom s nezvyčajnou povahou, ktoré nemajú zrejmý ekonomický účel alebo zrejmý zákonný účel, pričom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 čo najväčšej možnej miere skúma účel týchto obchodov, a to prostredníctvom príslušnej starostlivosti vo vzťahu ku klientovi, ako aj overením informácií z nezávislých zdrojov; o týchto obchodoch urobí zamestnanec zároveň písomný záznam,</w:t>
      </w:r>
    </w:p>
    <w:p w:rsidR="00000000" w:rsidDel="00000000" w:rsidP="00000000" w:rsidRDefault="00000000" w:rsidRPr="00000000" w14:paraId="000001A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každému AML riziku, ktoré môže vzniknúť z druhu obchodu, konkrétneho obchodu alebo nových technologických postupov pri vykonávaní obchodov, ktoré môžu podporovať anonymitu, a prijíma náležité opatrenia, ak je to potrebné na zabránenie ich použitia na účely legalizácie a financovania terorizmu.</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4002"/>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 zamestnanec na základe postupu podľa bodu 7.1 a 7.2 posúdi pripravovaný alebo vykonávaný obchod ako neobvyklý, neodkladne zašle interné hlásenie o NOO, ktorý</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má obsahovať dôvod o zistenej neobvyklosti, určenej osobe  bod 11. Súvisiace písomné doklady zašle zamestnanec určenej osobe spolu s NOO alebo neodkladne po ich získaní tak, aby mohla byť prípadne NOO ohlásená FSJ bez zbytočného odkladu. </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4002"/>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Zamestnanec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ktorý zaslal interné hlásenie o NOO, pripravovaný alebo vykonávaný obchod zdrží podľa bodu 8, pokiaľ mu určená osoba nedá pokyn na jeho vykonanie. </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4002"/>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Určený zamestnanec, ktorý prijal interné hlásenie o NOO, priradí tomuto hláseniu číslo v tvare poradové číslo/rok, toto hlásenie neodkladne posúdi v súlade s bodom 7.1, 7.2, ako aj na základe ďalších informácií, ktoré má k dispozícii a rozhodne o jeho neodkladnom ohlásení FSJ, t.j. neodkladne spracuje hlásenie o NOO a toto neodkladne ohlási FSJ (v súlade s bodom 9) + zároveň rozhodne o zdržaní NOO podľa bodu 8 alebo vyhodnotí interné hlásenie o NOO ako nie neobvyklé a urobí o tom písomný záznam na internom hlásení o NOO. Toto hlásenie následne uchováva v súlade s bodom 10.6.</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4002"/>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Určený zamestnanec na základe postupu podľa bodu 7.1 a 7.2 a na základe ďalších informácií, ktoré má k dispozícii, tiež samostatne posudzuje, či je pripravovaný alebo vykonávaný obchod neobvyklý. Ak určený zamestnanec samostatne posúdi, že predmetný obchod je NOO, neodkladne spracuje hlásenie o NOO, priradí mu číslo v tvare poradové číslo/rok, a neodkladne ho ohlási FSJ (v súlade s bodom 9) + zároveň rozhodne o zdržaní NOO podľa bodu 8.</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4002"/>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Určený zamestnanec ďalej:</w:t>
      </w:r>
    </w:p>
    <w:p w:rsidR="00000000" w:rsidDel="00000000" w:rsidP="00000000" w:rsidRDefault="00000000" w:rsidRPr="00000000" w14:paraId="000001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informuje zamestnanca, ktorý zaslal interné ohlásenie o NOO o tom, že môže obchodnú operáciu vykonať,</w:t>
      </w:r>
    </w:p>
    <w:p w:rsidR="00000000" w:rsidDel="00000000" w:rsidP="00000000" w:rsidRDefault="00000000" w:rsidRPr="00000000" w14:paraId="000001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prikáže zamestnancovi, ktorý  zaslal  interné hlásenie o NOO, aby zdržal NOO v súlade s bodom 8 až do odvolania, </w:t>
      </w:r>
    </w:p>
    <w:p w:rsidR="00000000" w:rsidDel="00000000" w:rsidP="00000000" w:rsidRDefault="00000000" w:rsidRPr="00000000" w14:paraId="000001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vyžiada od zamestnanca,  ktorý zaslal interné ohlásenie o NOO, prípadne od iných zamestnancov, ďalšie potrebné informácie a písomné doklady,</w:t>
      </w:r>
    </w:p>
    <w:p w:rsidR="00000000" w:rsidDel="00000000" w:rsidP="00000000" w:rsidRDefault="00000000" w:rsidRPr="00000000" w14:paraId="000001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prikáže zamestnancovi, ktorý zaslal interné ohlásenie o NOO, aby predmetný obchodný vzťah odmietol uzavrieť, ukončil obchodný vzťah alebo odmietol vykonať požadovaný obchod,</w:t>
      </w:r>
    </w:p>
    <w:p w:rsidR="00000000" w:rsidDel="00000000" w:rsidP="00000000" w:rsidRDefault="00000000" w:rsidRPr="00000000" w14:paraId="000001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 je to účelné, poskytne zamestnancovi, ktorý zaslal interné ohlásenie o NOO, spätnú väzbu o hodnotení interného hlásenia o NOO, prípadne o jeho neodkladnom ohlásení FSJ.</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4002"/>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odmietne uzatvoriť obchodný vzťah, ukončí obchodný vzťah alebo odmietne vykonanie obchodu, ak:</w:t>
      </w:r>
    </w:p>
    <w:p w:rsidR="00000000" w:rsidDel="00000000" w:rsidP="00000000" w:rsidRDefault="00000000" w:rsidRPr="00000000" w14:paraId="000001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nie je možné vykonať starostlivosť vo vzťahu ku klientovi v rozsahu 4.2.1 až 4.2.3 z dôvodov na strane klienta,</w:t>
      </w:r>
    </w:p>
    <w:p w:rsidR="00000000" w:rsidDel="00000000" w:rsidP="00000000" w:rsidRDefault="00000000" w:rsidRPr="00000000" w14:paraId="000001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klient odmietne preukázať, v mene koho koná 4.2.5.</w:t>
      </w:r>
    </w:p>
    <w:p w:rsidR="00000000" w:rsidDel="00000000" w:rsidP="00000000" w:rsidRDefault="00000000" w:rsidRPr="00000000" w14:paraId="000001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 odôvodnený predpoklad, že klientom alebo konečným užívateľom výhod je osoba, voči ktorej sú vykonávané medzinárodné sankcie podľa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osobitného predpisu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alebo osoba, ktorá môže byť vo vzťahu k osobe, voči ktorej sú vykonávané medzinárodné sankcie podľa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osobitného predpisu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 odôvodnený predpoklad, že jeho predmetom je alebo má byť vec alebo služba, ktorá je alebo môže súvisieť s vecou alebo službou, voči ktorým sú vykonávané medzinárodné sankcie podľa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osobitného predpisu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 súlade s bodom 14,</w:t>
      </w:r>
    </w:p>
    <w:p w:rsidR="00000000" w:rsidDel="00000000" w:rsidP="00000000" w:rsidRDefault="00000000" w:rsidRPr="00000000" w14:paraId="000001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bola zachovaná anonymita klienta.</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4002"/>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dôvodoch podľa bodu 7.7 neodkladne informujú zamestnanci, ktorí pripravujú alebo vykonávajú predmetné obchody určenú, osobu bod 11. Určená osoba neodkladne rozhodne o odmietnutí uzatvorenia obchodného vzťahu, ukončení obchodného vzťahu alebo o odmietnutí vykonať obchod po dohode s príslušným zodpovedným pracovníkom bod 11.1 a neodkladne to ohlási FSJ rovnakou formou ako NOO podľa bodu 9.</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7.10</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 posudzovaní obchodov zamestnanec postupuje tak, aby:</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klient nemal dôvod domnievať sa, že obchod, ktorý pripravuje alebo vykonáva, je zamestnancom posudzovaný ako NOO,</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poskytol klientovi dostatočný priestor na vysvetlenie  hodnovernosti/transparentnosti pripravovaného alebo vykonávaného obchodu (vrátane predloženia príslušných dokladov),</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v prípade, že klient zisťuje dôvody, na základe ktorých sú od neho požadované informácie a písomné doklady, odpovedal klientovi, že komplexný prehľad o obchode je podmienkou jeho správneho vykonania,</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v prípadoch, keď sa klient priamo pýta, či môžu byť jeho obchody ohlasované, odpovedal klientovi, že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rešpektuje všetky právne predpisy upravujúce oblasť podnikania a že on o tom nerozhoduje,</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sa pred žiadnym klientom nevyjadroval k podozreniu na legalizáciu príjmov z trestnej činnosti, k podozreniu na financovanie terorizmu, ako ani možnému posudzovaniu a ohlasovaniu NOO.</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35" w:right="0" w:hanging="735"/>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Postup pri zdržaní NOO.</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Určený zamestnanec pri posudzovaní pripravovaného alebo vykonávaného obchodu  v súlade s bodom 7.5 a 7.6 dá zamestnancovi, ktorý pripravovaný alebo vykonávaný obchod spracúva, príkaz na zdržanie NOO, ak:</w:t>
      </w:r>
    </w:p>
    <w:p w:rsidR="00000000" w:rsidDel="00000000" w:rsidP="00000000" w:rsidRDefault="00000000" w:rsidRPr="00000000" w14:paraId="000001C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hrozí nebezpečie, že jej vykonaním môže byť zmarené alebo podstatne sťažené zaistenie príjmu z trestnej činnosti alebo prostriedkov určených na financovanie terorizmu alebo </w:t>
      </w:r>
    </w:p>
    <w:p w:rsidR="00000000" w:rsidDel="00000000" w:rsidP="00000000" w:rsidRDefault="00000000" w:rsidRPr="00000000" w14:paraId="000001C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 o to FSJ vopred písomne požiadala, a to do prijatia oznámenia od FSJ, aby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NOO vykonala, najviac však 48 hodín; po uplynutí tejto lehoty je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ďalej povinná zdržať neobvyklú obchodnú operáciu len na základe oznámenia FSJ, že vec odovzdala orgánom činným v trestnom konaní, najviac však na ďalších 24 hodín. Do doby zdržania NOO sa nepočíta sobota a deň pracovného pokoja. O zdržaní NOO informuje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prostredníctvom určenej osoby ihneď FSJ. Zdržanie NOO určený zamestnanec vyznačí priamo na hlásení o NOO, kde uvedie, od kedy pripravovaný alebo vykonávaný obchod </w:t>
      </w:r>
      <w:r w:rsidDel="00000000" w:rsidR="00000000" w:rsidRPr="00000000">
        <w:rPr>
          <w:sz w:val="24"/>
          <w:szCs w:val="24"/>
          <w:rtl w:val="0"/>
        </w:rPr>
        <w:t xml:space="preserve">Moderný maklér Trenčín s.r.o., Zlatovská 2410/22C Trenčín 911 05, IČO 52 549 771</w:t>
      </w:r>
      <w:r w:rsidDel="00000000" w:rsidR="00000000" w:rsidRPr="00000000">
        <w:rPr>
          <w:sz w:val="24"/>
          <w:szCs w:val="24"/>
          <w:highlight w:val="whit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zdržiava. Čas, od kedy je pripravovaný alebo vykonávaný obchod zdržaný, je začiatkom plynutia 48h, resp. 72h lehoty.</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dy6vkm" w:id="6"/>
      <w:bookmarkEnd w:id="6"/>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nezdrží neobvyklú obchodnú operáciu, ak: </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t3h5sf" w:id="7"/>
      <w:bookmarkEnd w:id="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ju nemožno z prevádzkových alebo technických príčin zdržať; o tejto skutočnosti informuje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ihneď prostredníctvom určenej osoby FSJ, alebo</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by zdržanie mohlo podľa predchádzajúceho upozornenia FSJ zmariť spracovanie NOO.</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35" w:right="0" w:hanging="73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Postup od zistenia NOO po jej neodkladné ohlásenie FSJ, vrátane postupu a zodpovednosti zamestnancov, ktorí NOO posudzujú.</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9.1</w:t>
      </w:r>
      <w:bookmarkStart w:colFirst="0" w:colLast="0" w:name="bookmark=id.4d34og8" w:id="8"/>
      <w:bookmarkEnd w:id="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prostredníctvom určenej osoby v súlade s bodom 7 a 8 neodkladne ohlási FSJ:</w:t>
      </w:r>
    </w:p>
    <w:p w:rsidR="00000000" w:rsidDel="00000000" w:rsidP="00000000" w:rsidRDefault="00000000" w:rsidRPr="00000000" w14:paraId="000001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 w:val="left" w:leader="none" w:pos="4002"/>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NOO,</w:t>
      </w:r>
    </w:p>
    <w:p w:rsidR="00000000" w:rsidDel="00000000" w:rsidP="00000000" w:rsidRDefault="00000000" w:rsidRPr="00000000" w14:paraId="000001D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 w:val="left" w:leader="none" w:pos="4002"/>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pokus o jej vykonanie,</w:t>
      </w:r>
    </w:p>
    <w:p w:rsidR="00000000" w:rsidDel="00000000" w:rsidP="00000000" w:rsidRDefault="00000000" w:rsidRPr="00000000" w14:paraId="000001D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 w:val="left" w:leader="none" w:pos="4002"/>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odmietnutie uzavretia obchodného vzťahu, ukončenie obchodného vzťahu alebo odmietnutie vykonania obchodu.</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prostredníctvom určenej osoby neodkladne ohlási FSJ spôsobom zaručujúcim, že informácie v nej obsiahnuté zostanú utajené pred nepovolanou osobou NOO, a to:</w:t>
      </w:r>
    </w:p>
    <w:p w:rsidR="00000000" w:rsidDel="00000000" w:rsidP="00000000" w:rsidRDefault="00000000" w:rsidRPr="00000000" w14:paraId="000001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 w:val="left" w:leader="none" w:pos="4002"/>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osobne,</w:t>
      </w:r>
    </w:p>
    <w:p w:rsidR="00000000" w:rsidDel="00000000" w:rsidP="00000000" w:rsidRDefault="00000000" w:rsidRPr="00000000" w14:paraId="000001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 w:val="left" w:leader="none" w:pos="4002"/>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písomne,</w:t>
      </w:r>
    </w:p>
    <w:p w:rsidR="00000000" w:rsidDel="00000000" w:rsidP="00000000" w:rsidRDefault="00000000" w:rsidRPr="00000000" w14:paraId="000001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 w:val="left" w:leader="none" w:pos="4002"/>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elektronickou formou, t.j. zaslaním hlásenia o NOO na adresu </w:t>
      </w:r>
      <w:hyperlink r:id="rId22">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fsjnoo@minv.sk</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 vyžiadaním potvrdenia o prijatí hlásenia,</w:t>
      </w:r>
    </w:p>
    <w:p w:rsidR="00000000" w:rsidDel="00000000" w:rsidP="00000000" w:rsidRDefault="00000000" w:rsidRPr="00000000" w14:paraId="000001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 w:val="left" w:leader="none" w:pos="4002"/>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telefonicky, ak vec neznesie odklad, takéto hlásenie je potrebné do troch dní od prijatia telefonického hlásenia FSJ urobiť aj osobne, písomne alebo elektronickou formou.</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9.3</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Hlásenie o NOO musí obsahovať:</w:t>
      </w:r>
    </w:p>
    <w:p w:rsidR="00000000" w:rsidDel="00000000" w:rsidP="00000000" w:rsidRDefault="00000000" w:rsidRPr="00000000" w14:paraId="000001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 w:val="left" w:leader="none" w:pos="4002"/>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poradové číslo hlásenia v tvare  poradové číslo/rok,</w:t>
      </w:r>
    </w:p>
    <w:p w:rsidR="00000000" w:rsidDel="00000000" w:rsidP="00000000" w:rsidRDefault="00000000" w:rsidRPr="00000000" w14:paraId="000001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 w:val="left" w:leader="none" w:pos="4002"/>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obchodné meno, sídlo alebo miesto podnikania a identifikačné číslo spoločnosti </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4002"/>
        </w:tabs>
        <w:spacing w:after="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 w:val="left" w:leader="none" w:pos="4002"/>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údaje získané identifikáciou osôb, ktorých sa NOO týka, </w:t>
      </w:r>
    </w:p>
    <w:p w:rsidR="00000000" w:rsidDel="00000000" w:rsidP="00000000" w:rsidRDefault="00000000" w:rsidRPr="00000000" w14:paraId="000001E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 w:val="left" w:leader="none" w:pos="4002"/>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údaje o NOO, najmä dôvod neobvyklosti, časový priebeh udalostí, čísla účtov, údaje o tom, kedy boli založené, kto je ich majiteľom a kto má k nim dispozičné právo, fotokópie dokladov, na ktorých základe boli účty založené, identifikácie osôb oprávnených s účtami nakladať, fotokópie uzavretých zmlúv a ďalších súvisiacich dokumentov a informácií, ako aj ďalšie informácie, ktoré môžu súvisieť s neobvyklou obchodnou operáciou a sú významné na jej ďalšie posúdenie,</w:t>
      </w:r>
    </w:p>
    <w:p w:rsidR="00000000" w:rsidDel="00000000" w:rsidP="00000000" w:rsidRDefault="00000000" w:rsidRPr="00000000" w14:paraId="000001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 w:val="left" w:leader="none" w:pos="4002"/>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údaje o tretích osobách, ktoré majú informácie o NOO,</w:t>
      </w:r>
    </w:p>
    <w:p w:rsidR="00000000" w:rsidDel="00000000" w:rsidP="00000000" w:rsidRDefault="00000000" w:rsidRPr="00000000" w14:paraId="000001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 w:val="left" w:leader="none" w:pos="4002"/>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meno a priezvisko osoby určenej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telefonický kontakt na túto osobu.</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s8eyo1" w:id="9"/>
      <w:bookmarkEnd w:id="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Hlásenie o NOO nesmie obsahovať údaje o zamestnancovi, ktorý zistil NOO.</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základe písomnej žiadosti FSJ je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povinná oznámiť SJFP doplňujúce informácie k hláseniu o NOO a poskytnúť s tým súvisiace doklady o neobvyklej NOO (viď bod 12.).</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Plnenie povinnosti ohlásiť FSJ NOO nie je obmedzené zákonom ustanovenou povinnosťou zachovávať mlčanlivosť podľa osobitných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predpisov.</w:t>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Ohlásením NOO nie je dotknutá povinnosť </w:t>
      </w:r>
      <w:r w:rsidDel="00000000" w:rsidR="00000000" w:rsidRPr="00000000">
        <w:rPr>
          <w:sz w:val="24"/>
          <w:szCs w:val="24"/>
          <w:rtl w:val="0"/>
        </w:rPr>
        <w:t xml:space="preserve">Moderný maklér Trenčín s.r.o., Zlatovská 2410/22C Trenčín 911 05, IČO 52 549 771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oznámiť skutočnosti nasvedčujúce spáchaniu trestného činu.</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Kontaktné údaje na nahlasovanie NOO: </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Ministerstvo vnútra Slovenskej republiky Prezídium Policajného zboru Finančná spravodajská jednotka</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Pribinova 2</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812 72 Bratislava </w:t>
        <w:br w:type="textWrapping"/>
        <w:t xml:space="preserve">Tel.:(+421)961051402 </w:t>
        <w:br w:type="textWrapping"/>
        <w:t xml:space="preserve">Fax: (+421) 9610 590 47</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w:t>
      </w:r>
      <w:hyperlink r:id="rId23">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sjfpnoo@minv.sk</w:t>
        </w:r>
      </w:hyperlink>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Internetová stránka: </w:t>
      </w:r>
      <w:hyperlink r:id="rId24">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http://www.minv.sk/?financna-policia</w:t>
        </w:r>
      </w:hyperlink>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Každý zamestnanec, vrátane určenej osoby je povinný postupovať podľa PROGRAMU a je zodpovedný za plnenie povinností, ktoré mu z PROGRAMU vyplývajú. Každý zamestnanec má zodpovednosť pri manipulácii s údajmi a postupmi: zachovávať mlčanlivosť o ohlásených údajoch (priestupok) a neohlásenie NOO je trestný čin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podľa § 234 TZ.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Porušenie povinností určených v PROGRAME sa považuje za podstatné porušenie pracovnej disciplíny , či inej zmluvy používanej v rámci RK.</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35" w:right="0" w:hanging="735"/>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Postup pri uchovávaní údajov.</w:t>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Na účely vykonávania starostlivosti vo vzťahu ku klientovi bod 4. až 6. je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oprávnená aj bez súhlasu a informovania klienta zisťovať, získavať, zaznamenávať, uchovávať, využívať a inak spracúvať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odkaz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osobné údaje a iné údaje. </w:t>
      </w:r>
      <w:r w:rsidDel="00000000" w:rsidR="00000000" w:rsidRPr="00000000">
        <w:rPr>
          <w:sz w:val="24"/>
          <w:szCs w:val="24"/>
          <w:rtl w:val="0"/>
        </w:rPr>
        <w:t xml:space="preserve">Moderný maklér Trenčín s.r.o., Zlatovská 2410/22C Trenčín 911 05, IČO 52 549 771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 oprávnená získavať tieto osobné údaje kopírovaním, skenovaním alebo iným zaznamenávaním úradných dokladov na nosič informácií a spracúvať rodné čísla a ďalšie doklady bez súhlasu klienta.</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je povinná uchovávať údaje a písomné doklady získané podľa bodu 4. až 6. počas piatich rokov od skončenia zmluvného vzťahu, resp. od vykonania obchodu. </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7dp8vu" w:id="10"/>
      <w:bookmarkEnd w:id="1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sz w:val="24"/>
          <w:szCs w:val="24"/>
          <w:rtl w:val="0"/>
        </w:rPr>
        <w:t xml:space="preserve">Moderný maklér Trenčín s.r.o., Zlatovská 2410/22C Trenčín 911 05, IČO 52 549 771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 povinná uchovávať údaje a písomné doklady získané podľa bodu 4. až 6. aj dlhšie ako päť rokov, ak o to písomne požiada FSJ; FSJ v žiadosti uvedie lehotu a rozsah uchovávania údajov a písomných dokladov.</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aj v prípade, ak ukončí činnosť povinnej osoby, a to až do uplynutia doby uvedenej v bodoch 10.2 a 10.3.</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uchováva údaje a písomné doklady získané podľa bodu 4. až 6. tak, aby v nich bolo možné jednoducho a bez zbytočného odkladu nájsť informácie o určitom klientovi a o ním vykonanom obchode a aby bolo možné tieto následne predložiť na žiadosť FSJ.</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Hlásenie o NOO, interné hlásenie o NOO spolu so súvisiacimi písomnými dokladmi, vrátane písomných záznamov o posudzovaní hlásenia o NOO, ako aj interného hlásenia o NOO uchováva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 osobitnej evidencii, ktorú vedie určená osoba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bod 11.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Písomné doklady a záznamy podľa tohto bodu sa nesmú ukladať do obchodnej dokumentácie klienta.</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Určená osoba tiež v osobitnej evidencii pre účely kontroly uchováva písomné záznamy o vykonanej odbornej príprave bod 13.5.</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Určená osoba uchováva pre účely kontroly v originálnom vyhotovení všetky programy, ktoré boli v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účinné odkedy sa stala povinnou osobou. </w:t>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35" w:right="0" w:hanging="735"/>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Určenie osoby, ktorá je zodpovedná za ochranu pred legalizáciou a financovaním terorizmu a zabezpečuje ohlasovanie NOO a priebežný styk s FSJ.</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40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Štatutárny zástupca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je zodpovedný za celkovú ochranu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pred jej zneužitím na legalizáciu príjmov z trestnej činnosti a financovanie terorizmu.</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Určená osoba je zamestnancom a je priamo zodpovedná štatutárnemu zástupcovi</w:t>
      </w:r>
      <w:bookmarkStart w:colFirst="0" w:colLast="0" w:name="bookmark=id.3rdcrjn" w:id="11"/>
      <w:bookmarkEnd w:id="1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(11.1). Určená osoba musí mať prístup ku všetkým údajom a písomným dokumentom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musí mať svojho zástupcu, ktorý je rovnako zodpovedný za:</w:t>
      </w:r>
    </w:p>
    <w:p w:rsidR="00000000" w:rsidDel="00000000" w:rsidP="00000000" w:rsidRDefault="00000000" w:rsidRPr="00000000" w14:paraId="000002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vypracovanie a aktualizáciu programu,</w:t>
      </w:r>
    </w:p>
    <w:p w:rsidR="00000000" w:rsidDel="00000000" w:rsidP="00000000" w:rsidRDefault="00000000" w:rsidRPr="00000000" w14:paraId="000002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praktické dodržiavanie PROGRAMU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jej zamestnancami,</w:t>
      </w:r>
    </w:p>
    <w:p w:rsidR="00000000" w:rsidDel="00000000" w:rsidP="00000000" w:rsidRDefault="00000000" w:rsidRPr="00000000" w14:paraId="000002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posudzovanie interných hlásení o NOO 7.5, za samostatné posudzovanie pripravovaných a vykonávaných obchodov 7.6 a za konečné rozhodnutie, o ohlásení NOO FSJ,</w:t>
      </w:r>
    </w:p>
    <w:p w:rsidR="00000000" w:rsidDel="00000000" w:rsidP="00000000" w:rsidRDefault="00000000" w:rsidRPr="00000000" w14:paraId="000002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zmenu AML rizika podľa 3.3.5,</w:t>
      </w:r>
    </w:p>
    <w:p w:rsidR="00000000" w:rsidDel="00000000" w:rsidP="00000000" w:rsidRDefault="00000000" w:rsidRPr="00000000" w14:paraId="000002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postup pri zdržiavaní NOO podľa 7.7,</w:t>
      </w:r>
    </w:p>
    <w:p w:rsidR="00000000" w:rsidDel="00000000" w:rsidP="00000000" w:rsidRDefault="00000000" w:rsidRPr="00000000" w14:paraId="000002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za neodkladné ohlasovanie NOO FSJ,</w:t>
      </w:r>
    </w:p>
    <w:p w:rsidR="00000000" w:rsidDel="00000000" w:rsidP="00000000" w:rsidRDefault="00000000" w:rsidRPr="00000000" w14:paraId="000002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priebežný styk s FSJ,</w:t>
      </w:r>
    </w:p>
    <w:p w:rsidR="00000000" w:rsidDel="00000000" w:rsidP="00000000" w:rsidRDefault="00000000" w:rsidRPr="00000000" w14:paraId="000002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vybavovanie dožiadaní FSJ 9.5,</w:t>
      </w:r>
    </w:p>
    <w:p w:rsidR="00000000" w:rsidDel="00000000" w:rsidP="00000000" w:rsidRDefault="00000000" w:rsidRPr="00000000" w14:paraId="000002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6in1rg" w:id="12"/>
      <w:bookmarkEnd w:id="1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vybavenie dožiadaní FSJ o poskytnutie údajov o obchodoch, predkladanie súvisiacich dokladov a poskytovanie informácií o osobách, ktoré sa akýmkoľvek spôsobom zúčastnili na obchode, </w:t>
      </w:r>
    </w:p>
    <w:p w:rsidR="00000000" w:rsidDel="00000000" w:rsidP="00000000" w:rsidRDefault="00000000" w:rsidRPr="00000000" w14:paraId="000002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uchovávanie údajov a písomných dokladov podľa 10.6,</w:t>
      </w:r>
    </w:p>
    <w:p w:rsidR="00000000" w:rsidDel="00000000" w:rsidP="00000000" w:rsidRDefault="00000000" w:rsidRPr="00000000" w14:paraId="000002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odbornú pomoc zamestnancom pri plnení ich povinností podľa PROGRAMU,</w:t>
      </w:r>
    </w:p>
    <w:p w:rsidR="00000000" w:rsidDel="00000000" w:rsidP="00000000" w:rsidRDefault="00000000" w:rsidRPr="00000000" w14:paraId="000002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navrhovanie opatrení zameraných na ochranu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pred jej zneužitím na legalizáciu a financovanie terorizmu, vrátane posudzovania nových druhov obchodu a použiteľnosti nových technologických postupov pri vykonávaní obchodov,</w:t>
      </w:r>
    </w:p>
    <w:p w:rsidR="00000000" w:rsidDel="00000000" w:rsidP="00000000" w:rsidRDefault="00000000" w:rsidRPr="00000000" w14:paraId="000002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zabezpečenie vykonania odbornej prípravy zamestnancov podľa bodu 13,</w:t>
      </w:r>
    </w:p>
    <w:p w:rsidR="00000000" w:rsidDel="00000000" w:rsidP="00000000" w:rsidRDefault="00000000" w:rsidRPr="00000000" w14:paraId="000002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zodpovedá za interné kontroly a vyhotovovanie záznamov o nich</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Určenou osobou je:</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Meno a priezvisko: </w:t>
      </w:r>
      <w:r w:rsidDel="00000000" w:rsidR="00000000" w:rsidRPr="00000000">
        <w:rPr>
          <w:sz w:val="24"/>
          <w:szCs w:val="24"/>
          <w:rtl w:val="0"/>
        </w:rPr>
        <w:t xml:space="preserve">Silvia Rakus</w:t>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Pracovné zaradenie: konateľ</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Kontakt: telefón: </w:t>
      </w:r>
      <w:r w:rsidDel="00000000" w:rsidR="00000000" w:rsidRPr="00000000">
        <w:rPr>
          <w:sz w:val="24"/>
          <w:szCs w:val="24"/>
          <w:rtl w:val="0"/>
        </w:rPr>
        <w:t xml:space="preserve">0915 854 943</w:t>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e-mail: </w:t>
      </w:r>
      <w:hyperlink r:id="rId25">
        <w:r w:rsidDel="00000000" w:rsidR="00000000" w:rsidRPr="00000000">
          <w:rPr>
            <w:color w:val="1155cc"/>
            <w:sz w:val="24"/>
            <w:szCs w:val="24"/>
            <w:u w:val="single"/>
            <w:rtl w:val="0"/>
          </w:rPr>
          <w:t xml:space="preserve">silvia.rakus@modernymakler.sk</w:t>
        </w:r>
      </w:hyperlink>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Zástupca určenej osoby je:</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Meno a priezvisko: Marián Szetei, advokát</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Zaradenie: právny zástupca spoločnosti</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Kontakt: telefón: 0911 731 690</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e-mail: szetei@focused.sk</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35" w:right="0" w:hanging="735"/>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Spôsob zabezpečenia ochrany zamestnanca, ktorý zisťuje NOO.</w:t>
      </w: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Hlásenie o NOO nesmie obsahovať údaje o zamestnancovi, ktorý sa podieľal na zistení NOO.</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všetci zamestnanci, vrátane určenej osoby, sú povinní zachovávať mlčanlivosť o:</w:t>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ohlásenej NOO a o opatreniach vykonávaných FSJ vo vzťahu k tretím osobám, vrátane osôb, ktorých sa tieto informácie týkajú,</w:t>
      </w:r>
    </w:p>
    <w:p w:rsidR="00000000" w:rsidDel="00000000" w:rsidP="00000000" w:rsidRDefault="00000000" w:rsidRPr="00000000" w14:paraId="000002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plnení povinností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podľa bodu 9.5 a o dožiadaniach FSJ o poskytnutie údajov o obchodoch, predkladanie súvisiacich dokladov a poskytovanie informácií o osobách, ktoré sa akýmkoľvek spôsobom zúčastnili na predmetných obchodoch. </w:t>
      </w:r>
    </w:p>
    <w:p w:rsidR="00000000" w:rsidDel="00000000" w:rsidP="00000000" w:rsidRDefault="00000000" w:rsidRPr="00000000" w14:paraId="0000023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Povinnosť mlčanlivosti trvá aj po skončení pracovnoprávneho, obdobného pracovného vzťahu alebo iného zmluvného vzťahu.</w:t>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Ak sa klient domáha vysvetlenia, prečo jeho obchod nebol doposiaľ vykonaný (môže to nastať v prípadoch zdržania NOO bod 8), klientovi zamestnanec oznámi, že to môže byť pre technické problémy a ubezpečí klienta, že príslušné zákonné lehoty budú určite dodržané. Ak klient požaduje od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písomné stanovisko,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 stanovisku uvedie, že je povinná zachovávať mlčanlivosť podľa zákona.</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Zamestnanci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nesmú tretím osobám, s výnimkou zákonom ustanovených prípadov, a ani klientovi poskytnúť žiadne informácie o PROGRAME, ako aj ďalších opatreniach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 oblasti ochrany pred legalizáciou a financovaním terorizmu.</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12.6</w:t>
        <w:tab/>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nesmie finančne, ani inak postihovať zamestnancov za plnenie povinností podľa PROGRAMU, najmä pri posudzovaní a ohlasovaní NOO, odmietnutí uzatvorenia obchodného vzťahu</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ukončení obchodného vzťahu alebo odmietnutí vykonania obchodu, to neplatí, ak sa preukáže, že zamestnanec nepostupoval dobromyseľne. </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35" w:right="0" w:hanging="735"/>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Obsah a harmonogram odbornej prípravy zamestnancov, ktorí môžu pri svojej práci prísť do styku s NOO.</w:t>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bookmarkStart w:colFirst="0" w:colLast="0" w:name="_heading=h.lnxbz9" w:id="13"/>
      <w:bookmarkEnd w:id="13"/>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Odborná príprava zamestnancov, ktorí môžu pri svojej práci prísť do styku s NOO, sa vykonáva:</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najmenej raz za kalendárny rok,</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vždy pred zaradením zamestnanca na prácu, pri ktorej bude plniť úlohy podľa PROGRAMU a zákona,</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vždy pri podstatných zmenách zákona a PROGRAMU.</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zabezpečí, aby mal k PROGRAMU nepretržitý prístup každý zamestnanec, ktorý môže pri svojej práci prísť od styku s NOO. Pre tento účel postačí prístup k PROGRAMU, ktorý je v elektronickej forme.</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Obsah odbornej prípravy:</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oboznámenie sa s aktuálnou právnou úpravou v oblasti ochrany pred legalizáciou a financovaním terorizmu,</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oboznámenie sa s PROGRAMOM s dôrazom na aktualizované časti programu a novo určené NOO.</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13.4</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Za zabezpečenie vykonanie odbornej prípravy zamestnancov v súlade s bodom 13.1 až 13.3 zodpovedá určená osoba (bod 11).</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O vykonanej odbornej príprave sa vyhotoví písomný záznam, ktorý obsahuje:</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miesto a dátum jej konania,</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obsah odbornej prípravy,</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meno, priezvisko a funkcia osoby, ktorá ju vykonala,</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mená, priezviská, funkcie a podpisy osôb, ktoré sa jej zúčastnili.</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35" w:right="0" w:hanging="735"/>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Medzinárodné sankcie</w:t>
      </w: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 každom klientovi zo zahraničia, resp. aj jeho štatutárnom zástupcovi a v týchto prípadoch pri zisťovaní konečného užívateľa výhod, ako aj pri obchodoch, ktorých predmetom je vec alebo služba, ktorá môže súvisieť s vecou alebo službou, voči ktorým sú vykonávané medzinárodné sankcie, overuje, či nejde o osobu, vec alebo službu, voči ktorej sú vykonávané medzinárodné sankcie podľa osobitného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predpisu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resp. osobu, ktorá môže byť vo vzťahu k osobe, voči ktorej sú vykonávané medzinárodné sankcie podľa osobitného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predpisu,</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Overovanie sa vykonáva pri uzatváraní obchodného vzťahu 4.1.1, pri vykonaní príležitostného obchodu mimo obchodného vzťahu 4.1.2 a uskutočňuje sa porovnaním identifikačných údajov klienta zo zahraničia, resp. aj jeho štatutárneho zástupcu a identifikačných údajov konečného užívateľa výhod so zoznamami sankcionovaných osôb na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http://www.minv.sk/swift_data/source/policia/finpol/teroristy.pdf</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14.3</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 prípade zistenia sankcionovanej osoby </w:t>
      </w:r>
      <w:r w:rsidDel="00000000" w:rsidR="00000000" w:rsidRPr="00000000">
        <w:rPr>
          <w:sz w:val="24"/>
          <w:szCs w:val="24"/>
          <w:rtl w:val="0"/>
        </w:rPr>
        <w:t xml:space="preserve">Moderný maklér Trenčín s.r.o., Zlatovská 2410/22C Trenčín 911 05, IČO 52 549 771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postupuje podľa bodu 7.8 a zároveň vykoná všetky opatrenia podľa osobitného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predpisu.</w:t>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35" w:right="0" w:hanging="735"/>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Spôsob vykonávania kontroly dodržiavania PROGRAMU a povinností vyplývajúcich zo zákona pre</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 </w:t>
      </w:r>
      <w:r w:rsidDel="00000000" w:rsidR="00000000" w:rsidRPr="00000000">
        <w:rPr>
          <w:sz w:val="24"/>
          <w:szCs w:val="24"/>
          <w:rtl w:val="0"/>
        </w:rPr>
        <w:t xml:space="preserve">Moderný maklér Trenčín s.r.o., Zlatovská 2410/22C Trenčín 911 05, IČO 52 549 771</w:t>
      </w: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35" w:right="0" w:firstLine="0"/>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bookmarkStart w:colFirst="0" w:colLast="0" w:name="_heading=h.35nkun2" w:id="14"/>
      <w:bookmarkEnd w:id="14"/>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ksv4uv" w:id="15"/>
      <w:bookmarkEnd w:id="1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Kontrolu dodržiavania PROGRAMU a zákona vykonáva:</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určená osoba vo vzťahu k zamestnancom, a to priebežne, pri plnení jednotlivých povinností, ktoré z tohto PROGRAMU vyplývajú a vypracuje záznam o kontrolách</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min. 1x ročne uskutoční kontrolu aktuálnosti PROGRAMU s ohľadom na organizačnú a riadiacu štruktúru </w:t>
      </w:r>
      <w:r w:rsidDel="00000000" w:rsidR="00000000" w:rsidRPr="00000000">
        <w:rPr>
          <w:sz w:val="24"/>
          <w:szCs w:val="24"/>
          <w:rtl w:val="0"/>
        </w:rPr>
        <w:t xml:space="preserve">Moderný maklér Trenčín s.r.o., Zlatovská 2410/22C Trenčín 911 05, IČO 52 549 771</w:t>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min. 1x ročne podá komplexnú správu štatutárnemu zástupcovi spoločnosti o plnení povinností vyplývajúcich z PROGRAMU a zákona,</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2552"/>
        </w:tabs>
        <w:spacing w:after="0" w:before="0" w:line="240" w:lineRule="auto"/>
        <w:ind w:left="705" w:right="0" w:hanging="705"/>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riadiaci zamestnanci vo vzťahu k zamestnancom, a to priebežne, pri plnení jednotlivých povinností, ktoré z tohto PROGRAMU vyplývajú.</w:t>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35" w:right="0" w:hanging="735"/>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Aktualizácia PROGRAMU </w:t>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aktualizuje PROGRAM:</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pravidelne každý rok,</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ak došlo k zmene predmetu činnosti </w:t>
      </w:r>
      <w:r w:rsidDel="00000000" w:rsidR="00000000" w:rsidRPr="00000000">
        <w:rPr>
          <w:sz w:val="24"/>
          <w:szCs w:val="24"/>
          <w:rtl w:val="0"/>
        </w:rPr>
        <w:t xml:space="preserve">Moderný maklér Trenčín s.r.o., Zlatovská 2410/22C Trenčín 911 05, IČO 52 549 771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ak došlo zisteniu nových NOO, nových druhov AML rizika, </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pri zmene právnej úpravy v oblasti ochrany pred legalizáciou a financovaním terorizmu.</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III.</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Záverečné ustanovenia</w:t>
      </w: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 je možné meniť len v písomnej forme.</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Nedeliteľnou súčasťou PROGRAMU sú nasledovné prílohy:</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Príloha č. 1 (Rizikové indikátory)</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Príloha č. 2 (Vyhlásenie klienta) </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Príloha č. 3 (Interné oznámenie o neobvyklej obchodnej operácii)</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Príloha č. 4 (Hlásenie o neobvyklej obchodnej operácii)</w:t>
      </w: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E">
      <w:pPr>
        <w:keepNext w:val="1"/>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40" w:lineRule="auto"/>
        <w:ind w:left="864" w:right="0" w:hanging="86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 </w:t>
      </w:r>
      <w:r w:rsidDel="00000000" w:rsidR="00000000" w:rsidRPr="00000000">
        <w:rPr>
          <w:b w:val="1"/>
          <w:sz w:val="24"/>
          <w:szCs w:val="24"/>
          <w:rtl w:val="0"/>
        </w:rPr>
        <w:t xml:space="preserve">Trenčíne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202</w:t>
      </w:r>
      <w:r w:rsidDel="00000000" w:rsidR="00000000" w:rsidRPr="00000000">
        <w:rPr>
          <w:b w:val="1"/>
          <w:sz w:val="24"/>
          <w:szCs w:val="24"/>
          <w:rtl w:val="0"/>
        </w:rPr>
        <w:t xml:space="preserve">5</w:t>
      </w:r>
      <w:r w:rsidDel="00000000" w:rsidR="00000000" w:rsidRPr="00000000">
        <w:rPr>
          <w:rtl w:val="0"/>
        </w:rPr>
      </w:r>
    </w:p>
    <w:p w:rsidR="00000000" w:rsidDel="00000000" w:rsidP="00000000" w:rsidRDefault="00000000" w:rsidRPr="00000000" w14:paraId="0000026F">
      <w:pPr>
        <w:keepNext w:val="1"/>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40" w:lineRule="auto"/>
        <w:ind w:left="864" w:right="0" w:hanging="864"/>
        <w:jc w:val="left"/>
        <w:rPr>
          <w:b w:val="1"/>
          <w:i w:val="0"/>
          <w:smallCaps w:val="0"/>
          <w:strike w:val="0"/>
          <w:color w:val="000000"/>
          <w:sz w:val="24"/>
          <w:szCs w:val="24"/>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ab/>
        <w:tab/>
        <w:tab/>
        <w:tab/>
        <w:tab/>
        <w:tab/>
        <w:tab/>
        <w:t xml:space="preserve">štatutárny zástupca </w:t>
      </w:r>
      <w:r w:rsidDel="00000000" w:rsidR="00000000" w:rsidRPr="00000000">
        <w:rPr>
          <w:rtl w:val="0"/>
        </w:rPr>
      </w:r>
    </w:p>
    <w:p w:rsidR="00000000" w:rsidDel="00000000" w:rsidP="00000000" w:rsidRDefault="00000000" w:rsidRPr="00000000" w14:paraId="00000270">
      <w:pPr>
        <w:keepNext w:val="1"/>
        <w:keepLines w:val="0"/>
        <w:pageBreakBefore w:val="0"/>
        <w:widowControl w:val="1"/>
        <w:numPr>
          <w:ilvl w:val="5"/>
          <w:numId w:val="12"/>
        </w:numPr>
        <w:pBdr>
          <w:top w:space="0" w:sz="0" w:val="nil"/>
          <w:left w:space="0" w:sz="0" w:val="nil"/>
          <w:bottom w:space="0" w:sz="0" w:val="nil"/>
          <w:right w:space="0" w:sz="0" w:val="nil"/>
          <w:between w:space="0" w:sz="0" w:val="nil"/>
        </w:pBdr>
        <w:shd w:fill="auto" w:val="clear"/>
        <w:spacing w:after="0" w:before="0" w:line="240" w:lineRule="auto"/>
        <w:ind w:left="1152" w:right="0" w:hanging="1152"/>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b w:val="1"/>
          <w:sz w:val="24"/>
          <w:szCs w:val="24"/>
          <w:rtl w:val="0"/>
        </w:rPr>
        <w:t xml:space="preserve">Moderný maklér Trenčín s.r.o., </w:t>
        <w:br w:type="textWrapping"/>
        <w:t xml:space="preserve">                                                 Zlatovská 2410/22C Trenčín 911 05, </w:t>
        <w:br w:type="textWrapping"/>
        <w:t xml:space="preserve">                                                  IČO 52 549 771</w:t>
      </w: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4"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                               </w:t>
      </w:r>
      <w:r w:rsidDel="00000000" w:rsidR="00000000" w:rsidRPr="00000000">
        <w:rPr>
          <w:b w:val="1"/>
          <w:sz w:val="24"/>
          <w:szCs w:val="24"/>
          <w:rtl w:val="0"/>
        </w:rPr>
        <w:t xml:space="preserve">Silvia Rakus</w:t>
      </w: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4" w:right="0" w:firstLine="708.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        </w:t>
      </w:r>
      <w:r w:rsidDel="00000000" w:rsidR="00000000" w:rsidRPr="00000000">
        <w:rPr>
          <w:b w:val="1"/>
          <w:i w:val="0"/>
          <w:smallCaps w:val="0"/>
          <w:strike w:val="0"/>
          <w:color w:val="000000"/>
          <w:sz w:val="24"/>
          <w:szCs w:val="24"/>
          <w:u w:val="none"/>
          <w:shd w:fill="auto" w:val="clear"/>
          <w:vertAlign w:val="baseline"/>
          <w:rtl w:val="0"/>
        </w:rPr>
        <w:t xml:space="preserve">..........................................</w:t>
        <w:tab/>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Príloha č.2</w:t>
      </w:r>
    </w:p>
    <w:p w:rsidR="00000000" w:rsidDel="00000000" w:rsidP="00000000" w:rsidRDefault="00000000" w:rsidRPr="00000000" w14:paraId="0000027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624" w:right="0" w:hanging="624"/>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4"/>
          <w:szCs w:val="24"/>
          <w:u w:val="single"/>
          <w:shd w:fill="auto" w:val="clear"/>
          <w:vertAlign w:val="baseline"/>
          <w:rtl w:val="0"/>
        </w:rPr>
        <w:t xml:space="preserve">VYHLÁSENIE (FO)</w:t>
      </w:r>
      <w:r w:rsidDel="00000000" w:rsidR="00000000" w:rsidRPr="00000000">
        <w:rPr>
          <w:rtl w:val="0"/>
        </w:rPr>
      </w:r>
    </w:p>
    <w:p w:rsidR="00000000" w:rsidDel="00000000" w:rsidP="00000000" w:rsidRDefault="00000000" w:rsidRPr="00000000" w14:paraId="0000028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76" w:right="0" w:hanging="576"/>
        <w:jc w:val="center"/>
        <w:rPr>
          <w:rFonts w:ascii="Times New Roman" w:cs="Times New Roman" w:eastAsia="Times New Roman" w:hAnsi="Times New Roman"/>
          <w:b w:val="1"/>
          <w:i w:val="0"/>
          <w:smallCaps w:val="0"/>
          <w:strike w:val="0"/>
          <w:color w:val="000000"/>
          <w:sz w:val="16"/>
          <w:szCs w:val="16"/>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single"/>
          <w:shd w:fill="auto" w:val="clear"/>
          <w:vertAlign w:val="baseline"/>
          <w:rtl w:val="0"/>
        </w:rPr>
        <w:t xml:space="preserve">v zmysle zákona 297/2008 Z.z. o ochrane pred legalizáciou príjmov z trestnej činnosti a o ochrane pred financovaním terorizmu a o zmene a doplnení niektorých zákonov v platnom znení (ďalej len „zákon 297/2008“)</w:t>
      </w:r>
    </w:p>
    <w:tbl>
      <w:tblPr>
        <w:tblStyle w:val="Table1"/>
        <w:tblW w:w="9889.0" w:type="dxa"/>
        <w:jc w:val="left"/>
        <w:tblInd w:w="-108.0" w:type="dxa"/>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000"/>
      </w:tblPr>
      <w:tblGrid>
        <w:gridCol w:w="5979"/>
        <w:gridCol w:w="3910"/>
        <w:tblGridChange w:id="0">
          <w:tblGrid>
            <w:gridCol w:w="5979"/>
            <w:gridCol w:w="3910"/>
          </w:tblGrid>
        </w:tblGridChange>
      </w:tblGrid>
      <w:tr>
        <w:trPr>
          <w:cantSplit w:val="0"/>
          <w:trHeight w:val="612" w:hRule="atLeast"/>
          <w:tblHeader w:val="0"/>
        </w:trPr>
        <w:tc>
          <w:tcPr>
            <w:tcBorders>
              <w:top w:color="000000" w:space="0" w:sz="12" w:val="single"/>
              <w:bottom w:color="000000" w:space="0" w:sz="4" w:val="single"/>
            </w:tcBorders>
            <w:shd w:fill="eaf1dd" w:val="clear"/>
            <w:vAlign w:val="top"/>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superscript"/>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Obchodné meno:</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superscript"/>
                <w:rtl w:val="0"/>
              </w:rPr>
              <w:t xml:space="preserve">1)</w:t>
            </w:r>
            <w:r w:rsidDel="00000000" w:rsidR="00000000" w:rsidRPr="00000000">
              <w:rPr>
                <w:rtl w:val="0"/>
              </w:rPr>
            </w:r>
          </w:p>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Meno a priezvisko: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c>
          <w:tcPr>
            <w:tcBorders>
              <w:top w:color="000000" w:space="0" w:sz="12" w:val="single"/>
              <w:bottom w:color="000000" w:space="0" w:sz="4" w:val="single"/>
            </w:tcBorders>
            <w:shd w:fill="eaf1dd" w:val="clear"/>
            <w:vAlign w:val="top"/>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hanging="2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IČO:</w:t>
            </w:r>
            <w:r w:rsidDel="00000000" w:rsidR="00000000" w:rsidRPr="00000000">
              <w:rPr>
                <w:rtl w:val="0"/>
              </w:rPr>
            </w:r>
          </w:p>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hanging="2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Dátum nar./R.Č.:</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r>
      <w:tr>
        <w:trPr>
          <w:cantSplit w:val="0"/>
          <w:trHeight w:val="685" w:hRule="atLeast"/>
          <w:tblHeader w:val="0"/>
        </w:trPr>
        <w:tc>
          <w:tcPr>
            <w:gridSpan w:val="2"/>
            <w:tcBorders>
              <w:top w:color="000000" w:space="0" w:sz="4" w:val="single"/>
              <w:bottom w:color="000000" w:space="0" w:sz="4" w:val="single"/>
            </w:tcBorders>
            <w:shd w:fill="eaf1dd" w:val="clear"/>
            <w:vAlign w:val="top"/>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Miesto podnikania:</w:t>
            </w:r>
            <w:r w:rsidDel="00000000" w:rsidR="00000000" w:rsidRPr="00000000">
              <w:rPr>
                <w:rtl w:val="0"/>
              </w:rPr>
            </w:r>
          </w:p>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Adresa trvalého/iného pobytu:</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r>
      <w:tr>
        <w:trPr>
          <w:cantSplit w:val="0"/>
          <w:trHeight w:val="709" w:hRule="atLeast"/>
          <w:tblHeader w:val="0"/>
        </w:trPr>
        <w:tc>
          <w:tcPr>
            <w:gridSpan w:val="2"/>
            <w:tcBorders>
              <w:top w:color="000000" w:space="0" w:sz="4" w:val="single"/>
              <w:bottom w:color="000000" w:space="0" w:sz="4" w:val="single"/>
            </w:tcBorders>
            <w:shd w:fill="eaf1dd" w:val="clear"/>
            <w:vAlign w:val="top"/>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Označenie registra/evidencie/ a číslo zápisu:</w:t>
            </w:r>
            <w:r w:rsidDel="00000000" w:rsidR="00000000" w:rsidRPr="00000000">
              <w:rPr>
                <w:rtl w:val="0"/>
              </w:rPr>
            </w:r>
          </w:p>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Druh a číslo dokladu totožnosti:</w:t>
            </w:r>
            <w:r w:rsidDel="00000000" w:rsidR="00000000" w:rsidRPr="00000000">
              <w:rPr>
                <w:rtl w:val="0"/>
              </w:rPr>
            </w:r>
          </w:p>
        </w:tc>
      </w:tr>
      <w:tr>
        <w:trPr>
          <w:cantSplit w:val="0"/>
          <w:trHeight w:val="397" w:hRule="atLeast"/>
          <w:tblHeader w:val="0"/>
        </w:trPr>
        <w:tc>
          <w:tcPr>
            <w:gridSpan w:val="2"/>
            <w:tcBorders>
              <w:top w:color="000000" w:space="0" w:sz="4" w:val="single"/>
              <w:bottom w:color="000000" w:space="0" w:sz="4" w:val="single"/>
            </w:tcBorders>
            <w:shd w:fill="eaf1dd" w:val="clear"/>
            <w:vAlign w:val="top"/>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Štátna príslušnosť:</w:t>
            </w:r>
            <w:r w:rsidDel="00000000" w:rsidR="00000000" w:rsidRPr="00000000">
              <w:rPr>
                <w:rtl w:val="0"/>
              </w:rPr>
            </w:r>
          </w:p>
        </w:tc>
      </w:tr>
      <w:tr>
        <w:trPr>
          <w:cantSplit w:val="0"/>
          <w:trHeight w:val="804" w:hRule="atLeast"/>
          <w:tblHeader w:val="0"/>
        </w:trPr>
        <w:tc>
          <w:tcPr>
            <w:gridSpan w:val="2"/>
            <w:vAlign w:val="top"/>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Údaje o splnomocnencovi:</w:t>
            </w:r>
            <w:r w:rsidDel="00000000" w:rsidR="00000000" w:rsidRPr="00000000">
              <w:rPr>
                <w:rtl w:val="0"/>
              </w:rPr>
            </w:r>
          </w:p>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04" w:hRule="atLeast"/>
          <w:tblHeader w:val="0"/>
        </w:trPr>
        <w:tc>
          <w:tcPr>
            <w:gridSpan w:val="2"/>
            <w:vAlign w:val="top"/>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Údaje o zákonnom zástupcovi:</w:t>
            </w:r>
            <w:r w:rsidDel="00000000" w:rsidR="00000000" w:rsidRPr="00000000">
              <w:rPr>
                <w:rtl w:val="0"/>
              </w:rPr>
            </w:r>
          </w:p>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vyhlasujem, že:</w:t>
      </w: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bl>
      <w:tblPr>
        <w:tblStyle w:val="Table2"/>
        <w:tblW w:w="9907.999999999998"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817"/>
        <w:gridCol w:w="2693"/>
        <w:gridCol w:w="1843"/>
        <w:gridCol w:w="2108"/>
        <w:gridCol w:w="2163"/>
        <w:gridCol w:w="284"/>
        <w:tblGridChange w:id="0">
          <w:tblGrid>
            <w:gridCol w:w="817"/>
            <w:gridCol w:w="2693"/>
            <w:gridCol w:w="1843"/>
            <w:gridCol w:w="2108"/>
            <w:gridCol w:w="2163"/>
            <w:gridCol w:w="284"/>
          </w:tblGrid>
        </w:tblGridChange>
      </w:tblGrid>
      <w:tr>
        <w:trPr>
          <w:cantSplit w:val="0"/>
          <w:trHeight w:val="801" w:hRule="atLeast"/>
          <w:tblHeader w:val="0"/>
        </w:trPr>
        <w:tc>
          <w:tcPr>
            <w:vAlign w:val="center"/>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w:t>
            </w:r>
            <w:r w:rsidDel="00000000" w:rsidR="00000000" w:rsidRPr="00000000">
              <w:rPr>
                <w:rtl w:val="0"/>
              </w:rPr>
            </w:r>
          </w:p>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superscript"/>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účel a plánovaná povaha obchodného vzťahu je:</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superscript"/>
                <w:rtl w:val="0"/>
              </w:rPr>
              <w:t xml:space="preserve">2)</w:t>
            </w:r>
            <w:r w:rsidDel="00000000" w:rsidR="00000000" w:rsidRPr="00000000">
              <w:rPr>
                <w:rtl w:val="0"/>
              </w:rPr>
            </w:r>
          </w:p>
        </w:tc>
        <w:tc>
          <w:tcPr>
            <w:gridSpan w:val="3"/>
            <w:tcBorders>
              <w:top w:color="000000" w:space="0" w:sz="12" w:val="single"/>
              <w:bottom w:color="000000" w:space="0" w:sz="6" w:val="single"/>
              <w:right w:color="000000" w:space="0" w:sz="0" w:val="nil"/>
            </w:tcBorders>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0" w:val="nil"/>
            </w:tcBorders>
            <w:vAlign w:val="center"/>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1"/>
          <w:trHeight w:val="820" w:hRule="atLeast"/>
          <w:tblHeader w:val="0"/>
        </w:trPr>
        <w:tc>
          <w:tcPr>
            <w:vMerge w:val="restart"/>
            <w:shd w:fill="auto" w:val="clear"/>
            <w:vAlign w:val="center"/>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w:t>
            </w:r>
            <w:r w:rsidDel="00000000" w:rsidR="00000000" w:rsidRPr="00000000">
              <w:rPr>
                <w:rtl w:val="0"/>
              </w:rPr>
            </w:r>
          </w:p>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Noto Sans Symbols" w:cs="Noto Sans Symbols" w:eastAsia="Noto Sans Symbols" w:hAnsi="Noto Sans Symbols"/>
                <w:b w:val="1"/>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som konečným </w:t>
            </w:r>
            <w:r w:rsidDel="00000000" w:rsidR="00000000" w:rsidRPr="00000000">
              <w:rPr>
                <w:rtl w:val="0"/>
              </w:rPr>
            </w:r>
          </w:p>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superscript"/>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užívateľom výhod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6" w:val="single"/>
              <w:bottom w:color="000000" w:space="0" w:sz="6" w:val="single"/>
              <w:right w:color="000000" w:space="0" w:sz="0" w:val="nil"/>
            </w:tcBorders>
            <w:shd w:fill="d9d9d9" w:val="clear"/>
            <w:vAlign w:val="center"/>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2"/>
            <w:tcBorders>
              <w:left w:color="000000" w:space="0" w:sz="0" w:val="nil"/>
            </w:tcBorders>
            <w:shd w:fill="d9d9d9" w:val="clear"/>
            <w:vAlign w:val="center"/>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1"/>
          <w:trHeight w:val="562" w:hRule="atLeast"/>
          <w:tblHeader w:val="0"/>
        </w:trPr>
        <w:tc>
          <w:tcPr>
            <w:vMerge w:val="continue"/>
            <w:shd w:fill="auto" w:val="clear"/>
            <w:vAlign w:val="cente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Noto Sans Symbols" w:cs="Noto Sans Symbols" w:eastAsia="Noto Sans Symbols" w:hAnsi="Noto Sans Symbols"/>
                <w:b w:val="1"/>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nie som konečným </w:t>
            </w:r>
            <w:r w:rsidDel="00000000" w:rsidR="00000000" w:rsidRPr="00000000">
              <w:rPr>
                <w:rtl w:val="0"/>
              </w:rPr>
            </w:r>
          </w:p>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superscript"/>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užívateľom výhod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konečným užívateľom výhod v zmysle zákona 297/2008 je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r w:rsidDel="00000000" w:rsidR="00000000" w:rsidRPr="00000000">
              <w:rPr>
                <w:rtl w:val="0"/>
              </w:rPr>
            </w:r>
          </w:p>
        </w:tc>
        <w:tc>
          <w:tcPr>
            <w:gridSpan w:val="3"/>
            <w:vAlign w:val="top"/>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Meno a priezvisko:</w:t>
            </w:r>
            <w:r w:rsidDel="00000000" w:rsidR="00000000" w:rsidRPr="00000000">
              <w:rPr>
                <w:rtl w:val="0"/>
              </w:rPr>
            </w:r>
          </w:p>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Dátum narodenia/rodné číslo:</w:t>
            </w:r>
            <w:r w:rsidDel="00000000" w:rsidR="00000000" w:rsidRPr="00000000">
              <w:rPr>
                <w:rtl w:val="0"/>
              </w:rPr>
            </w:r>
          </w:p>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Adresa trvalého/ iného pobytu:</w:t>
            </w:r>
            <w:r w:rsidDel="00000000" w:rsidR="00000000" w:rsidRPr="00000000">
              <w:rPr>
                <w:rtl w:val="0"/>
              </w:rPr>
            </w:r>
          </w:p>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Druh a číslo preukazu totožnosti:</w:t>
            </w:r>
            <w:r w:rsidDel="00000000" w:rsidR="00000000" w:rsidRPr="00000000">
              <w:rPr>
                <w:rtl w:val="0"/>
              </w:rPr>
            </w:r>
          </w:p>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Štátna príslušnosť:</w:t>
            </w:r>
            <w:r w:rsidDel="00000000" w:rsidR="00000000" w:rsidRPr="00000000">
              <w:rPr>
                <w:rtl w:val="0"/>
              </w:rPr>
            </w:r>
          </w:p>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879" w:hRule="atLeast"/>
          <w:tblHeader w:val="0"/>
        </w:trPr>
        <w:tc>
          <w:tcPr>
            <w:vMerge w:val="continue"/>
            <w:shd w:fill="auto" w:val="clear"/>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konečným užívateľom je táto osoba v zmysle zákona 297/2008 z nasledovného dôvodu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1060" w:hRule="atLeast"/>
          <w:tblHeader w:val="0"/>
        </w:trPr>
        <w:tc>
          <w:tcPr>
            <w:vMerge w:val="restart"/>
            <w:shd w:fill="auto" w:val="clear"/>
            <w:vAlign w:val="center"/>
          </w:tcPr>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w:t>
            </w:r>
            <w:r w:rsidDel="00000000" w:rsidR="00000000" w:rsidRPr="00000000">
              <w:rPr>
                <w:rtl w:val="0"/>
              </w:rPr>
            </w:r>
          </w:p>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restart"/>
            <w:tcBorders>
              <w:right w:color="000000" w:space="0" w:sz="4" w:val="single"/>
            </w:tcBorders>
            <w:shd w:fill="auto" w:val="clear"/>
            <w:vAlign w:val="center"/>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Noto Sans Symbols" w:cs="Noto Sans Symbols" w:eastAsia="Noto Sans Symbols" w:hAnsi="Noto Sans Symbols"/>
                <w:b w:val="1"/>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nie som politicky</w:t>
            </w:r>
            <w:r w:rsidDel="00000000" w:rsidR="00000000" w:rsidRPr="00000000">
              <w:rPr>
                <w:rtl w:val="0"/>
              </w:rPr>
            </w:r>
          </w:p>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exponovanou osobou</w:t>
            </w:r>
            <w:r w:rsidDel="00000000" w:rsidR="00000000" w:rsidRPr="00000000">
              <w:rPr>
                <w:rtl w:val="0"/>
              </w:rPr>
            </w:r>
          </w:p>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superscript"/>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v zmysle zákona 297/2008</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superscript"/>
                <w:rtl w:val="0"/>
              </w:rPr>
              <w:t xml:space="preserve">4)</w:t>
            </w:r>
            <w:r w:rsidDel="00000000" w:rsidR="00000000" w:rsidRPr="00000000">
              <w:rPr>
                <w:rtl w:val="0"/>
              </w:rPr>
            </w:r>
          </w:p>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6" w:val="single"/>
              <w:left w:color="000000" w:space="0" w:sz="4" w:val="single"/>
              <w:bottom w:color="000000" w:space="0" w:sz="12" w:val="single"/>
              <w:right w:color="000000" w:space="0" w:sz="0" w:val="nil"/>
            </w:tcBorders>
            <w:shd w:fill="d9d9d9" w:val="clear"/>
            <w:vAlign w:val="center"/>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2"/>
            <w:tcBorders>
              <w:left w:color="000000" w:space="0" w:sz="0" w:val="nil"/>
              <w:bottom w:color="000000" w:space="0" w:sz="12" w:val="single"/>
            </w:tcBorders>
            <w:shd w:fill="d9d9d9" w:val="clear"/>
            <w:vAlign w:val="center"/>
          </w:tcPr>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vMerge w:val="continue"/>
            <w:shd w:fill="auto" w:val="clear"/>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Borders>
              <w:right w:color="000000" w:space="0" w:sz="4" w:val="single"/>
            </w:tcBorders>
            <w:shd w:fill="auto" w:val="clear"/>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12" w:val="single"/>
              <w:left w:color="000000" w:space="0" w:sz="4" w:val="single"/>
              <w:bottom w:color="000000" w:space="0" w:sz="6" w:val="single"/>
              <w:right w:color="000000" w:space="0" w:sz="0" w:val="nil"/>
            </w:tcBorders>
            <w:shd w:fill="d9d9d9" w:val="clear"/>
            <w:vAlign w:val="center"/>
          </w:tcPr>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12" w:val="single"/>
              <w:left w:color="000000" w:space="0" w:sz="0" w:val="nil"/>
            </w:tcBorders>
            <w:shd w:fill="d9d9d9" w:val="clear"/>
            <w:vAlign w:val="center"/>
          </w:tcPr>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1"/>
          <w:trHeight w:val="307" w:hRule="atLeast"/>
          <w:tblHeader w:val="0"/>
        </w:trPr>
        <w:tc>
          <w:tcPr>
            <w:vMerge w:val="continue"/>
            <w:shd w:fill="auto" w:val="clear"/>
            <w:vAlign w:val="cente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right w:color="000000" w:space="0" w:sz="4" w:val="single"/>
            </w:tcBorders>
            <w:shd w:fill="auto" w:val="clear"/>
            <w:vAlign w:val="center"/>
          </w:tcPr>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Noto Sans Symbols" w:cs="Noto Sans Symbols" w:eastAsia="Noto Sans Symbols" w:hAnsi="Noto Sans Symbols"/>
                <w:b w:val="1"/>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som politicky</w:t>
            </w:r>
            <w:r w:rsidDel="00000000" w:rsidR="00000000" w:rsidRPr="00000000">
              <w:rPr>
                <w:rtl w:val="0"/>
              </w:rPr>
            </w:r>
          </w:p>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exponovanou osobou</w:t>
            </w:r>
            <w:r w:rsidDel="00000000" w:rsidR="00000000" w:rsidRPr="00000000">
              <w:rPr>
                <w:rtl w:val="0"/>
              </w:rPr>
            </w:r>
          </w:p>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v zmysle zákona 297/2008</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superscript"/>
                <w:rtl w:val="0"/>
              </w:rPr>
              <w:t xml:space="preserve">4)</w:t>
            </w:r>
            <w:r w:rsidDel="00000000" w:rsidR="00000000" w:rsidRPr="00000000">
              <w:rPr>
                <w:rtl w:val="0"/>
              </w:rPr>
            </w:r>
          </w:p>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4" w:val="single"/>
              <w:bottom w:color="000000" w:space="0" w:sz="6" w:val="single"/>
            </w:tcBorders>
            <w:shd w:fill="ffffff" w:val="clear"/>
            <w:vAlign w:val="center"/>
          </w:tcPr>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politicky exponovanou osobou v zmysle zákona 297/2008 som z nasledovného dôvodu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superscript"/>
                <w:rtl w:val="0"/>
              </w:rPr>
              <w:t xml:space="preserve">4)</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3"/>
            <w:shd w:fill="ffffff" w:val="clear"/>
            <w:vAlign w:val="top"/>
          </w:tcPr>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308" w:hRule="atLeast"/>
          <w:tblHeader w:val="0"/>
        </w:trPr>
        <w:tc>
          <w:tcPr>
            <w:vMerge w:val="restart"/>
            <w:shd w:fill="auto" w:val="clear"/>
            <w:vAlign w:val="center"/>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d)</w:t>
            </w:r>
            <w:r w:rsidDel="00000000" w:rsidR="00000000" w:rsidRPr="00000000">
              <w:rPr>
                <w:rtl w:val="0"/>
              </w:rPr>
            </w:r>
          </w:p>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Noto Sans Symbols" w:cs="Noto Sans Symbols" w:eastAsia="Noto Sans Symbols" w:hAnsi="Noto Sans Symbols"/>
                <w:b w:val="1"/>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finančné prostriedky</w:t>
            </w:r>
            <w:r w:rsidDel="00000000" w:rsidR="00000000" w:rsidRPr="00000000">
              <w:rPr>
                <w:rtl w:val="0"/>
              </w:rPr>
            </w:r>
          </w:p>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použité pri tomto</w:t>
            </w:r>
            <w:r w:rsidDel="00000000" w:rsidR="00000000" w:rsidRPr="00000000">
              <w:rPr>
                <w:rtl w:val="0"/>
              </w:rPr>
            </w:r>
          </w:p>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obchode sú mojím </w:t>
            </w:r>
            <w:r w:rsidDel="00000000" w:rsidR="00000000" w:rsidRPr="00000000">
              <w:rPr>
                <w:rtl w:val="0"/>
              </w:rPr>
            </w:r>
          </w:p>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vlastníctvom</w:t>
            </w:r>
            <w:r w:rsidDel="00000000" w:rsidR="00000000" w:rsidRPr="00000000">
              <w:rPr>
                <w:rtl w:val="0"/>
              </w:rPr>
            </w:r>
          </w:p>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bottom w:color="000000" w:space="0" w:sz="6" w:val="single"/>
              <w:right w:color="000000" w:space="0" w:sz="0" w:val="nil"/>
            </w:tcBorders>
            <w:shd w:fill="d9d9d9" w:val="clear"/>
            <w:vAlign w:val="center"/>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3"/>
            <w:tcBorders>
              <w:left w:color="000000" w:space="0" w:sz="0" w:val="nil"/>
              <w:bottom w:color="000000" w:space="0" w:sz="6" w:val="single"/>
            </w:tcBorders>
            <w:shd w:fill="d9d9d9" w:val="clear"/>
            <w:vAlign w:val="center"/>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1"/>
          <w:trHeight w:val="518" w:hRule="atLeast"/>
          <w:tblHeader w:val="0"/>
        </w:trPr>
        <w:tc>
          <w:tcPr>
            <w:vMerge w:val="continue"/>
            <w:shd w:fill="auto" w:val="clear"/>
            <w:vAlign w:val="cente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vAlign w:val="center"/>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Noto Sans Symbols" w:cs="Noto Sans Symbols" w:eastAsia="Noto Sans Symbols" w:hAnsi="Noto Sans Symbols"/>
                <w:b w:val="1"/>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finančné prostriedky </w:t>
            </w:r>
            <w:r w:rsidDel="00000000" w:rsidR="00000000" w:rsidRPr="00000000">
              <w:rPr>
                <w:rtl w:val="0"/>
              </w:rPr>
            </w:r>
          </w:p>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použité pri tomto</w:t>
            </w:r>
            <w:r w:rsidDel="00000000" w:rsidR="00000000" w:rsidRPr="00000000">
              <w:rPr>
                <w:rtl w:val="0"/>
              </w:rPr>
            </w:r>
          </w:p>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obchode nie sú mojim </w:t>
            </w:r>
            <w:r w:rsidDel="00000000" w:rsidR="00000000" w:rsidRPr="00000000">
              <w:rPr>
                <w:rtl w:val="0"/>
              </w:rPr>
            </w:r>
          </w:p>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vlastníctvom</w:t>
            </w:r>
            <w:r w:rsidDel="00000000" w:rsidR="00000000" w:rsidRPr="00000000">
              <w:rPr>
                <w:rtl w:val="0"/>
              </w:rPr>
            </w:r>
          </w:p>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restart"/>
            <w:tcBorders>
              <w:top w:color="000000" w:space="0" w:sz="6" w:val="single"/>
            </w:tcBorders>
            <w:shd w:fill="ffffff" w:val="clear"/>
            <w:vAlign w:val="center"/>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finančné prostriedky použité pri tomto obchode sú vo vlastníctve osoby:</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superscript"/>
                <w:rtl w:val="0"/>
              </w:rPr>
              <w:t xml:space="preserve">5)</w:t>
            </w:r>
            <w:r w:rsidDel="00000000" w:rsidR="00000000" w:rsidRPr="00000000">
              <w:rPr>
                <w:rtl w:val="0"/>
              </w:rPr>
            </w:r>
          </w:p>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3"/>
            <w:tcBorders>
              <w:top w:color="000000" w:space="0" w:sz="6" w:val="single"/>
              <w:bottom w:color="000000" w:space="0" w:sz="6" w:val="single"/>
            </w:tcBorders>
            <w:vAlign w:val="top"/>
          </w:tcPr>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Meno a priezvisko:</w:t>
            </w:r>
            <w:r w:rsidDel="00000000" w:rsidR="00000000" w:rsidRPr="00000000">
              <w:rPr>
                <w:rtl w:val="0"/>
              </w:rPr>
            </w:r>
          </w:p>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Dátum narodenia/rodné číslo:</w:t>
            </w:r>
            <w:r w:rsidDel="00000000" w:rsidR="00000000" w:rsidRPr="00000000">
              <w:rPr>
                <w:rtl w:val="0"/>
              </w:rPr>
            </w:r>
          </w:p>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Adresa trvalého/ iného pobytu:</w:t>
            </w:r>
            <w:r w:rsidDel="00000000" w:rsidR="00000000" w:rsidRPr="00000000">
              <w:rPr>
                <w:rtl w:val="0"/>
              </w:rPr>
            </w:r>
          </w:p>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2220" w:hRule="atLeast"/>
          <w:tblHeader w:val="0"/>
        </w:trPr>
        <w:tc>
          <w:tcPr>
            <w:vMerge w:val="continue"/>
            <w:shd w:fill="auto" w:val="clear"/>
            <w:vAlign w:val="cente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vMerge w:val="continue"/>
            <w:shd w:fill="auto" w:val="clear"/>
            <w:vAlign w:val="cente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tcBorders>
            <w:shd w:fill="ffffff" w:val="clear"/>
            <w:vAlign w:val="cente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3"/>
            <w:tcBorders>
              <w:top w:color="000000" w:space="0" w:sz="6" w:val="single"/>
              <w:bottom w:color="000000" w:space="0" w:sz="6" w:val="single"/>
            </w:tcBorders>
            <w:vAlign w:val="top"/>
          </w:tcPr>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Obchodné meno:</w:t>
            </w:r>
            <w:r w:rsidDel="00000000" w:rsidR="00000000" w:rsidRPr="00000000">
              <w:rPr>
                <w:rtl w:val="0"/>
              </w:rPr>
            </w:r>
          </w:p>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Sídlo:</w:t>
            </w:r>
            <w:r w:rsidDel="00000000" w:rsidR="00000000" w:rsidRPr="00000000">
              <w:rPr>
                <w:rtl w:val="0"/>
              </w:rPr>
            </w:r>
          </w:p>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IČO:</w:t>
            </w:r>
            <w:r w:rsidDel="00000000" w:rsidR="00000000" w:rsidRPr="00000000">
              <w:rPr>
                <w:rtl w:val="0"/>
              </w:rPr>
            </w:r>
          </w:p>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517" w:hRule="atLeast"/>
          <w:tblHeader w:val="0"/>
        </w:trPr>
        <w:tc>
          <w:tcPr>
            <w:vMerge w:val="continue"/>
            <w:shd w:fill="auto" w:val="clear"/>
            <w:vAlign w:val="cente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superscript"/>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finančné  prostriedky použité pri tomto obchode pochádzajú z:</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superscript"/>
                <w:rtl w:val="0"/>
              </w:rPr>
              <w:t xml:space="preserve">6)</w:t>
            </w:r>
            <w:r w:rsidDel="00000000" w:rsidR="00000000" w:rsidRPr="00000000">
              <w:rPr>
                <w:rtl w:val="0"/>
              </w:rPr>
            </w:r>
          </w:p>
        </w:tc>
        <w:tc>
          <w:tcPr>
            <w:gridSpan w:val="4"/>
            <w:tcBorders>
              <w:bottom w:color="000000" w:space="0" w:sz="6" w:val="single"/>
            </w:tcBorders>
            <w:shd w:fill="ffffff" w:val="clear"/>
            <w:vAlign w:val="center"/>
          </w:tcPr>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808" w:hRule="atLeast"/>
          <w:tblHeader w:val="0"/>
        </w:trPr>
        <w:tc>
          <w:tcPr>
            <w:vMerge w:val="restart"/>
            <w:shd w:fill="auto" w:val="clear"/>
            <w:vAlign w:val="center"/>
          </w:tcPr>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w:t>
            </w:r>
            <w:r w:rsidDel="00000000" w:rsidR="00000000" w:rsidRPr="00000000">
              <w:rPr>
                <w:rtl w:val="0"/>
              </w:rPr>
            </w:r>
          </w:p>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Noto Sans Symbols" w:cs="Noto Sans Symbols" w:eastAsia="Noto Sans Symbols" w:hAnsi="Noto Sans Symbols"/>
                <w:b w:val="1"/>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tento obchod vykonávam </w:t>
            </w:r>
            <w:r w:rsidDel="00000000" w:rsidR="00000000" w:rsidRPr="00000000">
              <w:rPr>
                <w:rtl w:val="0"/>
              </w:rPr>
            </w:r>
          </w:p>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vo vlastnom mene</w:t>
            </w:r>
            <w:r w:rsidDel="00000000" w:rsidR="00000000" w:rsidRPr="00000000">
              <w:rPr>
                <w:rtl w:val="0"/>
              </w:rPr>
            </w:r>
          </w:p>
        </w:tc>
        <w:tc>
          <w:tcPr>
            <w:tcBorders>
              <w:top w:color="000000" w:space="0" w:sz="6" w:val="single"/>
              <w:bottom w:color="000000" w:space="0" w:sz="6" w:val="single"/>
              <w:right w:color="000000" w:space="0" w:sz="0" w:val="nil"/>
            </w:tcBorders>
            <w:shd w:fill="d9d9d9" w:val="clear"/>
            <w:vAlign w:val="center"/>
          </w:tcPr>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3"/>
            <w:tcBorders>
              <w:top w:color="000000" w:space="0" w:sz="6" w:val="single"/>
              <w:left w:color="000000" w:space="0" w:sz="0" w:val="nil"/>
              <w:bottom w:color="000000" w:space="0" w:sz="6" w:val="single"/>
            </w:tcBorders>
            <w:shd w:fill="d9d9d9" w:val="clear"/>
            <w:vAlign w:val="center"/>
          </w:tcPr>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1"/>
          <w:trHeight w:val="1103" w:hRule="atLeast"/>
          <w:tblHeader w:val="0"/>
        </w:trPr>
        <w:tc>
          <w:tcPr>
            <w:vMerge w:val="continue"/>
            <w:shd w:fill="auto" w:val="clear"/>
            <w:vAlign w:val="cente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Noto Sans Symbols" w:cs="Noto Sans Symbols" w:eastAsia="Noto Sans Symbols" w:hAnsi="Noto Sans Symbols"/>
                <w:b w:val="1"/>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tento obchod </w:t>
            </w:r>
            <w:r w:rsidDel="00000000" w:rsidR="00000000" w:rsidRPr="00000000">
              <w:rPr>
                <w:rtl w:val="0"/>
              </w:rPr>
            </w:r>
          </w:p>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nevykonávam vo vlastnom</w:t>
            </w:r>
            <w:r w:rsidDel="00000000" w:rsidR="00000000" w:rsidRPr="00000000">
              <w:rPr>
                <w:rtl w:val="0"/>
              </w:rPr>
            </w:r>
          </w:p>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mene</w:t>
            </w:r>
            <w:r w:rsidDel="00000000" w:rsidR="00000000" w:rsidRPr="00000000">
              <w:rPr>
                <w:rtl w:val="0"/>
              </w:rPr>
            </w:r>
          </w:p>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restart"/>
            <w:tcBorders>
              <w:top w:color="000000" w:space="0" w:sz="6" w:val="single"/>
            </w:tcBorders>
            <w:vAlign w:val="center"/>
          </w:tcPr>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tento obchod vykonávam v mene osoby:</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superscript"/>
                <w:rtl w:val="0"/>
              </w:rPr>
              <w:t xml:space="preserve">7)</w:t>
            </w:r>
            <w:r w:rsidDel="00000000" w:rsidR="00000000" w:rsidRPr="00000000">
              <w:rPr>
                <w:rtl w:val="0"/>
              </w:rPr>
            </w:r>
          </w:p>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3"/>
            <w:tcBorders>
              <w:top w:color="000000" w:space="0" w:sz="6" w:val="single"/>
              <w:bottom w:color="000000" w:space="0" w:sz="6" w:val="single"/>
            </w:tcBorders>
            <w:vAlign w:val="top"/>
          </w:tcPr>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Meno a priezvisko:</w:t>
            </w:r>
            <w:r w:rsidDel="00000000" w:rsidR="00000000" w:rsidRPr="00000000">
              <w:rPr>
                <w:rtl w:val="0"/>
              </w:rPr>
            </w:r>
          </w:p>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Dátum narodenia/rodné číslo:</w:t>
            </w:r>
            <w:r w:rsidDel="00000000" w:rsidR="00000000" w:rsidRPr="00000000">
              <w:rPr>
                <w:rtl w:val="0"/>
              </w:rPr>
            </w:r>
          </w:p>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Adresa trvalého/ iného pobytu:</w:t>
            </w:r>
            <w:r w:rsidDel="00000000" w:rsidR="00000000" w:rsidRPr="00000000">
              <w:rPr>
                <w:rtl w:val="0"/>
              </w:rPr>
            </w:r>
          </w:p>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1102" w:hRule="atLeast"/>
          <w:tblHeader w:val="0"/>
        </w:trPr>
        <w:tc>
          <w:tcPr>
            <w:vMerge w:val="continue"/>
            <w:shd w:fill="auto" w:val="clear"/>
            <w:vAlign w:val="cente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tcBorders>
            <w:vAlign w:val="cente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3"/>
            <w:tcBorders>
              <w:top w:color="000000" w:space="0" w:sz="6" w:val="single"/>
              <w:bottom w:color="000000" w:space="0" w:sz="12" w:val="single"/>
            </w:tcBorders>
            <w:vAlign w:val="top"/>
          </w:tcPr>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Obchodné meno:</w:t>
            </w:r>
            <w:r w:rsidDel="00000000" w:rsidR="00000000" w:rsidRPr="00000000">
              <w:rPr>
                <w:rtl w:val="0"/>
              </w:rPr>
            </w:r>
          </w:p>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Sídlo:</w:t>
            </w:r>
            <w:r w:rsidDel="00000000" w:rsidR="00000000" w:rsidRPr="00000000">
              <w:rPr>
                <w:rtl w:val="0"/>
              </w:rPr>
            </w:r>
          </w:p>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IČO:</w:t>
            </w:r>
            <w:r w:rsidDel="00000000" w:rsidR="00000000" w:rsidRPr="00000000">
              <w:rPr>
                <w:rtl w:val="0"/>
              </w:rPr>
            </w:r>
          </w:p>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7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969" w:right="0" w:hanging="576.0000000000002"/>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V ....................................    dňa ........................</w:t>
      </w:r>
    </w:p>
    <w:p w:rsidR="00000000" w:rsidDel="00000000" w:rsidP="00000000" w:rsidRDefault="00000000" w:rsidRPr="00000000" w14:paraId="0000037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69" w:right="0" w:hanging="576.0000000000002"/>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37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69" w:right="0" w:hanging="576.0000000000002"/>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w:t>
      </w:r>
    </w:p>
    <w:p w:rsidR="00000000" w:rsidDel="00000000" w:rsidP="00000000" w:rsidRDefault="00000000" w:rsidRPr="00000000" w14:paraId="0000037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69" w:right="0" w:hanging="576.0000000000002"/>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        obchodné meno/meno a priezvisko</w:t>
      </w:r>
    </w:p>
    <w:p w:rsidR="00000000" w:rsidDel="00000000" w:rsidP="00000000" w:rsidRDefault="00000000" w:rsidRPr="00000000" w14:paraId="0000037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24" w:right="0" w:hanging="624"/>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0"/>
          <w:i w:val="0"/>
          <w:smallCaps w:val="1"/>
          <w:strike w:val="0"/>
          <w:color w:val="000000"/>
          <w:sz w:val="24"/>
          <w:szCs w:val="24"/>
          <w:u w:val="single"/>
          <w:shd w:fill="auto" w:val="clear"/>
          <w:vertAlign w:val="baseline"/>
          <w:rtl w:val="0"/>
        </w:rPr>
        <w:t xml:space="preserve">VYHLÁSENIE (PO)</w:t>
      </w:r>
      <w:r w:rsidDel="00000000" w:rsidR="00000000" w:rsidRPr="00000000">
        <w:rPr>
          <w:rtl w:val="0"/>
        </w:rPr>
      </w:r>
    </w:p>
    <w:p w:rsidR="00000000" w:rsidDel="00000000" w:rsidP="00000000" w:rsidRDefault="00000000" w:rsidRPr="00000000" w14:paraId="0000037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76" w:right="0" w:hanging="576"/>
        <w:jc w:val="center"/>
        <w:rPr>
          <w:rFonts w:ascii="Times New Roman" w:cs="Times New Roman" w:eastAsia="Times New Roman" w:hAnsi="Times New Roman"/>
          <w:b w:val="1"/>
          <w:i w:val="0"/>
          <w:smallCaps w:val="0"/>
          <w:strike w:val="0"/>
          <w:color w:val="000000"/>
          <w:sz w:val="16"/>
          <w:szCs w:val="16"/>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single"/>
          <w:shd w:fill="auto" w:val="clear"/>
          <w:vertAlign w:val="baseline"/>
          <w:rtl w:val="0"/>
        </w:rPr>
        <w:t xml:space="preserve">v zmysle zákona 297/2008 Z.z. o ochrane pred legalizáciou príjmov z trestnej činnosti a o ochrane pred financovaním terorizmu a o zmene a doplnení niektorých zákonov v platnom znení (ďalej len „zákon 297/2008“)</w:t>
      </w:r>
    </w:p>
    <w:tbl>
      <w:tblPr>
        <w:tblStyle w:val="Table3"/>
        <w:tblW w:w="9889.0" w:type="dxa"/>
        <w:jc w:val="left"/>
        <w:tblInd w:w="-108.0" w:type="dxa"/>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000"/>
      </w:tblPr>
      <w:tblGrid>
        <w:gridCol w:w="5979"/>
        <w:gridCol w:w="3910"/>
        <w:tblGridChange w:id="0">
          <w:tblGrid>
            <w:gridCol w:w="5979"/>
            <w:gridCol w:w="3910"/>
          </w:tblGrid>
        </w:tblGridChange>
      </w:tblGrid>
      <w:tr>
        <w:trPr>
          <w:cantSplit w:val="0"/>
          <w:trHeight w:val="612" w:hRule="atLeast"/>
          <w:tblHeader w:val="0"/>
        </w:trPr>
        <w:tc>
          <w:tcPr>
            <w:tcBorders>
              <w:top w:color="000000" w:space="0" w:sz="12" w:val="single"/>
              <w:bottom w:color="000000" w:space="0" w:sz="4" w:val="single"/>
            </w:tcBorders>
            <w:shd w:fill="eaf1dd" w:val="clear"/>
            <w:vAlign w:val="top"/>
          </w:tcPr>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superscript"/>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Názov/obchodné meno:</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superscript"/>
                <w:rtl w:val="0"/>
              </w:rPr>
              <w:t xml:space="preserve">1)</w:t>
            </w:r>
            <w:r w:rsidDel="00000000" w:rsidR="00000000" w:rsidRPr="00000000">
              <w:rPr>
                <w:rtl w:val="0"/>
              </w:rPr>
            </w:r>
          </w:p>
        </w:tc>
        <w:tc>
          <w:tcPr>
            <w:tcBorders>
              <w:top w:color="000000" w:space="0" w:sz="12" w:val="single"/>
              <w:bottom w:color="000000" w:space="0" w:sz="4" w:val="single"/>
            </w:tcBorders>
            <w:shd w:fill="eaf1dd" w:val="clear"/>
            <w:vAlign w:val="top"/>
          </w:tcPr>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hanging="2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IČO:</w:t>
            </w:r>
            <w:r w:rsidDel="00000000" w:rsidR="00000000" w:rsidRPr="00000000">
              <w:rPr>
                <w:rtl w:val="0"/>
              </w:rPr>
            </w:r>
          </w:p>
        </w:tc>
      </w:tr>
      <w:tr>
        <w:trPr>
          <w:cantSplit w:val="0"/>
          <w:trHeight w:val="685" w:hRule="atLeast"/>
          <w:tblHeader w:val="0"/>
        </w:trPr>
        <w:tc>
          <w:tcPr>
            <w:gridSpan w:val="2"/>
            <w:tcBorders>
              <w:top w:color="000000" w:space="0" w:sz="4" w:val="single"/>
              <w:bottom w:color="000000" w:space="0" w:sz="4" w:val="single"/>
            </w:tcBorders>
            <w:shd w:fill="eaf1dd" w:val="clear"/>
            <w:vAlign w:val="top"/>
          </w:tcPr>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Adresa sídla:</w:t>
            </w:r>
            <w:r w:rsidDel="00000000" w:rsidR="00000000" w:rsidRPr="00000000">
              <w:rPr>
                <w:rtl w:val="0"/>
              </w:rPr>
            </w:r>
          </w:p>
        </w:tc>
      </w:tr>
      <w:tr>
        <w:trPr>
          <w:cantSplit w:val="0"/>
          <w:trHeight w:val="709" w:hRule="atLeast"/>
          <w:tblHeader w:val="0"/>
        </w:trPr>
        <w:tc>
          <w:tcPr>
            <w:gridSpan w:val="2"/>
            <w:tcBorders>
              <w:top w:color="000000" w:space="0" w:sz="4" w:val="single"/>
              <w:bottom w:color="000000" w:space="0" w:sz="4" w:val="single"/>
            </w:tcBorders>
            <w:shd w:fill="eaf1dd" w:val="clear"/>
            <w:vAlign w:val="top"/>
          </w:tcPr>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Označenie registra/evidencie/ a číslo zápisu:</w:t>
            </w:r>
            <w:r w:rsidDel="00000000" w:rsidR="00000000" w:rsidRPr="00000000">
              <w:rPr>
                <w:rtl w:val="0"/>
              </w:rPr>
            </w:r>
          </w:p>
        </w:tc>
      </w:tr>
      <w:tr>
        <w:trPr>
          <w:cantSplit w:val="0"/>
          <w:trHeight w:val="397" w:hRule="atLeast"/>
          <w:tblHeader w:val="0"/>
        </w:trPr>
        <w:tc>
          <w:tcPr>
            <w:gridSpan w:val="2"/>
            <w:tcBorders>
              <w:top w:color="000000" w:space="0" w:sz="4" w:val="single"/>
              <w:bottom w:color="000000" w:space="0" w:sz="4" w:val="single"/>
            </w:tcBorders>
            <w:shd w:fill="e5b8b7" w:val="clear"/>
            <w:vAlign w:val="top"/>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Štatutárny orgán:</w:t>
            </w:r>
            <w:r w:rsidDel="00000000" w:rsidR="00000000" w:rsidRPr="00000000">
              <w:rPr>
                <w:rtl w:val="0"/>
              </w:rPr>
            </w:r>
          </w:p>
        </w:tc>
      </w:tr>
      <w:tr>
        <w:trPr>
          <w:cantSplit w:val="0"/>
          <w:trHeight w:val="737" w:hRule="atLeast"/>
          <w:tblHeader w:val="0"/>
        </w:trPr>
        <w:tc>
          <w:tcPr>
            <w:tcBorders>
              <w:top w:color="000000" w:space="0" w:sz="4" w:val="single"/>
              <w:bottom w:color="000000" w:space="0" w:sz="4" w:val="single"/>
            </w:tcBorders>
            <w:shd w:fill="e5b8b7" w:val="clear"/>
            <w:vAlign w:val="top"/>
          </w:tcPr>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Meno a priezvisko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c>
          <w:tcPr>
            <w:tcBorders>
              <w:top w:color="000000" w:space="0" w:sz="4" w:val="single"/>
              <w:bottom w:color="000000" w:space="0" w:sz="4" w:val="single"/>
            </w:tcBorders>
            <w:shd w:fill="e5b8b7" w:val="clear"/>
            <w:vAlign w:val="top"/>
          </w:tcPr>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hanging="2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Dátum nar./R.Č.:</w:t>
            </w:r>
            <w:r w:rsidDel="00000000" w:rsidR="00000000" w:rsidRPr="00000000">
              <w:rPr>
                <w:rtl w:val="0"/>
              </w:rPr>
            </w:r>
          </w:p>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hanging="2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hanging="2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r>
      <w:tr>
        <w:trPr>
          <w:cantSplit w:val="0"/>
          <w:trHeight w:val="397" w:hRule="atLeast"/>
          <w:tblHeader w:val="0"/>
        </w:trPr>
        <w:tc>
          <w:tcPr>
            <w:gridSpan w:val="2"/>
            <w:tcBorders>
              <w:top w:color="000000" w:space="0" w:sz="4" w:val="single"/>
              <w:bottom w:color="000000" w:space="0" w:sz="4" w:val="single"/>
            </w:tcBorders>
            <w:shd w:fill="e5b8b7" w:val="clear"/>
            <w:vAlign w:val="top"/>
          </w:tcPr>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Adresa trvalého/iného pobytu</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r>
      <w:tr>
        <w:trPr>
          <w:cantSplit w:val="0"/>
          <w:trHeight w:val="397" w:hRule="atLeast"/>
          <w:tblHeader w:val="0"/>
        </w:trPr>
        <w:tc>
          <w:tcPr>
            <w:gridSpan w:val="2"/>
            <w:tcBorders>
              <w:top w:color="000000" w:space="0" w:sz="4" w:val="single"/>
              <w:bottom w:color="000000" w:space="0" w:sz="4" w:val="single"/>
            </w:tcBorders>
            <w:shd w:fill="e5b8b7" w:val="clear"/>
            <w:vAlign w:val="top"/>
          </w:tcPr>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Druh a číslo dokladu totožnosti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r>
      <w:tr>
        <w:trPr>
          <w:cantSplit w:val="0"/>
          <w:trHeight w:val="397" w:hRule="atLeast"/>
          <w:tblHeader w:val="0"/>
        </w:trPr>
        <w:tc>
          <w:tcPr>
            <w:gridSpan w:val="2"/>
            <w:tcBorders>
              <w:top w:color="000000" w:space="0" w:sz="4" w:val="single"/>
              <w:bottom w:color="000000" w:space="0" w:sz="4" w:val="single"/>
            </w:tcBorders>
            <w:shd w:fill="e5b8b7" w:val="clear"/>
            <w:vAlign w:val="top"/>
          </w:tcPr>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Štátna príslušnosť:</w:t>
            </w:r>
            <w:r w:rsidDel="00000000" w:rsidR="00000000" w:rsidRPr="00000000">
              <w:rPr>
                <w:rtl w:val="0"/>
              </w:rPr>
            </w:r>
          </w:p>
        </w:tc>
      </w:tr>
      <w:tr>
        <w:trPr>
          <w:cantSplit w:val="0"/>
          <w:trHeight w:val="804" w:hRule="atLeast"/>
          <w:tblHeader w:val="0"/>
        </w:trPr>
        <w:tc>
          <w:tcPr>
            <w:gridSpan w:val="2"/>
            <w:vAlign w:val="top"/>
          </w:tcPr>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Údaje o splnomocnencovi:</w:t>
            </w:r>
            <w:r w:rsidDel="00000000" w:rsidR="00000000" w:rsidRPr="00000000">
              <w:rPr>
                <w:rtl w:val="0"/>
              </w:rPr>
            </w:r>
          </w:p>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04" w:hRule="atLeast"/>
          <w:tblHeader w:val="0"/>
        </w:trPr>
        <w:tc>
          <w:tcPr>
            <w:gridSpan w:val="2"/>
            <w:vAlign w:val="top"/>
          </w:tcPr>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Údaje o zákonnom zástupcovi:</w:t>
            </w:r>
            <w:r w:rsidDel="00000000" w:rsidR="00000000" w:rsidRPr="00000000">
              <w:rPr>
                <w:rtl w:val="0"/>
              </w:rPr>
            </w:r>
          </w:p>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vyhlasujeme, že:</w:t>
      </w: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bl>
      <w:tblPr>
        <w:tblStyle w:val="Table4"/>
        <w:tblW w:w="9907.999999999998"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817"/>
        <w:gridCol w:w="2693"/>
        <w:gridCol w:w="1843"/>
        <w:gridCol w:w="2108"/>
        <w:gridCol w:w="2163"/>
        <w:gridCol w:w="284"/>
        <w:tblGridChange w:id="0">
          <w:tblGrid>
            <w:gridCol w:w="817"/>
            <w:gridCol w:w="2693"/>
            <w:gridCol w:w="1843"/>
            <w:gridCol w:w="2108"/>
            <w:gridCol w:w="2163"/>
            <w:gridCol w:w="284"/>
          </w:tblGrid>
        </w:tblGridChange>
      </w:tblGrid>
      <w:tr>
        <w:trPr>
          <w:cantSplit w:val="0"/>
          <w:trHeight w:val="801" w:hRule="atLeast"/>
          <w:tblHeader w:val="0"/>
        </w:trPr>
        <w:tc>
          <w:tcPr>
            <w:vAlign w:val="center"/>
          </w:tcPr>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w:t>
            </w:r>
            <w:r w:rsidDel="00000000" w:rsidR="00000000" w:rsidRPr="00000000">
              <w:rPr>
                <w:rtl w:val="0"/>
              </w:rPr>
            </w:r>
          </w:p>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superscript"/>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účel a plánovaná povaha obchodného vzťahu je:</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superscript"/>
                <w:rtl w:val="0"/>
              </w:rPr>
              <w:t xml:space="preserve">2)</w:t>
            </w:r>
            <w:r w:rsidDel="00000000" w:rsidR="00000000" w:rsidRPr="00000000">
              <w:rPr>
                <w:rtl w:val="0"/>
              </w:rPr>
            </w:r>
          </w:p>
        </w:tc>
        <w:tc>
          <w:tcPr>
            <w:gridSpan w:val="3"/>
            <w:tcBorders>
              <w:top w:color="000000" w:space="0" w:sz="12" w:val="single"/>
              <w:bottom w:color="000000" w:space="0" w:sz="6" w:val="single"/>
              <w:right w:color="000000" w:space="0" w:sz="0" w:val="nil"/>
            </w:tcBorders>
          </w:tcPr>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0" w:val="nil"/>
            </w:tcBorders>
            <w:vAlign w:val="center"/>
          </w:tcPr>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1"/>
          <w:trHeight w:val="562" w:hRule="atLeast"/>
          <w:tblHeader w:val="0"/>
        </w:trPr>
        <w:tc>
          <w:tcPr>
            <w:vMerge w:val="restart"/>
            <w:vAlign w:val="center"/>
          </w:tcPr>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w:t>
            </w:r>
            <w:r w:rsidDel="00000000" w:rsidR="00000000" w:rsidRPr="00000000">
              <w:rPr>
                <w:rtl w:val="0"/>
              </w:rPr>
            </w:r>
          </w:p>
        </w:tc>
        <w:tc>
          <w:tcPr>
            <w:vMerge w:val="restart"/>
            <w:vAlign w:val="center"/>
          </w:tcPr>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konečným užívateľom výhod v zmysle zákona 297/2008 je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konečným užívateľom je táto osoba v zmysle zákona 297/2008 z nasledovného dôvodu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r w:rsidDel="00000000" w:rsidR="00000000" w:rsidRPr="00000000">
              <w:rPr>
                <w:rtl w:val="0"/>
              </w:rPr>
            </w:r>
          </w:p>
        </w:tc>
        <w:tc>
          <w:tcPr>
            <w:gridSpan w:val="4"/>
            <w:vAlign w:val="center"/>
          </w:tcPr>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Meno a priezvisko:</w:t>
            </w:r>
            <w:r w:rsidDel="00000000" w:rsidR="00000000" w:rsidRPr="00000000">
              <w:rPr>
                <w:rtl w:val="0"/>
              </w:rPr>
            </w:r>
          </w:p>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Dátum narodenia/rodné číslo:</w:t>
            </w:r>
            <w:r w:rsidDel="00000000" w:rsidR="00000000" w:rsidRPr="00000000">
              <w:rPr>
                <w:rtl w:val="0"/>
              </w:rPr>
            </w:r>
          </w:p>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Adresa trvalého/ iného pobytu:</w:t>
            </w:r>
            <w:r w:rsidDel="00000000" w:rsidR="00000000" w:rsidRPr="00000000">
              <w:rPr>
                <w:rtl w:val="0"/>
              </w:rPr>
            </w:r>
          </w:p>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Druh a číslo preukazu totožnosti:</w:t>
            </w:r>
            <w:r w:rsidDel="00000000" w:rsidR="00000000" w:rsidRPr="00000000">
              <w:rPr>
                <w:rtl w:val="0"/>
              </w:rPr>
            </w:r>
          </w:p>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Štátna príslušnosť:</w:t>
            </w:r>
            <w:r w:rsidDel="00000000" w:rsidR="00000000" w:rsidRPr="00000000">
              <w:rPr>
                <w:rtl w:val="0"/>
              </w:rPr>
            </w:r>
          </w:p>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879" w:hRule="atLeast"/>
          <w:tblHeader w:val="0"/>
        </w:trPr>
        <w:tc>
          <w:tcPr>
            <w:vMerge w:val="continue"/>
            <w:vAlign w:val="cente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4"/>
            <w:vAlign w:val="center"/>
          </w:tcPr>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308" w:hRule="atLeast"/>
          <w:tblHeader w:val="0"/>
        </w:trPr>
        <w:tc>
          <w:tcPr>
            <w:vMerge w:val="restart"/>
            <w:shd w:fill="auto" w:val="clear"/>
            <w:vAlign w:val="center"/>
          </w:tcPr>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w:t>
            </w:r>
            <w:r w:rsidDel="00000000" w:rsidR="00000000" w:rsidRPr="00000000">
              <w:rPr>
                <w:rtl w:val="0"/>
              </w:rPr>
            </w:r>
          </w:p>
          <w:p w:rsidR="00000000" w:rsidDel="00000000" w:rsidP="00000000" w:rsidRDefault="00000000" w:rsidRPr="00000000" w14:paraId="000003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Noto Sans Symbols" w:cs="Noto Sans Symbols" w:eastAsia="Noto Sans Symbols" w:hAnsi="Noto Sans Symbols"/>
                <w:b w:val="1"/>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štatutárny orgán nie som politicky exponovanou osobou</w:t>
            </w:r>
            <w:r w:rsidDel="00000000" w:rsidR="00000000" w:rsidRPr="00000000">
              <w:rPr>
                <w:rtl w:val="0"/>
              </w:rPr>
            </w:r>
          </w:p>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superscript"/>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v zmysle zákona 297/2008</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superscript"/>
                <w:rtl w:val="0"/>
              </w:rPr>
              <w:t xml:space="preserve">4)</w:t>
            </w:r>
            <w:r w:rsidDel="00000000" w:rsidR="00000000" w:rsidRPr="00000000">
              <w:rPr>
                <w:rtl w:val="0"/>
              </w:rPr>
            </w:r>
          </w:p>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6" w:val="single"/>
              <w:bottom w:color="000000" w:space="0" w:sz="6" w:val="single"/>
              <w:right w:color="000000" w:space="0" w:sz="0" w:val="nil"/>
            </w:tcBorders>
            <w:shd w:fill="d9d9d9" w:val="clear"/>
            <w:vAlign w:val="center"/>
          </w:tcPr>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2"/>
            <w:tcBorders>
              <w:left w:color="000000" w:space="0" w:sz="0" w:val="nil"/>
            </w:tcBorders>
            <w:shd w:fill="d9d9d9" w:val="clear"/>
            <w:vAlign w:val="center"/>
          </w:tcPr>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1"/>
          <w:trHeight w:val="307" w:hRule="atLeast"/>
          <w:tblHeader w:val="0"/>
        </w:trPr>
        <w:tc>
          <w:tcPr>
            <w:vMerge w:val="continue"/>
            <w:shd w:fill="auto" w:val="clear"/>
            <w:vAlign w:val="cente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Noto Sans Symbols" w:cs="Noto Sans Symbols" w:eastAsia="Noto Sans Symbols" w:hAnsi="Noto Sans Symbols"/>
                <w:b w:val="1"/>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štatutárny orgán som politicky exponovanou osobou</w:t>
            </w:r>
            <w:r w:rsidDel="00000000" w:rsidR="00000000" w:rsidRPr="00000000">
              <w:rPr>
                <w:rtl w:val="0"/>
              </w:rPr>
            </w:r>
          </w:p>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v zmysle zákona 297/2008</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superscript"/>
                <w:rtl w:val="0"/>
              </w:rPr>
              <w:t xml:space="preserve">4)</w:t>
            </w:r>
            <w:r w:rsidDel="00000000" w:rsidR="00000000" w:rsidRPr="00000000">
              <w:rPr>
                <w:rtl w:val="0"/>
              </w:rPr>
            </w:r>
          </w:p>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6" w:val="single"/>
            </w:tcBorders>
            <w:shd w:fill="ffffff" w:val="clear"/>
            <w:vAlign w:val="center"/>
          </w:tcPr>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politicky exponovanou osobou v zmysle zákona 297/2008 som z nasledovného dôvodu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superscript"/>
                <w:rtl w:val="0"/>
              </w:rPr>
              <w:t xml:space="preserve">4)</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3"/>
            <w:shd w:fill="ffffff" w:val="clear"/>
            <w:vAlign w:val="top"/>
          </w:tcPr>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308" w:hRule="atLeast"/>
          <w:tblHeader w:val="0"/>
        </w:trPr>
        <w:tc>
          <w:tcPr>
            <w:vMerge w:val="restart"/>
            <w:shd w:fill="auto" w:val="clear"/>
            <w:vAlign w:val="center"/>
          </w:tcPr>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d)</w:t>
            </w:r>
            <w:r w:rsidDel="00000000" w:rsidR="00000000" w:rsidRPr="00000000">
              <w:rPr>
                <w:rtl w:val="0"/>
              </w:rPr>
            </w:r>
          </w:p>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Noto Sans Symbols" w:cs="Noto Sans Symbols" w:eastAsia="Noto Sans Symbols" w:hAnsi="Noto Sans Symbols"/>
                <w:b w:val="1"/>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finančné prostriedky</w:t>
            </w:r>
            <w:r w:rsidDel="00000000" w:rsidR="00000000" w:rsidRPr="00000000">
              <w:rPr>
                <w:rtl w:val="0"/>
              </w:rPr>
            </w:r>
          </w:p>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použité pri tomto</w:t>
            </w:r>
            <w:r w:rsidDel="00000000" w:rsidR="00000000" w:rsidRPr="00000000">
              <w:rPr>
                <w:rtl w:val="0"/>
              </w:rPr>
            </w:r>
          </w:p>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obchode sú v našom</w:t>
            </w:r>
            <w:r w:rsidDel="00000000" w:rsidR="00000000" w:rsidRPr="00000000">
              <w:rPr>
                <w:rtl w:val="0"/>
              </w:rPr>
            </w:r>
          </w:p>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vlastníctvom</w:t>
            </w:r>
            <w:r w:rsidDel="00000000" w:rsidR="00000000" w:rsidRPr="00000000">
              <w:rPr>
                <w:rtl w:val="0"/>
              </w:rPr>
            </w:r>
          </w:p>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bottom w:color="000000" w:space="0" w:sz="6" w:val="single"/>
              <w:right w:color="000000" w:space="0" w:sz="0" w:val="nil"/>
            </w:tcBorders>
            <w:shd w:fill="d9d9d9" w:val="clear"/>
            <w:vAlign w:val="center"/>
          </w:tcPr>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3"/>
            <w:tcBorders>
              <w:left w:color="000000" w:space="0" w:sz="0" w:val="nil"/>
              <w:bottom w:color="000000" w:space="0" w:sz="6" w:val="single"/>
            </w:tcBorders>
            <w:shd w:fill="d9d9d9" w:val="clear"/>
            <w:vAlign w:val="center"/>
          </w:tcPr>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1"/>
          <w:trHeight w:val="518" w:hRule="atLeast"/>
          <w:tblHeader w:val="0"/>
        </w:trPr>
        <w:tc>
          <w:tcPr>
            <w:vMerge w:val="continue"/>
            <w:shd w:fill="auto" w:val="clear"/>
            <w:vAlign w:val="cente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vAlign w:val="center"/>
          </w:tcPr>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Noto Sans Symbols" w:cs="Noto Sans Symbols" w:eastAsia="Noto Sans Symbols" w:hAnsi="Noto Sans Symbols"/>
                <w:b w:val="1"/>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finančné prostriedky </w:t>
            </w:r>
            <w:r w:rsidDel="00000000" w:rsidR="00000000" w:rsidRPr="00000000">
              <w:rPr>
                <w:rtl w:val="0"/>
              </w:rPr>
            </w:r>
          </w:p>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použité pri tomto</w:t>
            </w:r>
            <w:r w:rsidDel="00000000" w:rsidR="00000000" w:rsidRPr="00000000">
              <w:rPr>
                <w:rtl w:val="0"/>
              </w:rPr>
            </w:r>
          </w:p>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obchode nie sú našim</w:t>
            </w:r>
            <w:r w:rsidDel="00000000" w:rsidR="00000000" w:rsidRPr="00000000">
              <w:rPr>
                <w:rtl w:val="0"/>
              </w:rPr>
            </w:r>
          </w:p>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vlastníctvom</w:t>
            </w:r>
            <w:r w:rsidDel="00000000" w:rsidR="00000000" w:rsidRPr="00000000">
              <w:rPr>
                <w:rtl w:val="0"/>
              </w:rPr>
            </w:r>
          </w:p>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restart"/>
            <w:tcBorders>
              <w:top w:color="000000" w:space="0" w:sz="6" w:val="single"/>
            </w:tcBorders>
            <w:shd w:fill="ffffff" w:val="clear"/>
            <w:vAlign w:val="center"/>
          </w:tcPr>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finančné prostriedky použité pri tomto obchode sú vo vlastníctve osoby:</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superscript"/>
                <w:rtl w:val="0"/>
              </w:rPr>
              <w:t xml:space="preserve">5)</w:t>
            </w:r>
            <w:r w:rsidDel="00000000" w:rsidR="00000000" w:rsidRPr="00000000">
              <w:rPr>
                <w:rtl w:val="0"/>
              </w:rPr>
            </w:r>
          </w:p>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3"/>
            <w:tcBorders>
              <w:top w:color="000000" w:space="0" w:sz="6" w:val="single"/>
              <w:bottom w:color="000000" w:space="0" w:sz="6" w:val="single"/>
            </w:tcBorders>
            <w:vAlign w:val="top"/>
          </w:tcPr>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Meno a priezvisko:</w:t>
            </w:r>
            <w:r w:rsidDel="00000000" w:rsidR="00000000" w:rsidRPr="00000000">
              <w:rPr>
                <w:rtl w:val="0"/>
              </w:rPr>
            </w:r>
          </w:p>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Dátum narodenia/rodné číslo:</w:t>
            </w:r>
            <w:r w:rsidDel="00000000" w:rsidR="00000000" w:rsidRPr="00000000">
              <w:rPr>
                <w:rtl w:val="0"/>
              </w:rPr>
            </w:r>
          </w:p>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Adresa trvalého/ iného pobytu:</w:t>
            </w:r>
            <w:r w:rsidDel="00000000" w:rsidR="00000000" w:rsidRPr="00000000">
              <w:rPr>
                <w:rtl w:val="0"/>
              </w:rPr>
            </w:r>
          </w:p>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2220" w:hRule="atLeast"/>
          <w:tblHeader w:val="0"/>
        </w:trPr>
        <w:tc>
          <w:tcPr>
            <w:vMerge w:val="continue"/>
            <w:shd w:fill="auto" w:val="clear"/>
            <w:vAlign w:val="cente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vMerge w:val="continue"/>
            <w:shd w:fill="auto" w:val="clear"/>
            <w:vAlign w:val="cente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tcBorders>
            <w:shd w:fill="ffffff" w:val="clear"/>
            <w:vAlign w:val="cente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3"/>
            <w:tcBorders>
              <w:top w:color="000000" w:space="0" w:sz="6" w:val="single"/>
              <w:bottom w:color="000000" w:space="0" w:sz="6" w:val="single"/>
            </w:tcBorders>
            <w:vAlign w:val="top"/>
          </w:tcPr>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Obchodné meno:</w:t>
            </w:r>
            <w:r w:rsidDel="00000000" w:rsidR="00000000" w:rsidRPr="00000000">
              <w:rPr>
                <w:rtl w:val="0"/>
              </w:rPr>
            </w:r>
          </w:p>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Sídlo:</w:t>
            </w:r>
            <w:r w:rsidDel="00000000" w:rsidR="00000000" w:rsidRPr="00000000">
              <w:rPr>
                <w:rtl w:val="0"/>
              </w:rPr>
            </w:r>
          </w:p>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IČO:</w:t>
            </w:r>
            <w:r w:rsidDel="00000000" w:rsidR="00000000" w:rsidRPr="00000000">
              <w:rPr>
                <w:rtl w:val="0"/>
              </w:rPr>
            </w:r>
          </w:p>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517" w:hRule="atLeast"/>
          <w:tblHeader w:val="0"/>
        </w:trPr>
        <w:tc>
          <w:tcPr>
            <w:vMerge w:val="continue"/>
            <w:shd w:fill="auto" w:val="clear"/>
            <w:vAlign w:val="cente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superscript"/>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finančné  prostriedky použité pri tomto obchode pochádzajú z:</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superscript"/>
                <w:rtl w:val="0"/>
              </w:rPr>
              <w:t xml:space="preserve">6)</w:t>
            </w:r>
            <w:r w:rsidDel="00000000" w:rsidR="00000000" w:rsidRPr="00000000">
              <w:rPr>
                <w:rtl w:val="0"/>
              </w:rPr>
            </w:r>
          </w:p>
        </w:tc>
        <w:tc>
          <w:tcPr>
            <w:gridSpan w:val="4"/>
            <w:tcBorders>
              <w:bottom w:color="000000" w:space="0" w:sz="6" w:val="single"/>
            </w:tcBorders>
            <w:shd w:fill="ffffff" w:val="clear"/>
            <w:vAlign w:val="center"/>
          </w:tcPr>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808" w:hRule="atLeast"/>
          <w:tblHeader w:val="0"/>
        </w:trPr>
        <w:tc>
          <w:tcPr>
            <w:vMerge w:val="restart"/>
            <w:shd w:fill="auto" w:val="clear"/>
            <w:vAlign w:val="center"/>
          </w:tcPr>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w:t>
            </w:r>
            <w:r w:rsidDel="00000000" w:rsidR="00000000" w:rsidRPr="00000000">
              <w:rPr>
                <w:rtl w:val="0"/>
              </w:rPr>
            </w:r>
          </w:p>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Noto Sans Symbols" w:cs="Noto Sans Symbols" w:eastAsia="Noto Sans Symbols" w:hAnsi="Noto Sans Symbols"/>
                <w:b w:val="1"/>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tento obchod vykonávame </w:t>
            </w:r>
            <w:r w:rsidDel="00000000" w:rsidR="00000000" w:rsidRPr="00000000">
              <w:rPr>
                <w:rtl w:val="0"/>
              </w:rPr>
            </w:r>
          </w:p>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vo vlastnom mene</w:t>
            </w:r>
            <w:r w:rsidDel="00000000" w:rsidR="00000000" w:rsidRPr="00000000">
              <w:rPr>
                <w:rtl w:val="0"/>
              </w:rPr>
            </w:r>
          </w:p>
        </w:tc>
        <w:tc>
          <w:tcPr>
            <w:tcBorders>
              <w:top w:color="000000" w:space="0" w:sz="6" w:val="single"/>
              <w:bottom w:color="000000" w:space="0" w:sz="6" w:val="single"/>
              <w:right w:color="000000" w:space="0" w:sz="0" w:val="nil"/>
            </w:tcBorders>
            <w:shd w:fill="d9d9d9" w:val="clear"/>
            <w:vAlign w:val="center"/>
          </w:tcPr>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3"/>
            <w:tcBorders>
              <w:top w:color="000000" w:space="0" w:sz="6" w:val="single"/>
              <w:left w:color="000000" w:space="0" w:sz="0" w:val="nil"/>
              <w:bottom w:color="000000" w:space="0" w:sz="6" w:val="single"/>
            </w:tcBorders>
            <w:shd w:fill="d9d9d9" w:val="clear"/>
            <w:vAlign w:val="center"/>
          </w:tcPr>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1"/>
          <w:trHeight w:val="1103" w:hRule="atLeast"/>
          <w:tblHeader w:val="0"/>
        </w:trPr>
        <w:tc>
          <w:tcPr>
            <w:vMerge w:val="continue"/>
            <w:shd w:fill="auto" w:val="clear"/>
            <w:vAlign w:val="cente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Noto Sans Symbols" w:cs="Noto Sans Symbols" w:eastAsia="Noto Sans Symbols" w:hAnsi="Noto Sans Symbols"/>
                <w:b w:val="1"/>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tento obchod </w:t>
            </w:r>
            <w:r w:rsidDel="00000000" w:rsidR="00000000" w:rsidRPr="00000000">
              <w:rPr>
                <w:rtl w:val="0"/>
              </w:rPr>
            </w:r>
          </w:p>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nevykonávame vo vlastnom</w:t>
            </w:r>
            <w:r w:rsidDel="00000000" w:rsidR="00000000" w:rsidRPr="00000000">
              <w:rPr>
                <w:rtl w:val="0"/>
              </w:rPr>
            </w:r>
          </w:p>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mene</w:t>
            </w:r>
            <w:r w:rsidDel="00000000" w:rsidR="00000000" w:rsidRPr="00000000">
              <w:rPr>
                <w:rtl w:val="0"/>
              </w:rPr>
            </w:r>
          </w:p>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restart"/>
            <w:tcBorders>
              <w:top w:color="000000" w:space="0" w:sz="6" w:val="single"/>
            </w:tcBorders>
            <w:vAlign w:val="center"/>
          </w:tcPr>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tento obchod vykonávame v mene osoby:</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superscript"/>
                <w:rtl w:val="0"/>
              </w:rPr>
              <w:t xml:space="preserve">7)</w:t>
            </w:r>
            <w:r w:rsidDel="00000000" w:rsidR="00000000" w:rsidRPr="00000000">
              <w:rPr>
                <w:rtl w:val="0"/>
              </w:rPr>
            </w:r>
          </w:p>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3"/>
            <w:tcBorders>
              <w:top w:color="000000" w:space="0" w:sz="6" w:val="single"/>
              <w:bottom w:color="000000" w:space="0" w:sz="6" w:val="single"/>
            </w:tcBorders>
            <w:vAlign w:val="top"/>
          </w:tcPr>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Meno a priezvisko:</w:t>
            </w:r>
            <w:r w:rsidDel="00000000" w:rsidR="00000000" w:rsidRPr="00000000">
              <w:rPr>
                <w:rtl w:val="0"/>
              </w:rPr>
            </w:r>
          </w:p>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Dátum narodenia/rodné číslo:</w:t>
            </w:r>
            <w:r w:rsidDel="00000000" w:rsidR="00000000" w:rsidRPr="00000000">
              <w:rPr>
                <w:rtl w:val="0"/>
              </w:rPr>
            </w:r>
          </w:p>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Adresa trvalého/ iného pobytu:</w:t>
            </w:r>
            <w:r w:rsidDel="00000000" w:rsidR="00000000" w:rsidRPr="00000000">
              <w:rPr>
                <w:rtl w:val="0"/>
              </w:rPr>
            </w:r>
          </w:p>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1102" w:hRule="atLeast"/>
          <w:tblHeader w:val="0"/>
        </w:trPr>
        <w:tc>
          <w:tcPr>
            <w:vMerge w:val="continue"/>
            <w:shd w:fill="auto" w:val="clear"/>
            <w:vAlign w:val="cente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tcBorders>
            <w:vAlign w:val="cente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3"/>
            <w:tcBorders>
              <w:top w:color="000000" w:space="0" w:sz="6" w:val="single"/>
              <w:bottom w:color="000000" w:space="0" w:sz="12" w:val="single"/>
            </w:tcBorders>
            <w:vAlign w:val="top"/>
          </w:tcPr>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Obchodné meno:</w:t>
            </w:r>
            <w:r w:rsidDel="00000000" w:rsidR="00000000" w:rsidRPr="00000000">
              <w:rPr>
                <w:rtl w:val="0"/>
              </w:rPr>
            </w:r>
          </w:p>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Sídlo:</w:t>
            </w:r>
            <w:r w:rsidDel="00000000" w:rsidR="00000000" w:rsidRPr="00000000">
              <w:rPr>
                <w:rtl w:val="0"/>
              </w:rPr>
            </w:r>
          </w:p>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IČO:</w:t>
            </w:r>
            <w:r w:rsidDel="00000000" w:rsidR="00000000" w:rsidRPr="00000000">
              <w:rPr>
                <w:rtl w:val="0"/>
              </w:rPr>
            </w:r>
          </w:p>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6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969" w:right="0" w:hanging="576.0000000000002"/>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V ....................................    dňa ........................</w:t>
      </w:r>
    </w:p>
    <w:p w:rsidR="00000000" w:rsidDel="00000000" w:rsidP="00000000" w:rsidRDefault="00000000" w:rsidRPr="00000000" w14:paraId="0000046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69" w:right="0" w:hanging="576.0000000000002"/>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46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69" w:right="0" w:hanging="576.0000000000002"/>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w:t>
      </w:r>
    </w:p>
    <w:p w:rsidR="00000000" w:rsidDel="00000000" w:rsidP="00000000" w:rsidRDefault="00000000" w:rsidRPr="00000000" w14:paraId="0000046E">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3969" w:right="0" w:hanging="576.0000000000002"/>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        obchodné meno/meno a priezvisko</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type w:val="nextPage"/>
      <w:pgSz w:h="16840" w:w="11910" w:orient="portrait"/>
      <w:pgMar w:bottom="1180" w:top="1360" w:left="1220" w:right="1300" w:header="0" w:footer="99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120" w:before="0" w:line="240" w:lineRule="auto"/>
        <w:ind w:left="850" w:right="0" w:hanging="42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Zákon č. 34/2002 Z. z. o nadáciách a o zmene Občianskeho zákonníka v znení neskorších predpisov</w:t>
      </w:r>
      <w:r w:rsidDel="00000000" w:rsidR="00000000" w:rsidRPr="00000000">
        <w:rPr>
          <w:rtl w:val="0"/>
        </w:rPr>
      </w:r>
    </w:p>
  </w:footnote>
  <w:footnote w:id="1">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120" w:before="0" w:line="240" w:lineRule="auto"/>
        <w:ind w:left="850" w:right="0" w:hanging="42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Zákon č. 213/1997 Z. z. o neziskových organizáciách poskytujúcich všeobecne prospešné služby v znení zákona č. 35/2002 Z. z.</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3"/>
      <w:numFmt w:val="decimal"/>
      <w:lvlText w:val="%1"/>
      <w:lvlJc w:val="left"/>
      <w:pPr>
        <w:ind w:left="360" w:hanging="360"/>
      </w:pPr>
      <w:rPr>
        <w:vertAlign w:val="baseline"/>
      </w:rPr>
    </w:lvl>
    <w:lvl w:ilvl="1">
      <w:start w:val="7"/>
      <w:numFmt w:val="decimal"/>
      <w:lvlText w:val="%1.%2"/>
      <w:lvlJc w:val="left"/>
      <w:pPr>
        <w:ind w:left="920" w:hanging="360"/>
      </w:pPr>
      <w:rPr>
        <w:vertAlign w:val="baseline"/>
      </w:rPr>
    </w:lvl>
    <w:lvl w:ilvl="2">
      <w:start w:val="1"/>
      <w:numFmt w:val="decimal"/>
      <w:lvlText w:val="%1.%2.%3"/>
      <w:lvlJc w:val="left"/>
      <w:pPr>
        <w:ind w:left="1840" w:hanging="720"/>
      </w:pPr>
      <w:rPr>
        <w:vertAlign w:val="baseline"/>
      </w:rPr>
    </w:lvl>
    <w:lvl w:ilvl="3">
      <w:start w:val="1"/>
      <w:numFmt w:val="decimal"/>
      <w:lvlText w:val="%1.%2.%3.%4"/>
      <w:lvlJc w:val="left"/>
      <w:pPr>
        <w:ind w:left="2400" w:hanging="720"/>
      </w:pPr>
      <w:rPr>
        <w:vertAlign w:val="baseline"/>
      </w:rPr>
    </w:lvl>
    <w:lvl w:ilvl="4">
      <w:start w:val="1"/>
      <w:numFmt w:val="decimal"/>
      <w:lvlText w:val="%1.%2.%3.%4.%5"/>
      <w:lvlJc w:val="left"/>
      <w:pPr>
        <w:ind w:left="2960" w:hanging="720"/>
      </w:pPr>
      <w:rPr>
        <w:vertAlign w:val="baseline"/>
      </w:rPr>
    </w:lvl>
    <w:lvl w:ilvl="5">
      <w:start w:val="1"/>
      <w:numFmt w:val="decimal"/>
      <w:lvlText w:val="%1.%2.%3.%4.%5.%6"/>
      <w:lvlJc w:val="left"/>
      <w:pPr>
        <w:ind w:left="3880" w:hanging="1080"/>
      </w:pPr>
      <w:rPr>
        <w:vertAlign w:val="baseline"/>
      </w:rPr>
    </w:lvl>
    <w:lvl w:ilvl="6">
      <w:start w:val="1"/>
      <w:numFmt w:val="decimal"/>
      <w:lvlText w:val="%1.%2.%3.%4.%5.%6.%7"/>
      <w:lvlJc w:val="left"/>
      <w:pPr>
        <w:ind w:left="4440" w:hanging="1080"/>
      </w:pPr>
      <w:rPr>
        <w:vertAlign w:val="baseline"/>
      </w:rPr>
    </w:lvl>
    <w:lvl w:ilvl="7">
      <w:start w:val="1"/>
      <w:numFmt w:val="decimal"/>
      <w:lvlText w:val="%1.%2.%3.%4.%5.%6.%7.%8"/>
      <w:lvlJc w:val="left"/>
      <w:pPr>
        <w:ind w:left="5360" w:hanging="1440"/>
      </w:pPr>
      <w:rPr>
        <w:vertAlign w:val="baseline"/>
      </w:rPr>
    </w:lvl>
    <w:lvl w:ilvl="8">
      <w:start w:val="1"/>
      <w:numFmt w:val="decimal"/>
      <w:lvlText w:val="%1.%2.%3.%4.%5.%6.%7.%8.%9"/>
      <w:lvlJc w:val="left"/>
      <w:pPr>
        <w:ind w:left="5920" w:hanging="1440"/>
      </w:pPr>
      <w:rPr>
        <w:vertAlign w:val="baseline"/>
      </w:rPr>
    </w:lvl>
  </w:abstractNum>
  <w:abstractNum w:abstractNumId="3">
    <w:lvl w:ilvl="0">
      <w:start w:val="0"/>
      <w:numFmt w:val="bullet"/>
      <w:lvlText w:val="-"/>
      <w:lvlJc w:val="left"/>
      <w:pPr>
        <w:ind w:left="196" w:hanging="176"/>
      </w:pPr>
      <w:rPr>
        <w:rFonts w:ascii="Calibri" w:cs="Calibri" w:eastAsia="Calibri" w:hAnsi="Calibri"/>
        <w:b w:val="0"/>
        <w:i w:val="0"/>
        <w:sz w:val="24"/>
        <w:szCs w:val="24"/>
        <w:vertAlign w:val="baseline"/>
      </w:rPr>
    </w:lvl>
    <w:lvl w:ilvl="1">
      <w:start w:val="0"/>
      <w:numFmt w:val="bullet"/>
      <w:lvlText w:val="•"/>
      <w:lvlJc w:val="left"/>
      <w:pPr>
        <w:ind w:left="1118" w:hanging="176.0000000000001"/>
      </w:pPr>
      <w:rPr>
        <w:vertAlign w:val="baseline"/>
      </w:rPr>
    </w:lvl>
    <w:lvl w:ilvl="2">
      <w:start w:val="0"/>
      <w:numFmt w:val="bullet"/>
      <w:lvlText w:val="•"/>
      <w:lvlJc w:val="left"/>
      <w:pPr>
        <w:ind w:left="2037" w:hanging="176"/>
      </w:pPr>
      <w:rPr>
        <w:vertAlign w:val="baseline"/>
      </w:rPr>
    </w:lvl>
    <w:lvl w:ilvl="3">
      <w:start w:val="0"/>
      <w:numFmt w:val="bullet"/>
      <w:lvlText w:val="•"/>
      <w:lvlJc w:val="left"/>
      <w:pPr>
        <w:ind w:left="2955" w:hanging="176"/>
      </w:pPr>
      <w:rPr>
        <w:vertAlign w:val="baseline"/>
      </w:rPr>
    </w:lvl>
    <w:lvl w:ilvl="4">
      <w:start w:val="0"/>
      <w:numFmt w:val="bullet"/>
      <w:lvlText w:val="•"/>
      <w:lvlJc w:val="left"/>
      <w:pPr>
        <w:ind w:left="3874" w:hanging="176.00000000000045"/>
      </w:pPr>
      <w:rPr>
        <w:vertAlign w:val="baseline"/>
      </w:rPr>
    </w:lvl>
    <w:lvl w:ilvl="5">
      <w:start w:val="0"/>
      <w:numFmt w:val="bullet"/>
      <w:lvlText w:val="•"/>
      <w:lvlJc w:val="left"/>
      <w:pPr>
        <w:ind w:left="4793" w:hanging="176"/>
      </w:pPr>
      <w:rPr>
        <w:vertAlign w:val="baseline"/>
      </w:rPr>
    </w:lvl>
    <w:lvl w:ilvl="6">
      <w:start w:val="0"/>
      <w:numFmt w:val="bullet"/>
      <w:lvlText w:val="•"/>
      <w:lvlJc w:val="left"/>
      <w:pPr>
        <w:ind w:left="5711" w:hanging="176"/>
      </w:pPr>
      <w:rPr>
        <w:vertAlign w:val="baseline"/>
      </w:rPr>
    </w:lvl>
    <w:lvl w:ilvl="7">
      <w:start w:val="0"/>
      <w:numFmt w:val="bullet"/>
      <w:lvlText w:val="•"/>
      <w:lvlJc w:val="left"/>
      <w:pPr>
        <w:ind w:left="6630" w:hanging="176"/>
      </w:pPr>
      <w:rPr>
        <w:vertAlign w:val="baseline"/>
      </w:rPr>
    </w:lvl>
    <w:lvl w:ilvl="8">
      <w:start w:val="0"/>
      <w:numFmt w:val="bullet"/>
      <w:lvlText w:val="•"/>
      <w:lvlJc w:val="left"/>
      <w:pPr>
        <w:ind w:left="7549" w:hanging="176"/>
      </w:pPr>
      <w:rPr>
        <w:vertAlign w:val="baseline"/>
      </w:rPr>
    </w:lvl>
  </w:abstractNum>
  <w:abstractNum w:abstractNumId="4">
    <w:lvl w:ilvl="0">
      <w:start w:val="7"/>
      <w:numFmt w:val="decimal"/>
      <w:lvlText w:val="%1"/>
      <w:lvlJc w:val="left"/>
      <w:pPr>
        <w:ind w:left="705" w:hanging="705"/>
      </w:pPr>
      <w:rPr>
        <w:vertAlign w:val="baseline"/>
      </w:rPr>
    </w:lvl>
    <w:lvl w:ilvl="1">
      <w:start w:val="2"/>
      <w:numFmt w:val="decimal"/>
      <w:lvlText w:val="%1.%2"/>
      <w:lvlJc w:val="left"/>
      <w:pPr>
        <w:ind w:left="705" w:hanging="705"/>
      </w:pPr>
      <w:rPr>
        <w:b w:val="1"/>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5">
    <w:lvl w:ilvl="0">
      <w:start w:val="3"/>
      <w:numFmt w:val="decimal"/>
      <w:lvlText w:val="%1"/>
      <w:lvlJc w:val="left"/>
      <w:pPr>
        <w:ind w:left="360" w:hanging="360"/>
      </w:pPr>
      <w:rPr>
        <w:vertAlign w:val="baseline"/>
      </w:rPr>
    </w:lvl>
    <w:lvl w:ilvl="1">
      <w:start w:val="15"/>
      <w:numFmt w:val="decimal"/>
      <w:lvlText w:val="%1.%2"/>
      <w:lvlJc w:val="left"/>
      <w:pPr>
        <w:ind w:left="920" w:hanging="360"/>
      </w:pPr>
      <w:rPr>
        <w:vertAlign w:val="baseline"/>
      </w:rPr>
    </w:lvl>
    <w:lvl w:ilvl="2">
      <w:start w:val="1"/>
      <w:numFmt w:val="decimal"/>
      <w:lvlText w:val="%1.%2.%3"/>
      <w:lvlJc w:val="left"/>
      <w:pPr>
        <w:ind w:left="1840" w:hanging="720"/>
      </w:pPr>
      <w:rPr>
        <w:vertAlign w:val="baseline"/>
      </w:rPr>
    </w:lvl>
    <w:lvl w:ilvl="3">
      <w:start w:val="1"/>
      <w:numFmt w:val="decimal"/>
      <w:lvlText w:val="%1.%2.%3.%4"/>
      <w:lvlJc w:val="left"/>
      <w:pPr>
        <w:ind w:left="2400" w:hanging="720"/>
      </w:pPr>
      <w:rPr>
        <w:vertAlign w:val="baseline"/>
      </w:rPr>
    </w:lvl>
    <w:lvl w:ilvl="4">
      <w:start w:val="1"/>
      <w:numFmt w:val="decimal"/>
      <w:lvlText w:val="%1.%2.%3.%4.%5"/>
      <w:lvlJc w:val="left"/>
      <w:pPr>
        <w:ind w:left="2960" w:hanging="720"/>
      </w:pPr>
      <w:rPr>
        <w:vertAlign w:val="baseline"/>
      </w:rPr>
    </w:lvl>
    <w:lvl w:ilvl="5">
      <w:start w:val="1"/>
      <w:numFmt w:val="decimal"/>
      <w:lvlText w:val="%1.%2.%3.%4.%5.%6"/>
      <w:lvlJc w:val="left"/>
      <w:pPr>
        <w:ind w:left="3880" w:hanging="1080"/>
      </w:pPr>
      <w:rPr>
        <w:vertAlign w:val="baseline"/>
      </w:rPr>
    </w:lvl>
    <w:lvl w:ilvl="6">
      <w:start w:val="1"/>
      <w:numFmt w:val="decimal"/>
      <w:lvlText w:val="%1.%2.%3.%4.%5.%6.%7"/>
      <w:lvlJc w:val="left"/>
      <w:pPr>
        <w:ind w:left="4440" w:hanging="1080"/>
      </w:pPr>
      <w:rPr>
        <w:vertAlign w:val="baseline"/>
      </w:rPr>
    </w:lvl>
    <w:lvl w:ilvl="7">
      <w:start w:val="1"/>
      <w:numFmt w:val="decimal"/>
      <w:lvlText w:val="%1.%2.%3.%4.%5.%6.%7.%8"/>
      <w:lvlJc w:val="left"/>
      <w:pPr>
        <w:ind w:left="5360" w:hanging="1440"/>
      </w:pPr>
      <w:rPr>
        <w:vertAlign w:val="baseline"/>
      </w:rPr>
    </w:lvl>
    <w:lvl w:ilvl="8">
      <w:start w:val="1"/>
      <w:numFmt w:val="decimal"/>
      <w:lvlText w:val="%1.%2.%3.%4.%5.%6.%7.%8.%9"/>
      <w:lvlJc w:val="left"/>
      <w:pPr>
        <w:ind w:left="5920" w:hanging="1440"/>
      </w:pPr>
      <w:rPr>
        <w:vertAlign w:val="baseline"/>
      </w:rPr>
    </w:lvl>
  </w:abstractNum>
  <w:abstractNum w:abstractNumId="6">
    <w:lvl w:ilvl="0">
      <w:start w:val="4"/>
      <w:numFmt w:val="decimal"/>
      <w:lvlText w:val="%1"/>
      <w:lvlJc w:val="left"/>
      <w:pPr>
        <w:ind w:left="360" w:hanging="360"/>
      </w:pPr>
      <w:rPr>
        <w:b w:val="1"/>
        <w:vertAlign w:val="baseline"/>
      </w:rPr>
    </w:lvl>
    <w:lvl w:ilvl="1">
      <w:start w:val="3"/>
      <w:numFmt w:val="decimal"/>
      <w:lvlText w:val="%1.%2"/>
      <w:lvlJc w:val="left"/>
      <w:pPr>
        <w:ind w:left="360" w:hanging="360"/>
      </w:pPr>
      <w:rPr>
        <w:b w:val="1"/>
        <w:vertAlign w:val="baseline"/>
      </w:rPr>
    </w:lvl>
    <w:lvl w:ilvl="2">
      <w:start w:val="1"/>
      <w:numFmt w:val="decimal"/>
      <w:lvlText w:val="%1.%2.%3"/>
      <w:lvlJc w:val="left"/>
      <w:pPr>
        <w:ind w:left="720" w:hanging="720"/>
      </w:pPr>
      <w:rPr>
        <w:b w:val="1"/>
        <w:vertAlign w:val="baseline"/>
      </w:rPr>
    </w:lvl>
    <w:lvl w:ilvl="3">
      <w:start w:val="1"/>
      <w:numFmt w:val="decimal"/>
      <w:lvlText w:val="%1.%2.%3.%4"/>
      <w:lvlJc w:val="left"/>
      <w:pPr>
        <w:ind w:left="720" w:hanging="720"/>
      </w:pPr>
      <w:rPr>
        <w:b w:val="1"/>
        <w:vertAlign w:val="baseline"/>
      </w:rPr>
    </w:lvl>
    <w:lvl w:ilvl="4">
      <w:start w:val="1"/>
      <w:numFmt w:val="decimal"/>
      <w:lvlText w:val="%1.%2.%3.%4.%5"/>
      <w:lvlJc w:val="left"/>
      <w:pPr>
        <w:ind w:left="1080" w:hanging="1080"/>
      </w:pPr>
      <w:rPr>
        <w:b w:val="1"/>
        <w:vertAlign w:val="baseline"/>
      </w:rPr>
    </w:lvl>
    <w:lvl w:ilvl="5">
      <w:start w:val="1"/>
      <w:numFmt w:val="decimal"/>
      <w:lvlText w:val="%1.%2.%3.%4.%5.%6"/>
      <w:lvlJc w:val="left"/>
      <w:pPr>
        <w:ind w:left="1080" w:hanging="1080"/>
      </w:pPr>
      <w:rPr>
        <w:b w:val="1"/>
        <w:vertAlign w:val="baseline"/>
      </w:rPr>
    </w:lvl>
    <w:lvl w:ilvl="6">
      <w:start w:val="1"/>
      <w:numFmt w:val="decimal"/>
      <w:lvlText w:val="%1.%2.%3.%4.%5.%6.%7"/>
      <w:lvlJc w:val="left"/>
      <w:pPr>
        <w:ind w:left="1440" w:hanging="1440"/>
      </w:pPr>
      <w:rPr>
        <w:b w:val="1"/>
        <w:vertAlign w:val="baseline"/>
      </w:rPr>
    </w:lvl>
    <w:lvl w:ilvl="7">
      <w:start w:val="1"/>
      <w:numFmt w:val="decimal"/>
      <w:lvlText w:val="%1.%2.%3.%4.%5.%6.%7.%8"/>
      <w:lvlJc w:val="left"/>
      <w:pPr>
        <w:ind w:left="1440" w:hanging="1440"/>
      </w:pPr>
      <w:rPr>
        <w:b w:val="1"/>
        <w:vertAlign w:val="baseline"/>
      </w:rPr>
    </w:lvl>
    <w:lvl w:ilvl="8">
      <w:start w:val="1"/>
      <w:numFmt w:val="decimal"/>
      <w:lvlText w:val="%1.%2.%3.%4.%5.%6.%7.%8.%9"/>
      <w:lvlJc w:val="left"/>
      <w:pPr>
        <w:ind w:left="1800" w:hanging="1800"/>
      </w:pPr>
      <w:rPr>
        <w:b w:val="1"/>
        <w:vertAlign w:val="baseline"/>
      </w:rPr>
    </w:lvl>
  </w:abstractNum>
  <w:abstractNum w:abstractNumId="7">
    <w:lvl w:ilvl="0">
      <w:start w:val="8"/>
      <w:numFmt w:val="decimal"/>
      <w:lvlText w:val="%1"/>
      <w:lvlJc w:val="left"/>
      <w:pPr>
        <w:ind w:left="705" w:hanging="705"/>
      </w:pPr>
      <w:rPr>
        <w:vertAlign w:val="baseline"/>
      </w:rPr>
    </w:lvl>
    <w:lvl w:ilvl="1">
      <w:start w:val="1"/>
      <w:numFmt w:val="decimal"/>
      <w:lvlText w:val="%1.%2"/>
      <w:lvlJc w:val="left"/>
      <w:pPr>
        <w:ind w:left="705" w:hanging="705"/>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8">
    <w:lvl w:ilvl="0">
      <w:start w:val="1"/>
      <w:numFmt w:val="bullet"/>
      <w:lvlText w:val="-"/>
      <w:lvlJc w:val="left"/>
      <w:pPr>
        <w:ind w:left="360" w:hanging="360"/>
      </w:pPr>
      <w:rPr>
        <w:rFonts w:ascii="Times New Roman" w:cs="Times New Roman" w:eastAsia="Times New Roman" w:hAnsi="Times New Roman"/>
        <w:color w:val="000000"/>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9"/>
      <w:numFmt w:val="decimal"/>
      <w:lvlText w:val="%1"/>
      <w:lvlJc w:val="left"/>
      <w:pPr>
        <w:ind w:left="360" w:hanging="360"/>
      </w:pPr>
      <w:rPr>
        <w:vertAlign w:val="baseline"/>
      </w:rPr>
    </w:lvl>
    <w:lvl w:ilvl="1">
      <w:start w:val="4"/>
      <w:numFmt w:val="decimal"/>
      <w:lvlText w:val="%1.%2"/>
      <w:lvlJc w:val="left"/>
      <w:pPr>
        <w:ind w:left="360" w:hanging="360"/>
      </w:pPr>
      <w:rPr>
        <w:b w:val="1"/>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0">
    <w:lvl w:ilvl="0">
      <w:start w:val="1"/>
      <w:numFmt w:val="decimal"/>
      <w:lvlText w:val="%1."/>
      <w:lvlJc w:val="left"/>
      <w:pPr>
        <w:ind w:left="735" w:hanging="375"/>
      </w:pPr>
      <w:rPr>
        <w:b w:val="1"/>
        <w:i w:val="1"/>
        <w:vertAlign w:val="baseline"/>
      </w:rPr>
    </w:lvl>
    <w:lvl w:ilvl="1">
      <w:start w:val="1"/>
      <w:numFmt w:val="lowerLetter"/>
      <w:lvlText w:val="%2)"/>
      <w:lvlJc w:val="left"/>
      <w:pPr>
        <w:ind w:left="1440" w:hanging="360"/>
      </w:pPr>
      <w:rPr>
        <w:vertAlign w:val="baseline"/>
      </w:rPr>
    </w:lvl>
    <w:lvl w:ilvl="2">
      <w:start w:val="7"/>
      <w:numFmt w:val="decimal"/>
      <w:lvlText w:val="%3"/>
      <w:lvlJc w:val="left"/>
      <w:pPr>
        <w:ind w:left="2340" w:hanging="360"/>
      </w:pPr>
      <w:rPr>
        <w:b w:val="0"/>
        <w:u w:val="none"/>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4"/>
      <w:numFmt w:val="decimal"/>
      <w:lvlText w:val="%1"/>
      <w:lvlJc w:val="left"/>
      <w:pPr>
        <w:ind w:left="360" w:hanging="360"/>
      </w:pPr>
      <w:rPr>
        <w:b w:val="0"/>
        <w:i w:val="0"/>
        <w:vertAlign w:val="baseline"/>
      </w:rPr>
    </w:lvl>
    <w:lvl w:ilvl="1">
      <w:start w:val="2"/>
      <w:numFmt w:val="decimal"/>
      <w:lvlText w:val="%1.%2"/>
      <w:lvlJc w:val="left"/>
      <w:pPr>
        <w:ind w:left="360" w:hanging="360"/>
      </w:pPr>
      <w:rPr>
        <w:b w:val="1"/>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2">
    <w:lvl w:ilvl="0">
      <w:start w:val="1"/>
      <w:numFmt w:val="decimal"/>
      <w:lvlText w:val=""/>
      <w:lvlJc w:val="left"/>
      <w:pPr>
        <w:ind w:left="432" w:hanging="432"/>
      </w:pPr>
      <w:rPr>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13">
    <w:lvl w:ilvl="0">
      <w:start w:val="4"/>
      <w:numFmt w:val="lowerLetter"/>
      <w:lvlText w:val="%1)"/>
      <w:lvlJc w:val="left"/>
      <w:pPr>
        <w:ind w:left="720" w:hanging="360"/>
      </w:pPr>
      <w:rPr>
        <w:b w:val="1"/>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2"/>
      <w:numFmt w:val="decimal"/>
      <w:lvlText w:val="%1"/>
      <w:lvlJc w:val="left"/>
      <w:pPr>
        <w:ind w:left="420" w:hanging="420"/>
      </w:pPr>
      <w:rPr>
        <w:color w:val="ff0000"/>
        <w:vertAlign w:val="baseline"/>
      </w:rPr>
    </w:lvl>
    <w:lvl w:ilvl="1">
      <w:start w:val="1"/>
      <w:numFmt w:val="decimal"/>
      <w:lvlText w:val="%1.%2"/>
      <w:lvlJc w:val="left"/>
      <w:pPr>
        <w:ind w:left="420" w:hanging="420"/>
      </w:pPr>
      <w:rPr>
        <w:b w:val="1"/>
        <w:shd w:fill="auto" w:val="clea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5">
    <w:lvl w:ilvl="0">
      <w:start w:val="1"/>
      <w:numFmt w:val="decimal"/>
      <w:lvlText w:val="%1."/>
      <w:lvlJc w:val="left"/>
      <w:pPr>
        <w:ind w:left="735" w:hanging="375"/>
      </w:pPr>
      <w:rPr>
        <w:b w:val="1"/>
        <w:i w:val="1"/>
        <w:sz w:val="28"/>
        <w:szCs w:val="28"/>
        <w:vertAlign w:val="baseline"/>
      </w:rPr>
    </w:lvl>
    <w:lvl w:ilvl="1">
      <w:start w:val="11"/>
      <w:numFmt w:val="decimal"/>
      <w:lvlText w:val="%1.%2"/>
      <w:lvlJc w:val="left"/>
      <w:pPr>
        <w:ind w:left="840" w:hanging="480"/>
      </w:pPr>
      <w:rPr>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16">
    <w:lvl w:ilvl="0">
      <w:start w:val="1"/>
      <w:numFmt w:val="lowerLetter"/>
      <w:lvlText w:val="%1)"/>
      <w:lvlJc w:val="left"/>
      <w:pPr>
        <w:ind w:left="1496"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0"/>
      <w:numFmt w:val="decimal"/>
      <w:lvlText w:val="%1"/>
      <w:lvlJc w:val="left"/>
      <w:pPr>
        <w:ind w:left="360" w:hanging="360"/>
      </w:pPr>
      <w:rPr>
        <w:vertAlign w:val="baseline"/>
      </w:rPr>
    </w:lvl>
    <w:lvl w:ilvl="1">
      <w:start w:val="4"/>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8">
    <w:lvl w:ilvl="0">
      <w:start w:val="1"/>
      <w:numFmt w:val="decimal"/>
      <w:lvlText w:val="%1."/>
      <w:lvlJc w:val="left"/>
      <w:pPr>
        <w:ind w:left="556" w:hanging="360"/>
      </w:pPr>
      <w:rPr>
        <w:rFonts w:ascii="Calibri" w:cs="Calibri" w:eastAsia="Calibri" w:hAnsi="Calibri"/>
        <w:b w:val="0"/>
        <w:i w:val="0"/>
        <w:sz w:val="24"/>
        <w:szCs w:val="24"/>
        <w:vertAlign w:val="baseline"/>
      </w:rPr>
    </w:lvl>
    <w:lvl w:ilvl="1">
      <w:start w:val="1"/>
      <w:numFmt w:val="lowerLetter"/>
      <w:lvlText w:val="%2)"/>
      <w:lvlJc w:val="left"/>
      <w:pPr>
        <w:ind w:left="916" w:hanging="360"/>
      </w:pPr>
      <w:rPr>
        <w:rFonts w:ascii="Calibri" w:cs="Calibri" w:eastAsia="Calibri" w:hAnsi="Calibri"/>
        <w:b w:val="0"/>
        <w:i w:val="0"/>
        <w:sz w:val="24"/>
        <w:szCs w:val="24"/>
        <w:vertAlign w:val="baseline"/>
      </w:rPr>
    </w:lvl>
    <w:lvl w:ilvl="2">
      <w:start w:val="1"/>
      <w:numFmt w:val="decimal"/>
      <w:lvlText w:val="%3."/>
      <w:lvlJc w:val="left"/>
      <w:pPr>
        <w:ind w:left="1276" w:hanging="360"/>
      </w:pPr>
      <w:rPr>
        <w:rFonts w:ascii="Calibri" w:cs="Calibri" w:eastAsia="Calibri" w:hAnsi="Calibri"/>
        <w:b w:val="0"/>
        <w:i w:val="0"/>
        <w:sz w:val="24"/>
        <w:szCs w:val="24"/>
        <w:vertAlign w:val="baseline"/>
      </w:rPr>
    </w:lvl>
    <w:lvl w:ilvl="3">
      <w:start w:val="1"/>
      <w:numFmt w:val="lowerLetter"/>
      <w:lvlText w:val="%4)"/>
      <w:lvlJc w:val="left"/>
      <w:pPr>
        <w:ind w:left="1516" w:hanging="240"/>
      </w:pPr>
      <w:rPr>
        <w:rFonts w:ascii="Calibri" w:cs="Calibri" w:eastAsia="Calibri" w:hAnsi="Calibri"/>
        <w:b w:val="0"/>
        <w:i w:val="0"/>
        <w:sz w:val="24"/>
        <w:szCs w:val="24"/>
        <w:vertAlign w:val="baseline"/>
      </w:rPr>
    </w:lvl>
    <w:lvl w:ilvl="4">
      <w:start w:val="0"/>
      <w:numFmt w:val="bullet"/>
      <w:lvlText w:val="•"/>
      <w:lvlJc w:val="left"/>
      <w:pPr>
        <w:ind w:left="1520" w:hanging="240"/>
      </w:pPr>
      <w:rPr>
        <w:vertAlign w:val="baseline"/>
      </w:rPr>
    </w:lvl>
    <w:lvl w:ilvl="5">
      <w:start w:val="0"/>
      <w:numFmt w:val="bullet"/>
      <w:lvlText w:val="•"/>
      <w:lvlJc w:val="left"/>
      <w:pPr>
        <w:ind w:left="2831" w:hanging="240"/>
      </w:pPr>
      <w:rPr>
        <w:vertAlign w:val="baseline"/>
      </w:rPr>
    </w:lvl>
    <w:lvl w:ilvl="6">
      <w:start w:val="0"/>
      <w:numFmt w:val="bullet"/>
      <w:lvlText w:val="•"/>
      <w:lvlJc w:val="left"/>
      <w:pPr>
        <w:ind w:left="4142" w:hanging="240"/>
      </w:pPr>
      <w:rPr>
        <w:vertAlign w:val="baseline"/>
      </w:rPr>
    </w:lvl>
    <w:lvl w:ilvl="7">
      <w:start w:val="0"/>
      <w:numFmt w:val="bullet"/>
      <w:lvlText w:val="•"/>
      <w:lvlJc w:val="left"/>
      <w:pPr>
        <w:ind w:left="5453" w:hanging="240"/>
      </w:pPr>
      <w:rPr>
        <w:vertAlign w:val="baseline"/>
      </w:rPr>
    </w:lvl>
    <w:lvl w:ilvl="8">
      <w:start w:val="0"/>
      <w:numFmt w:val="bullet"/>
      <w:lvlText w:val="•"/>
      <w:lvlJc w:val="left"/>
      <w:pPr>
        <w:ind w:left="6764" w:hanging="240"/>
      </w:pPr>
      <w:rPr>
        <w:vertAlign w:val="baseline"/>
      </w:rPr>
    </w:lvl>
  </w:abstractNum>
  <w:abstractNum w:abstractNumId="19">
    <w:lvl w:ilvl="0">
      <w:start w:val="1"/>
      <w:numFmt w:val="decimal"/>
      <w:lvlText w:val="%1."/>
      <w:lvlJc w:val="left"/>
      <w:pPr>
        <w:ind w:left="556" w:hanging="360"/>
      </w:pPr>
      <w:rPr>
        <w:rFonts w:ascii="Calibri" w:cs="Calibri" w:eastAsia="Calibri" w:hAnsi="Calibri"/>
        <w:b w:val="0"/>
        <w:i w:val="0"/>
        <w:sz w:val="24"/>
        <w:szCs w:val="24"/>
        <w:vertAlign w:val="baseline"/>
      </w:rPr>
    </w:lvl>
    <w:lvl w:ilvl="1">
      <w:start w:val="1"/>
      <w:numFmt w:val="upperLetter"/>
      <w:lvlText w:val="%2)"/>
      <w:lvlJc w:val="left"/>
      <w:pPr>
        <w:ind w:left="1614" w:hanging="710.9999999999999"/>
      </w:pPr>
      <w:rPr>
        <w:rFonts w:ascii="Calibri" w:cs="Calibri" w:eastAsia="Calibri" w:hAnsi="Calibri"/>
        <w:b w:val="0"/>
        <w:i w:val="0"/>
        <w:sz w:val="24"/>
        <w:szCs w:val="24"/>
        <w:vertAlign w:val="baseline"/>
      </w:rPr>
    </w:lvl>
    <w:lvl w:ilvl="2">
      <w:start w:val="0"/>
      <w:numFmt w:val="bullet"/>
      <w:lvlText w:val="•"/>
      <w:lvlJc w:val="left"/>
      <w:pPr>
        <w:ind w:left="2482" w:hanging="711"/>
      </w:pPr>
      <w:rPr>
        <w:vertAlign w:val="baseline"/>
      </w:rPr>
    </w:lvl>
    <w:lvl w:ilvl="3">
      <w:start w:val="0"/>
      <w:numFmt w:val="bullet"/>
      <w:lvlText w:val="•"/>
      <w:lvlJc w:val="left"/>
      <w:pPr>
        <w:ind w:left="3345" w:hanging="711"/>
      </w:pPr>
      <w:rPr>
        <w:vertAlign w:val="baseline"/>
      </w:rPr>
    </w:lvl>
    <w:lvl w:ilvl="4">
      <w:start w:val="0"/>
      <w:numFmt w:val="bullet"/>
      <w:lvlText w:val="•"/>
      <w:lvlJc w:val="left"/>
      <w:pPr>
        <w:ind w:left="4208" w:hanging="710.9999999999995"/>
      </w:pPr>
      <w:rPr>
        <w:vertAlign w:val="baseline"/>
      </w:rPr>
    </w:lvl>
    <w:lvl w:ilvl="5">
      <w:start w:val="0"/>
      <w:numFmt w:val="bullet"/>
      <w:lvlText w:val="•"/>
      <w:lvlJc w:val="left"/>
      <w:pPr>
        <w:ind w:left="5071" w:hanging="711"/>
      </w:pPr>
      <w:rPr>
        <w:vertAlign w:val="baseline"/>
      </w:rPr>
    </w:lvl>
    <w:lvl w:ilvl="6">
      <w:start w:val="0"/>
      <w:numFmt w:val="bullet"/>
      <w:lvlText w:val="•"/>
      <w:lvlJc w:val="left"/>
      <w:pPr>
        <w:ind w:left="5934" w:hanging="711"/>
      </w:pPr>
      <w:rPr>
        <w:vertAlign w:val="baseline"/>
      </w:rPr>
    </w:lvl>
    <w:lvl w:ilvl="7">
      <w:start w:val="0"/>
      <w:numFmt w:val="bullet"/>
      <w:lvlText w:val="•"/>
      <w:lvlJc w:val="left"/>
      <w:pPr>
        <w:ind w:left="6797" w:hanging="711"/>
      </w:pPr>
      <w:rPr>
        <w:vertAlign w:val="baseline"/>
      </w:rPr>
    </w:lvl>
    <w:lvl w:ilvl="8">
      <w:start w:val="0"/>
      <w:numFmt w:val="bullet"/>
      <w:lvlText w:val="•"/>
      <w:lvlJc w:val="left"/>
      <w:pPr>
        <w:ind w:left="7660" w:hanging="711"/>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sk-SK"/>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álny">
    <w:name w:val="Normálny"/>
    <w:next w:val="Normálny"/>
    <w:autoRedefine w:val="0"/>
    <w:hidden w:val="0"/>
    <w:qFormat w:val="0"/>
    <w:pPr>
      <w:suppressAutoHyphens w:val="0"/>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zh-CN" w:val="sk-SK"/>
    </w:rPr>
  </w:style>
  <w:style w:type="paragraph" w:styleId="Nadpis1">
    <w:name w:val="Nadpis 1"/>
    <w:basedOn w:val="Normálny"/>
    <w:next w:val="Normálny"/>
    <w:autoRedefine w:val="0"/>
    <w:hidden w:val="0"/>
    <w:qFormat w:val="0"/>
    <w:pPr>
      <w:keepNext w:val="1"/>
      <w:numPr>
        <w:ilvl w:val="0"/>
        <w:numId w:val="1"/>
      </w:numPr>
      <w:suppressAutoHyphens w:val="0"/>
      <w:spacing w:line="1" w:lineRule="atLeast"/>
      <w:ind w:leftChars="-1" w:rightChars="0" w:firstLineChars="-1"/>
      <w:textDirection w:val="btLr"/>
      <w:textAlignment w:val="top"/>
      <w:outlineLvl w:val="0"/>
    </w:pPr>
    <w:rPr>
      <w:w w:val="100"/>
      <w:position w:val="-1"/>
      <w:sz w:val="24"/>
      <w:u w:val="single"/>
      <w:effect w:val="none"/>
      <w:vertAlign w:val="baseline"/>
      <w:cs w:val="0"/>
      <w:em w:val="none"/>
      <w:lang w:bidi="ar-SA" w:eastAsia="zh-CN" w:val="sk-SK"/>
    </w:rPr>
  </w:style>
  <w:style w:type="paragraph" w:styleId="Nadpis2">
    <w:name w:val="Nadpis 2"/>
    <w:basedOn w:val="Normálny"/>
    <w:next w:val="Normálny"/>
    <w:autoRedefine w:val="0"/>
    <w:hidden w:val="0"/>
    <w:qFormat w:val="0"/>
    <w:pPr>
      <w:keepNext w:val="1"/>
      <w:numPr>
        <w:ilvl w:val="1"/>
        <w:numId w:val="1"/>
      </w:numPr>
      <w:suppressAutoHyphens w:val="0"/>
      <w:spacing w:line="1" w:lineRule="atLeast"/>
      <w:ind w:leftChars="-1" w:rightChars="0" w:firstLineChars="-1"/>
      <w:textDirection w:val="btLr"/>
      <w:textAlignment w:val="top"/>
      <w:outlineLvl w:val="1"/>
    </w:pPr>
    <w:rPr>
      <w:b w:val="1"/>
      <w:w w:val="100"/>
      <w:position w:val="-1"/>
      <w:sz w:val="24"/>
      <w:u w:val="single"/>
      <w:effect w:val="none"/>
      <w:vertAlign w:val="baseline"/>
      <w:cs w:val="0"/>
      <w:em w:val="none"/>
      <w:lang w:bidi="ar-SA" w:eastAsia="zh-CN" w:val="sk-SK"/>
    </w:rPr>
  </w:style>
  <w:style w:type="paragraph" w:styleId="Nadpis3">
    <w:name w:val="Nadpis 3"/>
    <w:basedOn w:val="Normálny"/>
    <w:next w:val="Normálny"/>
    <w:autoRedefine w:val="0"/>
    <w:hidden w:val="0"/>
    <w:qFormat w:val="0"/>
    <w:pPr>
      <w:keepNext w:val="1"/>
      <w:numPr>
        <w:ilvl w:val="2"/>
        <w:numId w:val="1"/>
      </w:numPr>
      <w:suppressAutoHyphens w:val="0"/>
      <w:spacing w:line="1" w:lineRule="atLeast"/>
      <w:ind w:leftChars="-1" w:rightChars="0" w:firstLineChars="-1"/>
      <w:textDirection w:val="btLr"/>
      <w:textAlignment w:val="top"/>
      <w:outlineLvl w:val="2"/>
    </w:pPr>
    <w:rPr>
      <w:b w:val="1"/>
      <w:w w:val="100"/>
      <w:position w:val="-1"/>
      <w:sz w:val="24"/>
      <w:effect w:val="none"/>
      <w:vertAlign w:val="baseline"/>
      <w:cs w:val="0"/>
      <w:em w:val="none"/>
      <w:lang w:bidi="ar-SA" w:eastAsia="zh-CN" w:val="sk-SK"/>
    </w:rPr>
  </w:style>
  <w:style w:type="paragraph" w:styleId="Nadpis4">
    <w:name w:val="Nadpis 4"/>
    <w:basedOn w:val="Normálny"/>
    <w:next w:val="Normálny"/>
    <w:autoRedefine w:val="0"/>
    <w:hidden w:val="0"/>
    <w:qFormat w:val="0"/>
    <w:pPr>
      <w:keepNext w:val="1"/>
      <w:numPr>
        <w:ilvl w:val="3"/>
        <w:numId w:val="1"/>
      </w:numPr>
      <w:suppressAutoHyphens w:val="0"/>
      <w:spacing w:line="1" w:lineRule="atLeast"/>
      <w:ind w:leftChars="-1" w:rightChars="0" w:firstLineChars="-1"/>
      <w:jc w:val="center"/>
      <w:textDirection w:val="btLr"/>
      <w:textAlignment w:val="top"/>
      <w:outlineLvl w:val="3"/>
    </w:pPr>
    <w:rPr>
      <w:b w:val="1"/>
      <w:w w:val="100"/>
      <w:position w:val="-1"/>
      <w:sz w:val="24"/>
      <w:effect w:val="none"/>
      <w:vertAlign w:val="baseline"/>
      <w:cs w:val="0"/>
      <w:em w:val="none"/>
      <w:lang w:bidi="ar-SA" w:eastAsia="zh-CN" w:val="sk-SK"/>
    </w:rPr>
  </w:style>
  <w:style w:type="paragraph" w:styleId="Nadpis5">
    <w:name w:val="Nadpis 5"/>
    <w:basedOn w:val="Normálny"/>
    <w:next w:val="Normálny"/>
    <w:autoRedefine w:val="0"/>
    <w:hidden w:val="0"/>
    <w:qFormat w:val="0"/>
    <w:pPr>
      <w:keepNext w:val="1"/>
      <w:numPr>
        <w:ilvl w:val="4"/>
        <w:numId w:val="1"/>
      </w:numPr>
      <w:suppressAutoHyphens w:val="0"/>
      <w:spacing w:line="1" w:lineRule="atLeast"/>
      <w:ind w:leftChars="-1" w:rightChars="0" w:firstLineChars="-1"/>
      <w:jc w:val="both"/>
      <w:textDirection w:val="btLr"/>
      <w:textAlignment w:val="top"/>
      <w:outlineLvl w:val="4"/>
    </w:pPr>
    <w:rPr>
      <w:i w:val="1"/>
      <w:iCs w:val="1"/>
      <w:w w:val="100"/>
      <w:position w:val="-1"/>
      <w:sz w:val="24"/>
      <w:effect w:val="none"/>
      <w:vertAlign w:val="baseline"/>
      <w:cs w:val="0"/>
      <w:em w:val="none"/>
      <w:lang w:bidi="ar-SA" w:eastAsia="zh-CN" w:val="sk-SK"/>
    </w:rPr>
  </w:style>
  <w:style w:type="character" w:styleId="Predvolenépísmoodseku">
    <w:name w:val="Predvolené písmo odseku"/>
    <w:next w:val="Predvolenépísmoodseku"/>
    <w:autoRedefine w:val="0"/>
    <w:hidden w:val="0"/>
    <w:qFormat w:val="1"/>
    <w:rPr>
      <w:w w:val="100"/>
      <w:position w:val="-1"/>
      <w:effect w:val="none"/>
      <w:vertAlign w:val="baseline"/>
      <w:cs w:val="0"/>
      <w:em w:val="none"/>
      <w:lang/>
    </w:rPr>
  </w:style>
  <w:style w:type="table" w:styleId="Normálnatabuľka">
    <w:name w:val="Normálna tabuľka"/>
    <w:next w:val="Normálnatabuľka"/>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Normálnatabuľka"/>
      <w:jc w:val="left"/>
      <w:tblInd w:w="0.0" w:type="dxa"/>
      <w:tblCellMar>
        <w:top w:w="0.0" w:type="dxa"/>
        <w:left w:w="108.0" w:type="dxa"/>
        <w:bottom w:w="0.0" w:type="dxa"/>
        <w:right w:w="108.0" w:type="dxa"/>
      </w:tblCellMar>
    </w:tblPr>
  </w:style>
  <w:style w:type="numbering" w:styleId="Bezzoznamu">
    <w:name w:val="Bez zoznamu"/>
    <w:next w:val="Bezzoznamu"/>
    <w:autoRedefine w:val="0"/>
    <w:hidden w:val="0"/>
    <w:qFormat w:val="1"/>
    <w:pPr>
      <w:suppressAutoHyphens w:val="1"/>
      <w:spacing w:line="1" w:lineRule="atLeast"/>
      <w:ind w:leftChars="-1" w:rightChars="0" w:firstLineChars="-1"/>
      <w:textDirection w:val="btLr"/>
      <w:textAlignment w:val="top"/>
      <w:outlineLvl w:val="0"/>
    </w:pPr>
  </w:style>
  <w:style w:type="character" w:styleId="WW8Num1z0">
    <w:name w:val="WW8Num1z0"/>
    <w:next w:val="WW8Num1z0"/>
    <w:autoRedefine w:val="0"/>
    <w:hidden w:val="0"/>
    <w:qFormat w:val="0"/>
    <w:rPr>
      <w:w w:val="100"/>
      <w:position w:val="-1"/>
      <w:effect w:val="none"/>
      <w:vertAlign w:val="baseline"/>
      <w:cs w:val="0"/>
      <w:em w:val="none"/>
      <w:lang/>
    </w:rPr>
  </w:style>
  <w:style w:type="character" w:styleId="WW8Num1z1">
    <w:name w:val="WW8Num1z1"/>
    <w:next w:val="WW8Num1z1"/>
    <w:autoRedefine w:val="0"/>
    <w:hidden w:val="0"/>
    <w:qFormat w:val="0"/>
    <w:rPr>
      <w:w w:val="100"/>
      <w:position w:val="-1"/>
      <w:effect w:val="none"/>
      <w:vertAlign w:val="baseline"/>
      <w:cs w:val="0"/>
      <w:em w:val="none"/>
      <w:lang/>
    </w:rPr>
  </w:style>
  <w:style w:type="character" w:styleId="WW8Num1z2">
    <w:name w:val="WW8Num1z2"/>
    <w:next w:val="WW8Num1z2"/>
    <w:autoRedefine w:val="0"/>
    <w:hidden w:val="0"/>
    <w:qFormat w:val="0"/>
    <w:rPr>
      <w:w w:val="100"/>
      <w:position w:val="-1"/>
      <w:effect w:val="none"/>
      <w:vertAlign w:val="baseline"/>
      <w:cs w:val="0"/>
      <w:em w:val="none"/>
      <w:lang/>
    </w:rPr>
  </w:style>
  <w:style w:type="character" w:styleId="WW8Num1z3">
    <w:name w:val="WW8Num1z3"/>
    <w:next w:val="WW8Num1z3"/>
    <w:autoRedefine w:val="0"/>
    <w:hidden w:val="0"/>
    <w:qFormat w:val="0"/>
    <w:rPr>
      <w:w w:val="100"/>
      <w:position w:val="-1"/>
      <w:effect w:val="none"/>
      <w:vertAlign w:val="baseline"/>
      <w:cs w:val="0"/>
      <w:em w:val="none"/>
      <w:lang/>
    </w:rPr>
  </w:style>
  <w:style w:type="character" w:styleId="WW8Num1z4">
    <w:name w:val="WW8Num1z4"/>
    <w:next w:val="WW8Num1z4"/>
    <w:autoRedefine w:val="0"/>
    <w:hidden w:val="0"/>
    <w:qFormat w:val="0"/>
    <w:rPr>
      <w:w w:val="100"/>
      <w:position w:val="-1"/>
      <w:effect w:val="none"/>
      <w:vertAlign w:val="baseline"/>
      <w:cs w:val="0"/>
      <w:em w:val="none"/>
      <w:lang/>
    </w:rPr>
  </w:style>
  <w:style w:type="character" w:styleId="WW8Num1z5">
    <w:name w:val="WW8Num1z5"/>
    <w:next w:val="WW8Num1z5"/>
    <w:autoRedefine w:val="0"/>
    <w:hidden w:val="0"/>
    <w:qFormat w:val="0"/>
    <w:rPr>
      <w:w w:val="100"/>
      <w:position w:val="-1"/>
      <w:effect w:val="none"/>
      <w:vertAlign w:val="baseline"/>
      <w:cs w:val="0"/>
      <w:em w:val="none"/>
      <w:lang/>
    </w:rPr>
  </w:style>
  <w:style w:type="character" w:styleId="WW8Num1z6">
    <w:name w:val="WW8Num1z6"/>
    <w:next w:val="WW8Num1z6"/>
    <w:autoRedefine w:val="0"/>
    <w:hidden w:val="0"/>
    <w:qFormat w:val="0"/>
    <w:rPr>
      <w:w w:val="100"/>
      <w:position w:val="-1"/>
      <w:effect w:val="none"/>
      <w:vertAlign w:val="baseline"/>
      <w:cs w:val="0"/>
      <w:em w:val="none"/>
      <w:lang/>
    </w:rPr>
  </w:style>
  <w:style w:type="character" w:styleId="WW8Num1z7">
    <w:name w:val="WW8Num1z7"/>
    <w:next w:val="WW8Num1z7"/>
    <w:autoRedefine w:val="0"/>
    <w:hidden w:val="0"/>
    <w:qFormat w:val="0"/>
    <w:rPr>
      <w:w w:val="100"/>
      <w:position w:val="-1"/>
      <w:effect w:val="none"/>
      <w:vertAlign w:val="baseline"/>
      <w:cs w:val="0"/>
      <w:em w:val="none"/>
      <w:lang/>
    </w:rPr>
  </w:style>
  <w:style w:type="character" w:styleId="WW8Num1z8">
    <w:name w:val="WW8Num1z8"/>
    <w:next w:val="WW8Num1z8"/>
    <w:autoRedefine w:val="0"/>
    <w:hidden w:val="0"/>
    <w:qFormat w:val="0"/>
    <w:rPr>
      <w:w w:val="100"/>
      <w:position w:val="-1"/>
      <w:effect w:val="none"/>
      <w:vertAlign w:val="baseline"/>
      <w:cs w:val="0"/>
      <w:em w:val="none"/>
      <w:lang/>
    </w:rPr>
  </w:style>
  <w:style w:type="character" w:styleId="WW8Num2z0">
    <w:name w:val="WW8Num2z0"/>
    <w:next w:val="WW8Num2z0"/>
    <w:autoRedefine w:val="0"/>
    <w:hidden w:val="0"/>
    <w:qFormat w:val="0"/>
    <w:rPr>
      <w:w w:val="100"/>
      <w:position w:val="-1"/>
      <w:effect w:val="none"/>
      <w:vertAlign w:val="baseline"/>
      <w:cs w:val="0"/>
      <w:em w:val="none"/>
      <w:lang/>
    </w:rPr>
  </w:style>
  <w:style w:type="character" w:styleId="WW8Num2z1">
    <w:name w:val="WW8Num2z1"/>
    <w:next w:val="WW8Num2z1"/>
    <w:autoRedefine w:val="0"/>
    <w:hidden w:val="0"/>
    <w:qFormat w:val="0"/>
    <w:rPr>
      <w:b w:val="1"/>
      <w:w w:val="100"/>
      <w:position w:val="-1"/>
      <w:szCs w:val="24"/>
      <w:effect w:val="none"/>
      <w:vertAlign w:val="baseline"/>
      <w:cs w:val="0"/>
      <w:em w:val="none"/>
      <w:lang/>
    </w:rPr>
  </w:style>
  <w:style w:type="character" w:styleId="WW8Num2z2">
    <w:name w:val="WW8Num2z2"/>
    <w:next w:val="WW8Num2z2"/>
    <w:autoRedefine w:val="0"/>
    <w:hidden w:val="0"/>
    <w:qFormat w:val="0"/>
    <w:rPr>
      <w:w w:val="100"/>
      <w:position w:val="-1"/>
      <w:szCs w:val="24"/>
      <w:effect w:val="none"/>
      <w:vertAlign w:val="baseline"/>
      <w:cs w:val="0"/>
      <w:em w:val="none"/>
      <w:lang/>
    </w:rPr>
  </w:style>
  <w:style w:type="character" w:styleId="WW8Num2z3">
    <w:name w:val="WW8Num2z3"/>
    <w:next w:val="WW8Num2z3"/>
    <w:autoRedefine w:val="0"/>
    <w:hidden w:val="0"/>
    <w:qFormat w:val="0"/>
    <w:rPr>
      <w:w w:val="100"/>
      <w:position w:val="-1"/>
      <w:effect w:val="none"/>
      <w:vertAlign w:val="baseline"/>
      <w:cs w:val="0"/>
      <w:em w:val="none"/>
      <w:lang/>
    </w:rPr>
  </w:style>
  <w:style w:type="character" w:styleId="WW8Num2z4">
    <w:name w:val="WW8Num2z4"/>
    <w:next w:val="WW8Num2z4"/>
    <w:autoRedefine w:val="0"/>
    <w:hidden w:val="0"/>
    <w:qFormat w:val="0"/>
    <w:rPr>
      <w:w w:val="100"/>
      <w:position w:val="-1"/>
      <w:effect w:val="none"/>
      <w:vertAlign w:val="baseline"/>
      <w:cs w:val="0"/>
      <w:em w:val="none"/>
      <w:lang/>
    </w:rPr>
  </w:style>
  <w:style w:type="character" w:styleId="WW8Num2z5">
    <w:name w:val="WW8Num2z5"/>
    <w:next w:val="WW8Num2z5"/>
    <w:autoRedefine w:val="0"/>
    <w:hidden w:val="0"/>
    <w:qFormat w:val="0"/>
    <w:rPr>
      <w:w w:val="100"/>
      <w:position w:val="-1"/>
      <w:effect w:val="none"/>
      <w:vertAlign w:val="baseline"/>
      <w:cs w:val="0"/>
      <w:em w:val="none"/>
      <w:lang/>
    </w:rPr>
  </w:style>
  <w:style w:type="character" w:styleId="WW8Num2z6">
    <w:name w:val="WW8Num2z6"/>
    <w:next w:val="WW8Num2z6"/>
    <w:autoRedefine w:val="0"/>
    <w:hidden w:val="0"/>
    <w:qFormat w:val="0"/>
    <w:rPr>
      <w:w w:val="100"/>
      <w:position w:val="-1"/>
      <w:effect w:val="none"/>
      <w:vertAlign w:val="baseline"/>
      <w:cs w:val="0"/>
      <w:em w:val="none"/>
      <w:lang/>
    </w:rPr>
  </w:style>
  <w:style w:type="character" w:styleId="WW8Num2z7">
    <w:name w:val="WW8Num2z7"/>
    <w:next w:val="WW8Num2z7"/>
    <w:autoRedefine w:val="0"/>
    <w:hidden w:val="0"/>
    <w:qFormat w:val="0"/>
    <w:rPr>
      <w:w w:val="100"/>
      <w:position w:val="-1"/>
      <w:effect w:val="none"/>
      <w:vertAlign w:val="baseline"/>
      <w:cs w:val="0"/>
      <w:em w:val="none"/>
      <w:lang/>
    </w:rPr>
  </w:style>
  <w:style w:type="character" w:styleId="WW8Num2z8">
    <w:name w:val="WW8Num2z8"/>
    <w:next w:val="WW8Num2z8"/>
    <w:autoRedefine w:val="0"/>
    <w:hidden w:val="0"/>
    <w:qFormat w:val="0"/>
    <w:rPr>
      <w:w w:val="100"/>
      <w:position w:val="-1"/>
      <w:effect w:val="none"/>
      <w:vertAlign w:val="baseline"/>
      <w:cs w:val="0"/>
      <w:em w:val="none"/>
      <w:lang/>
    </w:rPr>
  </w:style>
  <w:style w:type="character" w:styleId="WW8Num3z0">
    <w:name w:val="WW8Num3z0"/>
    <w:next w:val="WW8Num3z0"/>
    <w:autoRedefine w:val="0"/>
    <w:hidden w:val="0"/>
    <w:qFormat w:val="0"/>
    <w:rPr>
      <w:b w:val="1"/>
      <w:w w:val="100"/>
      <w:position w:val="-1"/>
      <w:szCs w:val="24"/>
      <w:effect w:val="none"/>
      <w:vertAlign w:val="baseline"/>
      <w:cs w:val="0"/>
      <w:em w:val="none"/>
      <w:lang/>
    </w:rPr>
  </w:style>
  <w:style w:type="character" w:styleId="WW8Num4z0">
    <w:name w:val="WW8Num4z0"/>
    <w:next w:val="WW8Num4z0"/>
    <w:autoRedefine w:val="0"/>
    <w:hidden w:val="0"/>
    <w:qFormat w:val="0"/>
    <w:rPr>
      <w:w w:val="100"/>
      <w:position w:val="-1"/>
      <w:effect w:val="none"/>
      <w:vertAlign w:val="baseline"/>
      <w:cs w:val="0"/>
      <w:em w:val="none"/>
      <w:lang/>
    </w:rPr>
  </w:style>
  <w:style w:type="character" w:styleId="WW8Num4z1">
    <w:name w:val="WW8Num4z1"/>
    <w:next w:val="WW8Num4z1"/>
    <w:autoRedefine w:val="0"/>
    <w:hidden w:val="0"/>
    <w:qFormat w:val="0"/>
    <w:rPr>
      <w:b w:val="1"/>
      <w:w w:val="100"/>
      <w:position w:val="-1"/>
      <w:effect w:val="none"/>
      <w:shd w:color="auto" w:fill="ffff00" w:val="clear"/>
      <w:vertAlign w:val="baseline"/>
      <w:cs w:val="0"/>
      <w:em w:val="none"/>
      <w:lang/>
    </w:rPr>
  </w:style>
  <w:style w:type="character" w:styleId="WW8Num4z3">
    <w:name w:val="WW8Num4z3"/>
    <w:next w:val="WW8Num4z3"/>
    <w:autoRedefine w:val="0"/>
    <w:hidden w:val="0"/>
    <w:qFormat w:val="0"/>
    <w:rPr>
      <w:w w:val="100"/>
      <w:position w:val="-1"/>
      <w:effect w:val="none"/>
      <w:vertAlign w:val="baseline"/>
      <w:cs w:val="0"/>
      <w:em w:val="none"/>
      <w:lang/>
    </w:rPr>
  </w:style>
  <w:style w:type="character" w:styleId="WW8Num4z4">
    <w:name w:val="WW8Num4z4"/>
    <w:next w:val="WW8Num4z4"/>
    <w:autoRedefine w:val="0"/>
    <w:hidden w:val="0"/>
    <w:qFormat w:val="0"/>
    <w:rPr>
      <w:w w:val="100"/>
      <w:position w:val="-1"/>
      <w:effect w:val="none"/>
      <w:vertAlign w:val="baseline"/>
      <w:cs w:val="0"/>
      <w:em w:val="none"/>
      <w:lang/>
    </w:rPr>
  </w:style>
  <w:style w:type="character" w:styleId="WW8Num4z5">
    <w:name w:val="WW8Num4z5"/>
    <w:next w:val="WW8Num4z5"/>
    <w:autoRedefine w:val="0"/>
    <w:hidden w:val="0"/>
    <w:qFormat w:val="0"/>
    <w:rPr>
      <w:w w:val="100"/>
      <w:position w:val="-1"/>
      <w:effect w:val="none"/>
      <w:vertAlign w:val="baseline"/>
      <w:cs w:val="0"/>
      <w:em w:val="none"/>
      <w:lang/>
    </w:rPr>
  </w:style>
  <w:style w:type="character" w:styleId="WW8Num4z6">
    <w:name w:val="WW8Num4z6"/>
    <w:next w:val="WW8Num4z6"/>
    <w:autoRedefine w:val="0"/>
    <w:hidden w:val="0"/>
    <w:qFormat w:val="0"/>
    <w:rPr>
      <w:w w:val="100"/>
      <w:position w:val="-1"/>
      <w:effect w:val="none"/>
      <w:vertAlign w:val="baseline"/>
      <w:cs w:val="0"/>
      <w:em w:val="none"/>
      <w:lang/>
    </w:rPr>
  </w:style>
  <w:style w:type="character" w:styleId="WW8Num4z7">
    <w:name w:val="WW8Num4z7"/>
    <w:next w:val="WW8Num4z7"/>
    <w:autoRedefine w:val="0"/>
    <w:hidden w:val="0"/>
    <w:qFormat w:val="0"/>
    <w:rPr>
      <w:w w:val="100"/>
      <w:position w:val="-1"/>
      <w:effect w:val="none"/>
      <w:vertAlign w:val="baseline"/>
      <w:cs w:val="0"/>
      <w:em w:val="none"/>
      <w:lang/>
    </w:rPr>
  </w:style>
  <w:style w:type="character" w:styleId="WW8Num4z8">
    <w:name w:val="WW8Num4z8"/>
    <w:next w:val="WW8Num4z8"/>
    <w:autoRedefine w:val="0"/>
    <w:hidden w:val="0"/>
    <w:qFormat w:val="0"/>
    <w:rPr>
      <w:w w:val="100"/>
      <w:position w:val="-1"/>
      <w:effect w:val="none"/>
      <w:vertAlign w:val="baseline"/>
      <w:cs w:val="0"/>
      <w:em w:val="none"/>
      <w:lang/>
    </w:rPr>
  </w:style>
  <w:style w:type="character" w:styleId="WW8Num5z0">
    <w:name w:val="WW8Num5z0"/>
    <w:next w:val="WW8Num5z0"/>
    <w:autoRedefine w:val="0"/>
    <w:hidden w:val="0"/>
    <w:qFormat w:val="0"/>
    <w:rPr>
      <w:w w:val="100"/>
      <w:position w:val="-1"/>
      <w:effect w:val="none"/>
      <w:vertAlign w:val="baseline"/>
      <w:cs w:val="0"/>
      <w:em w:val="none"/>
      <w:lang/>
    </w:rPr>
  </w:style>
  <w:style w:type="character" w:styleId="WW8Num6z0">
    <w:name w:val="WW8Num6z0"/>
    <w:next w:val="WW8Num6z0"/>
    <w:autoRedefine w:val="0"/>
    <w:hidden w:val="0"/>
    <w:qFormat w:val="0"/>
    <w:rPr>
      <w:color w:val="ff0000"/>
      <w:w w:val="100"/>
      <w:position w:val="-1"/>
      <w:szCs w:val="24"/>
      <w:effect w:val="none"/>
      <w:vertAlign w:val="baseline"/>
      <w:cs w:val="0"/>
      <w:em w:val="none"/>
      <w:lang/>
    </w:rPr>
  </w:style>
  <w:style w:type="character" w:styleId="WW8Num7z0">
    <w:name w:val="WW8Num7z0"/>
    <w:next w:val="WW8Num7z0"/>
    <w:autoRedefine w:val="0"/>
    <w:hidden w:val="0"/>
    <w:qFormat w:val="0"/>
    <w:rPr>
      <w:w w:val="100"/>
      <w:position w:val="-1"/>
      <w:effect w:val="none"/>
      <w:vertAlign w:val="baseline"/>
      <w:cs w:val="0"/>
      <w:em w:val="none"/>
      <w:lang/>
    </w:rPr>
  </w:style>
  <w:style w:type="character" w:styleId="WW8Num7z1">
    <w:name w:val="WW8Num7z1"/>
    <w:next w:val="WW8Num7z1"/>
    <w:autoRedefine w:val="0"/>
    <w:hidden w:val="0"/>
    <w:qFormat w:val="0"/>
    <w:rPr>
      <w:b w:val="1"/>
      <w:w w:val="100"/>
      <w:position w:val="-1"/>
      <w:szCs w:val="24"/>
      <w:effect w:val="none"/>
      <w:vertAlign w:val="baseline"/>
      <w:cs w:val="0"/>
      <w:em w:val="none"/>
      <w:lang/>
    </w:rPr>
  </w:style>
  <w:style w:type="character" w:styleId="WW8Num7z2">
    <w:name w:val="WW8Num7z2"/>
    <w:next w:val="WW8Num7z2"/>
    <w:autoRedefine w:val="0"/>
    <w:hidden w:val="0"/>
    <w:qFormat w:val="0"/>
    <w:rPr>
      <w:w w:val="100"/>
      <w:position w:val="-1"/>
      <w:effect w:val="none"/>
      <w:vertAlign w:val="baseline"/>
      <w:cs w:val="0"/>
      <w:em w:val="none"/>
      <w:lang/>
    </w:rPr>
  </w:style>
  <w:style w:type="character" w:styleId="WW8Num7z3">
    <w:name w:val="WW8Num7z3"/>
    <w:next w:val="WW8Num7z3"/>
    <w:autoRedefine w:val="0"/>
    <w:hidden w:val="0"/>
    <w:qFormat w:val="0"/>
    <w:rPr>
      <w:w w:val="100"/>
      <w:position w:val="-1"/>
      <w:effect w:val="none"/>
      <w:vertAlign w:val="baseline"/>
      <w:cs w:val="0"/>
      <w:em w:val="none"/>
      <w:lang/>
    </w:rPr>
  </w:style>
  <w:style w:type="character" w:styleId="WW8Num7z4">
    <w:name w:val="WW8Num7z4"/>
    <w:next w:val="WW8Num7z4"/>
    <w:autoRedefine w:val="0"/>
    <w:hidden w:val="0"/>
    <w:qFormat w:val="0"/>
    <w:rPr>
      <w:w w:val="100"/>
      <w:position w:val="-1"/>
      <w:effect w:val="none"/>
      <w:vertAlign w:val="baseline"/>
      <w:cs w:val="0"/>
      <w:em w:val="none"/>
      <w:lang/>
    </w:rPr>
  </w:style>
  <w:style w:type="character" w:styleId="WW8Num7z5">
    <w:name w:val="WW8Num7z5"/>
    <w:next w:val="WW8Num7z5"/>
    <w:autoRedefine w:val="0"/>
    <w:hidden w:val="0"/>
    <w:qFormat w:val="0"/>
    <w:rPr>
      <w:w w:val="100"/>
      <w:position w:val="-1"/>
      <w:effect w:val="none"/>
      <w:vertAlign w:val="baseline"/>
      <w:cs w:val="0"/>
      <w:em w:val="none"/>
      <w:lang/>
    </w:rPr>
  </w:style>
  <w:style w:type="character" w:styleId="WW8Num7z6">
    <w:name w:val="WW8Num7z6"/>
    <w:next w:val="WW8Num7z6"/>
    <w:autoRedefine w:val="0"/>
    <w:hidden w:val="0"/>
    <w:qFormat w:val="0"/>
    <w:rPr>
      <w:w w:val="100"/>
      <w:position w:val="-1"/>
      <w:effect w:val="none"/>
      <w:vertAlign w:val="baseline"/>
      <w:cs w:val="0"/>
      <w:em w:val="none"/>
      <w:lang/>
    </w:rPr>
  </w:style>
  <w:style w:type="character" w:styleId="WW8Num7z7">
    <w:name w:val="WW8Num7z7"/>
    <w:next w:val="WW8Num7z7"/>
    <w:autoRedefine w:val="0"/>
    <w:hidden w:val="0"/>
    <w:qFormat w:val="0"/>
    <w:rPr>
      <w:w w:val="100"/>
      <w:position w:val="-1"/>
      <w:effect w:val="none"/>
      <w:vertAlign w:val="baseline"/>
      <w:cs w:val="0"/>
      <w:em w:val="none"/>
      <w:lang/>
    </w:rPr>
  </w:style>
  <w:style w:type="character" w:styleId="WW8Num7z8">
    <w:name w:val="WW8Num7z8"/>
    <w:next w:val="WW8Num7z8"/>
    <w:autoRedefine w:val="0"/>
    <w:hidden w:val="0"/>
    <w:qFormat w:val="0"/>
    <w:rPr>
      <w:w w:val="100"/>
      <w:position w:val="-1"/>
      <w:effect w:val="none"/>
      <w:vertAlign w:val="baseline"/>
      <w:cs w:val="0"/>
      <w:em w:val="none"/>
      <w:lang/>
    </w:rPr>
  </w:style>
  <w:style w:type="character" w:styleId="WW8Num8z0">
    <w:name w:val="WW8Num8z0"/>
    <w:next w:val="WW8Num8z0"/>
    <w:autoRedefine w:val="0"/>
    <w:hidden w:val="0"/>
    <w:qFormat w:val="0"/>
    <w:rPr>
      <w:b w:val="1"/>
      <w:i w:val="1"/>
      <w:w w:val="100"/>
      <w:position w:val="-1"/>
      <w:szCs w:val="24"/>
      <w:effect w:val="none"/>
      <w:vertAlign w:val="baseline"/>
      <w:cs w:val="0"/>
      <w:em w:val="none"/>
      <w:lang/>
    </w:rPr>
  </w:style>
  <w:style w:type="character" w:styleId="WW8Num8z1">
    <w:name w:val="WW8Num8z1"/>
    <w:next w:val="WW8Num8z1"/>
    <w:autoRedefine w:val="0"/>
    <w:hidden w:val="0"/>
    <w:qFormat w:val="0"/>
    <w:rPr>
      <w:w w:val="100"/>
      <w:position w:val="-1"/>
      <w:effect w:val="none"/>
      <w:vertAlign w:val="baseline"/>
      <w:cs w:val="0"/>
      <w:em w:val="none"/>
      <w:lang/>
    </w:rPr>
  </w:style>
  <w:style w:type="character" w:styleId="WW8Num8z2">
    <w:name w:val="WW8Num8z2"/>
    <w:next w:val="WW8Num8z2"/>
    <w:autoRedefine w:val="0"/>
    <w:hidden w:val="0"/>
    <w:qFormat w:val="0"/>
    <w:rPr>
      <w:b w:val="0"/>
      <w:w w:val="100"/>
      <w:position w:val="-1"/>
      <w:u w:val="none"/>
      <w:effect w:val="none"/>
      <w:vertAlign w:val="baseline"/>
      <w:cs w:val="0"/>
      <w:em w:val="none"/>
      <w:lang/>
    </w:rPr>
  </w:style>
  <w:style w:type="character" w:styleId="WW8Num8z3">
    <w:name w:val="WW8Num8z3"/>
    <w:next w:val="WW8Num8z3"/>
    <w:autoRedefine w:val="0"/>
    <w:hidden w:val="0"/>
    <w:qFormat w:val="0"/>
    <w:rPr>
      <w:w w:val="100"/>
      <w:position w:val="-1"/>
      <w:effect w:val="none"/>
      <w:vertAlign w:val="baseline"/>
      <w:cs w:val="0"/>
      <w:em w:val="none"/>
      <w:lang/>
    </w:rPr>
  </w:style>
  <w:style w:type="character" w:styleId="WW8Num8z4">
    <w:name w:val="WW8Num8z4"/>
    <w:next w:val="WW8Num8z4"/>
    <w:autoRedefine w:val="0"/>
    <w:hidden w:val="0"/>
    <w:qFormat w:val="0"/>
    <w:rPr>
      <w:w w:val="100"/>
      <w:position w:val="-1"/>
      <w:effect w:val="none"/>
      <w:vertAlign w:val="baseline"/>
      <w:cs w:val="0"/>
      <w:em w:val="none"/>
      <w:lang/>
    </w:rPr>
  </w:style>
  <w:style w:type="character" w:styleId="WW8Num8z5">
    <w:name w:val="WW8Num8z5"/>
    <w:next w:val="WW8Num8z5"/>
    <w:autoRedefine w:val="0"/>
    <w:hidden w:val="0"/>
    <w:qFormat w:val="0"/>
    <w:rPr>
      <w:w w:val="100"/>
      <w:position w:val="-1"/>
      <w:effect w:val="none"/>
      <w:vertAlign w:val="baseline"/>
      <w:cs w:val="0"/>
      <w:em w:val="none"/>
      <w:lang/>
    </w:rPr>
  </w:style>
  <w:style w:type="character" w:styleId="WW8Num8z6">
    <w:name w:val="WW8Num8z6"/>
    <w:next w:val="WW8Num8z6"/>
    <w:autoRedefine w:val="0"/>
    <w:hidden w:val="0"/>
    <w:qFormat w:val="0"/>
    <w:rPr>
      <w:w w:val="100"/>
      <w:position w:val="-1"/>
      <w:effect w:val="none"/>
      <w:vertAlign w:val="baseline"/>
      <w:cs w:val="0"/>
      <w:em w:val="none"/>
      <w:lang/>
    </w:rPr>
  </w:style>
  <w:style w:type="character" w:styleId="WW8Num8z7">
    <w:name w:val="WW8Num8z7"/>
    <w:next w:val="WW8Num8z7"/>
    <w:autoRedefine w:val="0"/>
    <w:hidden w:val="0"/>
    <w:qFormat w:val="0"/>
    <w:rPr>
      <w:w w:val="100"/>
      <w:position w:val="-1"/>
      <w:effect w:val="none"/>
      <w:vertAlign w:val="baseline"/>
      <w:cs w:val="0"/>
      <w:em w:val="none"/>
      <w:lang/>
    </w:rPr>
  </w:style>
  <w:style w:type="character" w:styleId="WW8Num8z8">
    <w:name w:val="WW8Num8z8"/>
    <w:next w:val="WW8Num8z8"/>
    <w:autoRedefine w:val="0"/>
    <w:hidden w:val="0"/>
    <w:qFormat w:val="0"/>
    <w:rPr>
      <w:w w:val="100"/>
      <w:position w:val="-1"/>
      <w:effect w:val="none"/>
      <w:vertAlign w:val="baseline"/>
      <w:cs w:val="0"/>
      <w:em w:val="none"/>
      <w:lang/>
    </w:rPr>
  </w:style>
  <w:style w:type="character" w:styleId="WW8Num9z0">
    <w:name w:val="WW8Num9z0"/>
    <w:next w:val="WW8Num9z0"/>
    <w:autoRedefine w:val="0"/>
    <w:hidden w:val="0"/>
    <w:qFormat w:val="0"/>
    <w:rPr>
      <w:b w:val="0"/>
      <w:i w:val="0"/>
      <w:w w:val="100"/>
      <w:position w:val="-1"/>
      <w:effect w:val="none"/>
      <w:vertAlign w:val="baseline"/>
      <w:cs w:val="0"/>
      <w:em w:val="none"/>
      <w:lang/>
    </w:rPr>
  </w:style>
  <w:style w:type="character" w:styleId="WW8Num9z1">
    <w:name w:val="WW8Num9z1"/>
    <w:next w:val="WW8Num9z1"/>
    <w:autoRedefine w:val="0"/>
    <w:hidden w:val="0"/>
    <w:qFormat w:val="0"/>
    <w:rPr>
      <w:b w:val="1"/>
      <w:w w:val="100"/>
      <w:position w:val="-1"/>
      <w:effect w:val="none"/>
      <w:vertAlign w:val="baseline"/>
      <w:cs w:val="0"/>
      <w:em w:val="none"/>
      <w:lang/>
    </w:rPr>
  </w:style>
  <w:style w:type="character" w:styleId="WW8Num9z2">
    <w:name w:val="WW8Num9z2"/>
    <w:next w:val="WW8Num9z2"/>
    <w:autoRedefine w:val="0"/>
    <w:hidden w:val="0"/>
    <w:qFormat w:val="0"/>
    <w:rPr>
      <w:w w:val="100"/>
      <w:position w:val="-1"/>
      <w:effect w:val="none"/>
      <w:vertAlign w:val="baseline"/>
      <w:cs w:val="0"/>
      <w:em w:val="none"/>
      <w:lang/>
    </w:rPr>
  </w:style>
  <w:style w:type="character" w:styleId="WW8Num9z3">
    <w:name w:val="WW8Num9z3"/>
    <w:next w:val="WW8Num9z3"/>
    <w:autoRedefine w:val="0"/>
    <w:hidden w:val="0"/>
    <w:qFormat w:val="0"/>
    <w:rPr>
      <w:w w:val="100"/>
      <w:position w:val="-1"/>
      <w:effect w:val="none"/>
      <w:vertAlign w:val="baseline"/>
      <w:cs w:val="0"/>
      <w:em w:val="none"/>
      <w:lang/>
    </w:rPr>
  </w:style>
  <w:style w:type="character" w:styleId="WW8Num9z4">
    <w:name w:val="WW8Num9z4"/>
    <w:next w:val="WW8Num9z4"/>
    <w:autoRedefine w:val="0"/>
    <w:hidden w:val="0"/>
    <w:qFormat w:val="0"/>
    <w:rPr>
      <w:w w:val="100"/>
      <w:position w:val="-1"/>
      <w:effect w:val="none"/>
      <w:vertAlign w:val="baseline"/>
      <w:cs w:val="0"/>
      <w:em w:val="none"/>
      <w:lang/>
    </w:rPr>
  </w:style>
  <w:style w:type="character" w:styleId="WW8Num9z5">
    <w:name w:val="WW8Num9z5"/>
    <w:next w:val="WW8Num9z5"/>
    <w:autoRedefine w:val="0"/>
    <w:hidden w:val="0"/>
    <w:qFormat w:val="0"/>
    <w:rPr>
      <w:w w:val="100"/>
      <w:position w:val="-1"/>
      <w:effect w:val="none"/>
      <w:vertAlign w:val="baseline"/>
      <w:cs w:val="0"/>
      <w:em w:val="none"/>
      <w:lang/>
    </w:rPr>
  </w:style>
  <w:style w:type="character" w:styleId="WW8Num9z6">
    <w:name w:val="WW8Num9z6"/>
    <w:next w:val="WW8Num9z6"/>
    <w:autoRedefine w:val="0"/>
    <w:hidden w:val="0"/>
    <w:qFormat w:val="0"/>
    <w:rPr>
      <w:w w:val="100"/>
      <w:position w:val="-1"/>
      <w:effect w:val="none"/>
      <w:vertAlign w:val="baseline"/>
      <w:cs w:val="0"/>
      <w:em w:val="none"/>
      <w:lang/>
    </w:rPr>
  </w:style>
  <w:style w:type="character" w:styleId="WW8Num9z7">
    <w:name w:val="WW8Num9z7"/>
    <w:next w:val="WW8Num9z7"/>
    <w:autoRedefine w:val="0"/>
    <w:hidden w:val="0"/>
    <w:qFormat w:val="0"/>
    <w:rPr>
      <w:w w:val="100"/>
      <w:position w:val="-1"/>
      <w:effect w:val="none"/>
      <w:vertAlign w:val="baseline"/>
      <w:cs w:val="0"/>
      <w:em w:val="none"/>
      <w:lang/>
    </w:rPr>
  </w:style>
  <w:style w:type="character" w:styleId="WW8Num9z8">
    <w:name w:val="WW8Num9z8"/>
    <w:next w:val="WW8Num9z8"/>
    <w:autoRedefine w:val="0"/>
    <w:hidden w:val="0"/>
    <w:qFormat w:val="0"/>
    <w:rPr>
      <w:w w:val="100"/>
      <w:position w:val="-1"/>
      <w:effect w:val="none"/>
      <w:vertAlign w:val="baseline"/>
      <w:cs w:val="0"/>
      <w:em w:val="none"/>
      <w:lang/>
    </w:rPr>
  </w:style>
  <w:style w:type="character" w:styleId="WW8Num10z0">
    <w:name w:val="WW8Num10z0"/>
    <w:next w:val="WW8Num10z0"/>
    <w:autoRedefine w:val="0"/>
    <w:hidden w:val="0"/>
    <w:qFormat w:val="0"/>
    <w:rPr>
      <w:b w:val="1"/>
      <w:w w:val="100"/>
      <w:position w:val="-1"/>
      <w:effect w:val="none"/>
      <w:vertAlign w:val="baseline"/>
      <w:cs w:val="0"/>
      <w:em w:val="none"/>
      <w:lang/>
    </w:rPr>
  </w:style>
  <w:style w:type="character" w:styleId="WW8Num11z0">
    <w:name w:val="WW8Num11z0"/>
    <w:next w:val="WW8Num11z0"/>
    <w:autoRedefine w:val="0"/>
    <w:hidden w:val="0"/>
    <w:qFormat w:val="0"/>
    <w:rPr>
      <w:color w:val="ff0000"/>
      <w:w w:val="100"/>
      <w:position w:val="-1"/>
      <w:szCs w:val="24"/>
      <w:effect w:val="none"/>
      <w:vertAlign w:val="baseline"/>
      <w:cs w:val="0"/>
      <w:em w:val="none"/>
      <w:lang/>
    </w:rPr>
  </w:style>
  <w:style w:type="character" w:styleId="WW8Num11z1">
    <w:name w:val="WW8Num11z1"/>
    <w:next w:val="WW8Num11z1"/>
    <w:autoRedefine w:val="0"/>
    <w:hidden w:val="0"/>
    <w:qFormat w:val="0"/>
    <w:rPr>
      <w:b w:val="1"/>
      <w:w w:val="100"/>
      <w:position w:val="-1"/>
      <w:effect w:val="none"/>
      <w:vertAlign w:val="baseline"/>
      <w:cs w:val="0"/>
      <w:em w:val="none"/>
      <w:lang/>
    </w:rPr>
  </w:style>
  <w:style w:type="character" w:styleId="WW8Num11z2">
    <w:name w:val="WW8Num11z2"/>
    <w:next w:val="WW8Num11z2"/>
    <w:autoRedefine w:val="0"/>
    <w:hidden w:val="0"/>
    <w:qFormat w:val="0"/>
    <w:rPr>
      <w:w w:val="100"/>
      <w:position w:val="-1"/>
      <w:effect w:val="none"/>
      <w:vertAlign w:val="baseline"/>
      <w:cs w:val="0"/>
      <w:em w:val="none"/>
      <w:lang/>
    </w:rPr>
  </w:style>
  <w:style w:type="character" w:styleId="WW8Num11z3">
    <w:name w:val="WW8Num11z3"/>
    <w:next w:val="WW8Num11z3"/>
    <w:autoRedefine w:val="0"/>
    <w:hidden w:val="0"/>
    <w:qFormat w:val="0"/>
    <w:rPr>
      <w:w w:val="100"/>
      <w:position w:val="-1"/>
      <w:effect w:val="none"/>
      <w:vertAlign w:val="baseline"/>
      <w:cs w:val="0"/>
      <w:em w:val="none"/>
      <w:lang/>
    </w:rPr>
  </w:style>
  <w:style w:type="character" w:styleId="WW8Num11z4">
    <w:name w:val="WW8Num11z4"/>
    <w:next w:val="WW8Num11z4"/>
    <w:autoRedefine w:val="0"/>
    <w:hidden w:val="0"/>
    <w:qFormat w:val="0"/>
    <w:rPr>
      <w:w w:val="100"/>
      <w:position w:val="-1"/>
      <w:effect w:val="none"/>
      <w:vertAlign w:val="baseline"/>
      <w:cs w:val="0"/>
      <w:em w:val="none"/>
      <w:lang/>
    </w:rPr>
  </w:style>
  <w:style w:type="character" w:styleId="WW8Num11z5">
    <w:name w:val="WW8Num11z5"/>
    <w:next w:val="WW8Num11z5"/>
    <w:autoRedefine w:val="0"/>
    <w:hidden w:val="0"/>
    <w:qFormat w:val="0"/>
    <w:rPr>
      <w:w w:val="100"/>
      <w:position w:val="-1"/>
      <w:effect w:val="none"/>
      <w:vertAlign w:val="baseline"/>
      <w:cs w:val="0"/>
      <w:em w:val="none"/>
      <w:lang/>
    </w:rPr>
  </w:style>
  <w:style w:type="character" w:styleId="WW8Num11z6">
    <w:name w:val="WW8Num11z6"/>
    <w:next w:val="WW8Num11z6"/>
    <w:autoRedefine w:val="0"/>
    <w:hidden w:val="0"/>
    <w:qFormat w:val="0"/>
    <w:rPr>
      <w:w w:val="100"/>
      <w:position w:val="-1"/>
      <w:effect w:val="none"/>
      <w:vertAlign w:val="baseline"/>
      <w:cs w:val="0"/>
      <w:em w:val="none"/>
      <w:lang/>
    </w:rPr>
  </w:style>
  <w:style w:type="character" w:styleId="WW8Num11z7">
    <w:name w:val="WW8Num11z7"/>
    <w:next w:val="WW8Num11z7"/>
    <w:autoRedefine w:val="0"/>
    <w:hidden w:val="0"/>
    <w:qFormat w:val="0"/>
    <w:rPr>
      <w:w w:val="100"/>
      <w:position w:val="-1"/>
      <w:effect w:val="none"/>
      <w:vertAlign w:val="baseline"/>
      <w:cs w:val="0"/>
      <w:em w:val="none"/>
      <w:lang/>
    </w:rPr>
  </w:style>
  <w:style w:type="character" w:styleId="WW8Num11z8">
    <w:name w:val="WW8Num11z8"/>
    <w:next w:val="WW8Num11z8"/>
    <w:autoRedefine w:val="0"/>
    <w:hidden w:val="0"/>
    <w:qFormat w:val="0"/>
    <w:rPr>
      <w:w w:val="100"/>
      <w:position w:val="-1"/>
      <w:effect w:val="none"/>
      <w:vertAlign w:val="baseline"/>
      <w:cs w:val="0"/>
      <w:em w:val="none"/>
      <w:lang/>
    </w:rPr>
  </w:style>
  <w:style w:type="character" w:styleId="WW8Num12z0">
    <w:name w:val="WW8Num12z0"/>
    <w:next w:val="WW8Num12z0"/>
    <w:autoRedefine w:val="0"/>
    <w:hidden w:val="0"/>
    <w:qFormat w:val="0"/>
    <w:rPr>
      <w:b w:val="1"/>
      <w:i w:val="0"/>
      <w:w w:val="100"/>
      <w:position w:val="-1"/>
      <w:sz w:val="28"/>
      <w:effect w:val="none"/>
      <w:vertAlign w:val="baseline"/>
      <w:cs w:val="0"/>
      <w:em w:val="none"/>
      <w:lang/>
    </w:rPr>
  </w:style>
  <w:style w:type="character" w:styleId="WW8Num13z0">
    <w:name w:val="WW8Num13z0"/>
    <w:next w:val="WW8Num13z0"/>
    <w:autoRedefine w:val="0"/>
    <w:hidden w:val="0"/>
    <w:qFormat w:val="0"/>
    <w:rPr>
      <w:b w:val="1"/>
      <w:i w:val="1"/>
      <w:w w:val="100"/>
      <w:position w:val="-1"/>
      <w:sz w:val="28"/>
      <w:szCs w:val="28"/>
      <w:effect w:val="none"/>
      <w:vertAlign w:val="baseline"/>
      <w:cs w:val="0"/>
      <w:em w:val="none"/>
      <w:lang/>
    </w:rPr>
  </w:style>
  <w:style w:type="character" w:styleId="WW8Num13z1">
    <w:name w:val="WW8Num13z1"/>
    <w:next w:val="WW8Num13z1"/>
    <w:autoRedefine w:val="0"/>
    <w:hidden w:val="0"/>
    <w:qFormat w:val="0"/>
    <w:rPr>
      <w:w w:val="100"/>
      <w:position w:val="-1"/>
      <w:effect w:val="none"/>
      <w:vertAlign w:val="baseline"/>
      <w:cs w:val="0"/>
      <w:em w:val="none"/>
      <w:lang/>
    </w:rPr>
  </w:style>
  <w:style w:type="character" w:styleId="WW8Num14z0">
    <w:name w:val="WW8Num14z0"/>
    <w:next w:val="WW8Num14z0"/>
    <w:autoRedefine w:val="0"/>
    <w:hidden w:val="0"/>
    <w:qFormat w:val="0"/>
    <w:rPr>
      <w:w w:val="100"/>
      <w:position w:val="-1"/>
      <w:szCs w:val="24"/>
      <w:effect w:val="none"/>
      <w:vertAlign w:val="baseline"/>
      <w:cs w:val="0"/>
      <w:em w:val="none"/>
      <w:lang/>
    </w:rPr>
  </w:style>
  <w:style w:type="character" w:styleId="WW8Num15z0">
    <w:name w:val="WW8Num15z0"/>
    <w:next w:val="WW8Num15z0"/>
    <w:autoRedefine w:val="0"/>
    <w:hidden w:val="0"/>
    <w:qFormat w:val="0"/>
    <w:rPr>
      <w:w w:val="100"/>
      <w:position w:val="-1"/>
      <w:effect w:val="none"/>
      <w:vertAlign w:val="baseline"/>
      <w:cs w:val="0"/>
      <w:em w:val="none"/>
      <w:lang/>
    </w:rPr>
  </w:style>
  <w:style w:type="character" w:styleId="WW8Num16z0">
    <w:name w:val="WW8Num16z0"/>
    <w:next w:val="WW8Num16z0"/>
    <w:autoRedefine w:val="0"/>
    <w:hidden w:val="0"/>
    <w:qFormat w:val="0"/>
    <w:rPr>
      <w:w w:val="100"/>
      <w:position w:val="-1"/>
      <w:effect w:val="none"/>
      <w:vertAlign w:val="baseline"/>
      <w:cs w:val="0"/>
      <w:em w:val="none"/>
      <w:lang/>
    </w:rPr>
  </w:style>
  <w:style w:type="character" w:styleId="WW8Num16z1">
    <w:name w:val="WW8Num16z1"/>
    <w:next w:val="WW8Num16z1"/>
    <w:autoRedefine w:val="0"/>
    <w:hidden w:val="0"/>
    <w:qFormat w:val="0"/>
    <w:rPr>
      <w:b w:val="1"/>
      <w:w w:val="100"/>
      <w:position w:val="-1"/>
      <w:effect w:val="none"/>
      <w:vertAlign w:val="baseline"/>
      <w:cs w:val="0"/>
      <w:em w:val="none"/>
      <w:lang/>
    </w:rPr>
  </w:style>
  <w:style w:type="character" w:styleId="WW8Num16z2">
    <w:name w:val="WW8Num16z2"/>
    <w:next w:val="WW8Num16z2"/>
    <w:autoRedefine w:val="0"/>
    <w:hidden w:val="0"/>
    <w:qFormat w:val="0"/>
    <w:rPr>
      <w:w w:val="100"/>
      <w:position w:val="-1"/>
      <w:effect w:val="none"/>
      <w:vertAlign w:val="baseline"/>
      <w:cs w:val="0"/>
      <w:em w:val="none"/>
      <w:lang/>
    </w:rPr>
  </w:style>
  <w:style w:type="character" w:styleId="WW8Num16z3">
    <w:name w:val="WW8Num16z3"/>
    <w:next w:val="WW8Num16z3"/>
    <w:autoRedefine w:val="0"/>
    <w:hidden w:val="0"/>
    <w:qFormat w:val="0"/>
    <w:rPr>
      <w:w w:val="100"/>
      <w:position w:val="-1"/>
      <w:effect w:val="none"/>
      <w:vertAlign w:val="baseline"/>
      <w:cs w:val="0"/>
      <w:em w:val="none"/>
      <w:lang/>
    </w:rPr>
  </w:style>
  <w:style w:type="character" w:styleId="WW8Num16z4">
    <w:name w:val="WW8Num16z4"/>
    <w:next w:val="WW8Num16z4"/>
    <w:autoRedefine w:val="0"/>
    <w:hidden w:val="0"/>
    <w:qFormat w:val="0"/>
    <w:rPr>
      <w:w w:val="100"/>
      <w:position w:val="-1"/>
      <w:effect w:val="none"/>
      <w:vertAlign w:val="baseline"/>
      <w:cs w:val="0"/>
      <w:em w:val="none"/>
      <w:lang/>
    </w:rPr>
  </w:style>
  <w:style w:type="character" w:styleId="WW8Num16z5">
    <w:name w:val="WW8Num16z5"/>
    <w:next w:val="WW8Num16z5"/>
    <w:autoRedefine w:val="0"/>
    <w:hidden w:val="0"/>
    <w:qFormat w:val="0"/>
    <w:rPr>
      <w:w w:val="100"/>
      <w:position w:val="-1"/>
      <w:effect w:val="none"/>
      <w:vertAlign w:val="baseline"/>
      <w:cs w:val="0"/>
      <w:em w:val="none"/>
      <w:lang/>
    </w:rPr>
  </w:style>
  <w:style w:type="character" w:styleId="WW8Num16z6">
    <w:name w:val="WW8Num16z6"/>
    <w:next w:val="WW8Num16z6"/>
    <w:autoRedefine w:val="0"/>
    <w:hidden w:val="0"/>
    <w:qFormat w:val="0"/>
    <w:rPr>
      <w:w w:val="100"/>
      <w:position w:val="-1"/>
      <w:effect w:val="none"/>
      <w:vertAlign w:val="baseline"/>
      <w:cs w:val="0"/>
      <w:em w:val="none"/>
      <w:lang/>
    </w:rPr>
  </w:style>
  <w:style w:type="character" w:styleId="WW8Num16z7">
    <w:name w:val="WW8Num16z7"/>
    <w:next w:val="WW8Num16z7"/>
    <w:autoRedefine w:val="0"/>
    <w:hidden w:val="0"/>
    <w:qFormat w:val="0"/>
    <w:rPr>
      <w:w w:val="100"/>
      <w:position w:val="-1"/>
      <w:effect w:val="none"/>
      <w:vertAlign w:val="baseline"/>
      <w:cs w:val="0"/>
      <w:em w:val="none"/>
      <w:lang/>
    </w:rPr>
  </w:style>
  <w:style w:type="character" w:styleId="WW8Num16z8">
    <w:name w:val="WW8Num16z8"/>
    <w:next w:val="WW8Num16z8"/>
    <w:autoRedefine w:val="0"/>
    <w:hidden w:val="0"/>
    <w:qFormat w:val="0"/>
    <w:rPr>
      <w:w w:val="100"/>
      <w:position w:val="-1"/>
      <w:effect w:val="none"/>
      <w:vertAlign w:val="baseline"/>
      <w:cs w:val="0"/>
      <w:em w:val="none"/>
      <w:lang/>
    </w:rPr>
  </w:style>
  <w:style w:type="character" w:styleId="WW8Num5z1">
    <w:name w:val="WW8Num5z1"/>
    <w:next w:val="WW8Num5z1"/>
    <w:autoRedefine w:val="0"/>
    <w:hidden w:val="0"/>
    <w:qFormat w:val="0"/>
    <w:rPr>
      <w:w w:val="100"/>
      <w:position w:val="-1"/>
      <w:effect w:val="none"/>
      <w:vertAlign w:val="baseline"/>
      <w:cs w:val="0"/>
      <w:em w:val="none"/>
      <w:lang/>
    </w:rPr>
  </w:style>
  <w:style w:type="character" w:styleId="WW8Num5z2">
    <w:name w:val="WW8Num5z2"/>
    <w:next w:val="WW8Num5z2"/>
    <w:autoRedefine w:val="0"/>
    <w:hidden w:val="0"/>
    <w:qFormat w:val="0"/>
    <w:rPr>
      <w:w w:val="100"/>
      <w:position w:val="-1"/>
      <w:effect w:val="none"/>
      <w:vertAlign w:val="baseline"/>
      <w:cs w:val="0"/>
      <w:em w:val="none"/>
      <w:lang/>
    </w:rPr>
  </w:style>
  <w:style w:type="character" w:styleId="WW8Num5z3">
    <w:name w:val="WW8Num5z3"/>
    <w:next w:val="WW8Num5z3"/>
    <w:autoRedefine w:val="0"/>
    <w:hidden w:val="0"/>
    <w:qFormat w:val="0"/>
    <w:rPr>
      <w:w w:val="100"/>
      <w:position w:val="-1"/>
      <w:effect w:val="none"/>
      <w:vertAlign w:val="baseline"/>
      <w:cs w:val="0"/>
      <w:em w:val="none"/>
      <w:lang/>
    </w:rPr>
  </w:style>
  <w:style w:type="character" w:styleId="WW8Num5z4">
    <w:name w:val="WW8Num5z4"/>
    <w:next w:val="WW8Num5z4"/>
    <w:autoRedefine w:val="0"/>
    <w:hidden w:val="0"/>
    <w:qFormat w:val="0"/>
    <w:rPr>
      <w:w w:val="100"/>
      <w:position w:val="-1"/>
      <w:effect w:val="none"/>
      <w:vertAlign w:val="baseline"/>
      <w:cs w:val="0"/>
      <w:em w:val="none"/>
      <w:lang/>
    </w:rPr>
  </w:style>
  <w:style w:type="character" w:styleId="WW8Num5z5">
    <w:name w:val="WW8Num5z5"/>
    <w:next w:val="WW8Num5z5"/>
    <w:autoRedefine w:val="0"/>
    <w:hidden w:val="0"/>
    <w:qFormat w:val="0"/>
    <w:rPr>
      <w:w w:val="100"/>
      <w:position w:val="-1"/>
      <w:effect w:val="none"/>
      <w:vertAlign w:val="baseline"/>
      <w:cs w:val="0"/>
      <w:em w:val="none"/>
      <w:lang/>
    </w:rPr>
  </w:style>
  <w:style w:type="character" w:styleId="WW8Num5z6">
    <w:name w:val="WW8Num5z6"/>
    <w:next w:val="WW8Num5z6"/>
    <w:autoRedefine w:val="0"/>
    <w:hidden w:val="0"/>
    <w:qFormat w:val="0"/>
    <w:rPr>
      <w:w w:val="100"/>
      <w:position w:val="-1"/>
      <w:effect w:val="none"/>
      <w:vertAlign w:val="baseline"/>
      <w:cs w:val="0"/>
      <w:em w:val="none"/>
      <w:lang/>
    </w:rPr>
  </w:style>
  <w:style w:type="character" w:styleId="WW8Num5z7">
    <w:name w:val="WW8Num5z7"/>
    <w:next w:val="WW8Num5z7"/>
    <w:autoRedefine w:val="0"/>
    <w:hidden w:val="0"/>
    <w:qFormat w:val="0"/>
    <w:rPr>
      <w:w w:val="100"/>
      <w:position w:val="-1"/>
      <w:effect w:val="none"/>
      <w:vertAlign w:val="baseline"/>
      <w:cs w:val="0"/>
      <w:em w:val="none"/>
      <w:lang/>
    </w:rPr>
  </w:style>
  <w:style w:type="character" w:styleId="WW8Num5z8">
    <w:name w:val="WW8Num5z8"/>
    <w:next w:val="WW8Num5z8"/>
    <w:autoRedefine w:val="0"/>
    <w:hidden w:val="0"/>
    <w:qFormat w:val="0"/>
    <w:rPr>
      <w:w w:val="100"/>
      <w:position w:val="-1"/>
      <w:effect w:val="none"/>
      <w:vertAlign w:val="baseline"/>
      <w:cs w:val="0"/>
      <w:em w:val="none"/>
      <w:lang/>
    </w:rPr>
  </w:style>
  <w:style w:type="character" w:styleId="WW8Num6z1">
    <w:name w:val="WW8Num6z1"/>
    <w:next w:val="WW8Num6z1"/>
    <w:autoRedefine w:val="0"/>
    <w:hidden w:val="0"/>
    <w:qFormat w:val="0"/>
    <w:rPr>
      <w:w w:val="100"/>
      <w:position w:val="-1"/>
      <w:effect w:val="none"/>
      <w:vertAlign w:val="baseline"/>
      <w:cs w:val="0"/>
      <w:em w:val="none"/>
      <w:lang/>
    </w:rPr>
  </w:style>
  <w:style w:type="character" w:styleId="WW8Num6z2">
    <w:name w:val="WW8Num6z2"/>
    <w:next w:val="WW8Num6z2"/>
    <w:autoRedefine w:val="0"/>
    <w:hidden w:val="0"/>
    <w:qFormat w:val="0"/>
    <w:rPr>
      <w:w w:val="100"/>
      <w:position w:val="-1"/>
      <w:effect w:val="none"/>
      <w:vertAlign w:val="baseline"/>
      <w:cs w:val="0"/>
      <w:em w:val="none"/>
      <w:lang/>
    </w:rPr>
  </w:style>
  <w:style w:type="character" w:styleId="WW8Num6z3">
    <w:name w:val="WW8Num6z3"/>
    <w:next w:val="WW8Num6z3"/>
    <w:autoRedefine w:val="0"/>
    <w:hidden w:val="0"/>
    <w:qFormat w:val="0"/>
    <w:rPr>
      <w:w w:val="100"/>
      <w:position w:val="-1"/>
      <w:effect w:val="none"/>
      <w:vertAlign w:val="baseline"/>
      <w:cs w:val="0"/>
      <w:em w:val="none"/>
      <w:lang/>
    </w:rPr>
  </w:style>
  <w:style w:type="character" w:styleId="WW8Num6z4">
    <w:name w:val="WW8Num6z4"/>
    <w:next w:val="WW8Num6z4"/>
    <w:autoRedefine w:val="0"/>
    <w:hidden w:val="0"/>
    <w:qFormat w:val="0"/>
    <w:rPr>
      <w:w w:val="100"/>
      <w:position w:val="-1"/>
      <w:effect w:val="none"/>
      <w:vertAlign w:val="baseline"/>
      <w:cs w:val="0"/>
      <w:em w:val="none"/>
      <w:lang/>
    </w:rPr>
  </w:style>
  <w:style w:type="character" w:styleId="WW8Num6z5">
    <w:name w:val="WW8Num6z5"/>
    <w:next w:val="WW8Num6z5"/>
    <w:autoRedefine w:val="0"/>
    <w:hidden w:val="0"/>
    <w:qFormat w:val="0"/>
    <w:rPr>
      <w:w w:val="100"/>
      <w:position w:val="-1"/>
      <w:effect w:val="none"/>
      <w:vertAlign w:val="baseline"/>
      <w:cs w:val="0"/>
      <w:em w:val="none"/>
      <w:lang/>
    </w:rPr>
  </w:style>
  <w:style w:type="character" w:styleId="WW8Num6z6">
    <w:name w:val="WW8Num6z6"/>
    <w:next w:val="WW8Num6z6"/>
    <w:autoRedefine w:val="0"/>
    <w:hidden w:val="0"/>
    <w:qFormat w:val="0"/>
    <w:rPr>
      <w:w w:val="100"/>
      <w:position w:val="-1"/>
      <w:effect w:val="none"/>
      <w:vertAlign w:val="baseline"/>
      <w:cs w:val="0"/>
      <w:em w:val="none"/>
      <w:lang/>
    </w:rPr>
  </w:style>
  <w:style w:type="character" w:styleId="WW8Num6z7">
    <w:name w:val="WW8Num6z7"/>
    <w:next w:val="WW8Num6z7"/>
    <w:autoRedefine w:val="0"/>
    <w:hidden w:val="0"/>
    <w:qFormat w:val="0"/>
    <w:rPr>
      <w:w w:val="100"/>
      <w:position w:val="-1"/>
      <w:effect w:val="none"/>
      <w:vertAlign w:val="baseline"/>
      <w:cs w:val="0"/>
      <w:em w:val="none"/>
      <w:lang/>
    </w:rPr>
  </w:style>
  <w:style w:type="character" w:styleId="WW8Num6z8">
    <w:name w:val="WW8Num6z8"/>
    <w:next w:val="WW8Num6z8"/>
    <w:autoRedefine w:val="0"/>
    <w:hidden w:val="0"/>
    <w:qFormat w:val="0"/>
    <w:rPr>
      <w:w w:val="100"/>
      <w:position w:val="-1"/>
      <w:effect w:val="none"/>
      <w:vertAlign w:val="baseline"/>
      <w:cs w:val="0"/>
      <w:em w:val="none"/>
      <w:lang/>
    </w:rPr>
  </w:style>
  <w:style w:type="character" w:styleId="WW8Num12z1">
    <w:name w:val="WW8Num12z1"/>
    <w:next w:val="WW8Num12z1"/>
    <w:autoRedefine w:val="0"/>
    <w:hidden w:val="0"/>
    <w:qFormat w:val="0"/>
    <w:rPr>
      <w:w w:val="100"/>
      <w:position w:val="-1"/>
      <w:effect w:val="none"/>
      <w:vertAlign w:val="baseline"/>
      <w:cs w:val="0"/>
      <w:em w:val="none"/>
      <w:lang/>
    </w:rPr>
  </w:style>
  <w:style w:type="character" w:styleId="WW8Num12z2">
    <w:name w:val="WW8Num12z2"/>
    <w:next w:val="WW8Num12z2"/>
    <w:autoRedefine w:val="0"/>
    <w:hidden w:val="0"/>
    <w:qFormat w:val="0"/>
    <w:rPr>
      <w:w w:val="100"/>
      <w:position w:val="-1"/>
      <w:effect w:val="none"/>
      <w:vertAlign w:val="baseline"/>
      <w:cs w:val="0"/>
      <w:em w:val="none"/>
      <w:lang/>
    </w:rPr>
  </w:style>
  <w:style w:type="character" w:styleId="WW8Num12z3">
    <w:name w:val="WW8Num12z3"/>
    <w:next w:val="WW8Num12z3"/>
    <w:autoRedefine w:val="0"/>
    <w:hidden w:val="0"/>
    <w:qFormat w:val="0"/>
    <w:rPr>
      <w:w w:val="100"/>
      <w:position w:val="-1"/>
      <w:effect w:val="none"/>
      <w:vertAlign w:val="baseline"/>
      <w:cs w:val="0"/>
      <w:em w:val="none"/>
      <w:lang/>
    </w:rPr>
  </w:style>
  <w:style w:type="character" w:styleId="WW8Num12z4">
    <w:name w:val="WW8Num12z4"/>
    <w:next w:val="WW8Num12z4"/>
    <w:autoRedefine w:val="0"/>
    <w:hidden w:val="0"/>
    <w:qFormat w:val="0"/>
    <w:rPr>
      <w:w w:val="100"/>
      <w:position w:val="-1"/>
      <w:effect w:val="none"/>
      <w:vertAlign w:val="baseline"/>
      <w:cs w:val="0"/>
      <w:em w:val="none"/>
      <w:lang/>
    </w:rPr>
  </w:style>
  <w:style w:type="character" w:styleId="WW8Num12z5">
    <w:name w:val="WW8Num12z5"/>
    <w:next w:val="WW8Num12z5"/>
    <w:autoRedefine w:val="0"/>
    <w:hidden w:val="0"/>
    <w:qFormat w:val="0"/>
    <w:rPr>
      <w:w w:val="100"/>
      <w:position w:val="-1"/>
      <w:effect w:val="none"/>
      <w:vertAlign w:val="baseline"/>
      <w:cs w:val="0"/>
      <w:em w:val="none"/>
      <w:lang/>
    </w:rPr>
  </w:style>
  <w:style w:type="character" w:styleId="WW8Num12z6">
    <w:name w:val="WW8Num12z6"/>
    <w:next w:val="WW8Num12z6"/>
    <w:autoRedefine w:val="0"/>
    <w:hidden w:val="0"/>
    <w:qFormat w:val="0"/>
    <w:rPr>
      <w:w w:val="100"/>
      <w:position w:val="-1"/>
      <w:effect w:val="none"/>
      <w:vertAlign w:val="baseline"/>
      <w:cs w:val="0"/>
      <w:em w:val="none"/>
      <w:lang/>
    </w:rPr>
  </w:style>
  <w:style w:type="character" w:styleId="WW8Num12z7">
    <w:name w:val="WW8Num12z7"/>
    <w:next w:val="WW8Num12z7"/>
    <w:autoRedefine w:val="0"/>
    <w:hidden w:val="0"/>
    <w:qFormat w:val="0"/>
    <w:rPr>
      <w:w w:val="100"/>
      <w:position w:val="-1"/>
      <w:effect w:val="none"/>
      <w:vertAlign w:val="baseline"/>
      <w:cs w:val="0"/>
      <w:em w:val="none"/>
      <w:lang/>
    </w:rPr>
  </w:style>
  <w:style w:type="character" w:styleId="WW8Num12z8">
    <w:name w:val="WW8Num12z8"/>
    <w:next w:val="WW8Num12z8"/>
    <w:autoRedefine w:val="0"/>
    <w:hidden w:val="0"/>
    <w:qFormat w:val="0"/>
    <w:rPr>
      <w:w w:val="100"/>
      <w:position w:val="-1"/>
      <w:effect w:val="none"/>
      <w:vertAlign w:val="baseline"/>
      <w:cs w:val="0"/>
      <w:em w:val="none"/>
      <w:lang/>
    </w:rPr>
  </w:style>
  <w:style w:type="character" w:styleId="WW8Num13z2">
    <w:name w:val="WW8Num13z2"/>
    <w:next w:val="WW8Num13z2"/>
    <w:autoRedefine w:val="0"/>
    <w:hidden w:val="0"/>
    <w:qFormat w:val="0"/>
    <w:rPr>
      <w:w w:val="100"/>
      <w:position w:val="-1"/>
      <w:effect w:val="none"/>
      <w:vertAlign w:val="baseline"/>
      <w:cs w:val="0"/>
      <w:em w:val="none"/>
      <w:lang/>
    </w:rPr>
  </w:style>
  <w:style w:type="character" w:styleId="WW8Num13z3">
    <w:name w:val="WW8Num13z3"/>
    <w:next w:val="WW8Num13z3"/>
    <w:autoRedefine w:val="0"/>
    <w:hidden w:val="0"/>
    <w:qFormat w:val="0"/>
    <w:rPr>
      <w:w w:val="100"/>
      <w:position w:val="-1"/>
      <w:effect w:val="none"/>
      <w:vertAlign w:val="baseline"/>
      <w:cs w:val="0"/>
      <w:em w:val="none"/>
      <w:lang/>
    </w:rPr>
  </w:style>
  <w:style w:type="character" w:styleId="WW8Num13z4">
    <w:name w:val="WW8Num13z4"/>
    <w:next w:val="WW8Num13z4"/>
    <w:autoRedefine w:val="0"/>
    <w:hidden w:val="0"/>
    <w:qFormat w:val="0"/>
    <w:rPr>
      <w:w w:val="100"/>
      <w:position w:val="-1"/>
      <w:effect w:val="none"/>
      <w:vertAlign w:val="baseline"/>
      <w:cs w:val="0"/>
      <w:em w:val="none"/>
      <w:lang/>
    </w:rPr>
  </w:style>
  <w:style w:type="character" w:styleId="WW8Num13z5">
    <w:name w:val="WW8Num13z5"/>
    <w:next w:val="WW8Num13z5"/>
    <w:autoRedefine w:val="0"/>
    <w:hidden w:val="0"/>
    <w:qFormat w:val="0"/>
    <w:rPr>
      <w:w w:val="100"/>
      <w:position w:val="-1"/>
      <w:effect w:val="none"/>
      <w:vertAlign w:val="baseline"/>
      <w:cs w:val="0"/>
      <w:em w:val="none"/>
      <w:lang/>
    </w:rPr>
  </w:style>
  <w:style w:type="character" w:styleId="WW8Num13z6">
    <w:name w:val="WW8Num13z6"/>
    <w:next w:val="WW8Num13z6"/>
    <w:autoRedefine w:val="0"/>
    <w:hidden w:val="0"/>
    <w:qFormat w:val="0"/>
    <w:rPr>
      <w:w w:val="100"/>
      <w:position w:val="-1"/>
      <w:effect w:val="none"/>
      <w:vertAlign w:val="baseline"/>
      <w:cs w:val="0"/>
      <w:em w:val="none"/>
      <w:lang/>
    </w:rPr>
  </w:style>
  <w:style w:type="character" w:styleId="WW8Num13z7">
    <w:name w:val="WW8Num13z7"/>
    <w:next w:val="WW8Num13z7"/>
    <w:autoRedefine w:val="0"/>
    <w:hidden w:val="0"/>
    <w:qFormat w:val="0"/>
    <w:rPr>
      <w:w w:val="100"/>
      <w:position w:val="-1"/>
      <w:effect w:val="none"/>
      <w:vertAlign w:val="baseline"/>
      <w:cs w:val="0"/>
      <w:em w:val="none"/>
      <w:lang/>
    </w:rPr>
  </w:style>
  <w:style w:type="character" w:styleId="WW8Num13z8">
    <w:name w:val="WW8Num13z8"/>
    <w:next w:val="WW8Num13z8"/>
    <w:autoRedefine w:val="0"/>
    <w:hidden w:val="0"/>
    <w:qFormat w:val="0"/>
    <w:rPr>
      <w:w w:val="100"/>
      <w:position w:val="-1"/>
      <w:effect w:val="none"/>
      <w:vertAlign w:val="baseline"/>
      <w:cs w:val="0"/>
      <w:em w:val="none"/>
      <w:lang/>
    </w:rPr>
  </w:style>
  <w:style w:type="character" w:styleId="WW8Num14z1">
    <w:name w:val="WW8Num14z1"/>
    <w:next w:val="WW8Num14z1"/>
    <w:autoRedefine w:val="0"/>
    <w:hidden w:val="0"/>
    <w:qFormat w:val="0"/>
    <w:rPr>
      <w:w w:val="100"/>
      <w:position w:val="-1"/>
      <w:effect w:val="none"/>
      <w:vertAlign w:val="baseline"/>
      <w:cs w:val="0"/>
      <w:em w:val="none"/>
      <w:lang/>
    </w:rPr>
  </w:style>
  <w:style w:type="character" w:styleId="WW8Num14z2">
    <w:name w:val="WW8Num14z2"/>
    <w:next w:val="WW8Num14z2"/>
    <w:autoRedefine w:val="0"/>
    <w:hidden w:val="0"/>
    <w:qFormat w:val="0"/>
    <w:rPr>
      <w:w w:val="100"/>
      <w:position w:val="-1"/>
      <w:effect w:val="none"/>
      <w:vertAlign w:val="baseline"/>
      <w:cs w:val="0"/>
      <w:em w:val="none"/>
      <w:lang/>
    </w:rPr>
  </w:style>
  <w:style w:type="character" w:styleId="WW8Num14z3">
    <w:name w:val="WW8Num14z3"/>
    <w:next w:val="WW8Num14z3"/>
    <w:autoRedefine w:val="0"/>
    <w:hidden w:val="0"/>
    <w:qFormat w:val="0"/>
    <w:rPr>
      <w:w w:val="100"/>
      <w:position w:val="-1"/>
      <w:effect w:val="none"/>
      <w:vertAlign w:val="baseline"/>
      <w:cs w:val="0"/>
      <w:em w:val="none"/>
      <w:lang/>
    </w:rPr>
  </w:style>
  <w:style w:type="character" w:styleId="WW8Num14z4">
    <w:name w:val="WW8Num14z4"/>
    <w:next w:val="WW8Num14z4"/>
    <w:autoRedefine w:val="0"/>
    <w:hidden w:val="0"/>
    <w:qFormat w:val="0"/>
    <w:rPr>
      <w:w w:val="100"/>
      <w:position w:val="-1"/>
      <w:effect w:val="none"/>
      <w:vertAlign w:val="baseline"/>
      <w:cs w:val="0"/>
      <w:em w:val="none"/>
      <w:lang/>
    </w:rPr>
  </w:style>
  <w:style w:type="character" w:styleId="WW8Num14z5">
    <w:name w:val="WW8Num14z5"/>
    <w:next w:val="WW8Num14z5"/>
    <w:autoRedefine w:val="0"/>
    <w:hidden w:val="0"/>
    <w:qFormat w:val="0"/>
    <w:rPr>
      <w:w w:val="100"/>
      <w:position w:val="-1"/>
      <w:effect w:val="none"/>
      <w:vertAlign w:val="baseline"/>
      <w:cs w:val="0"/>
      <w:em w:val="none"/>
      <w:lang/>
    </w:rPr>
  </w:style>
  <w:style w:type="character" w:styleId="WW8Num14z6">
    <w:name w:val="WW8Num14z6"/>
    <w:next w:val="WW8Num14z6"/>
    <w:autoRedefine w:val="0"/>
    <w:hidden w:val="0"/>
    <w:qFormat w:val="0"/>
    <w:rPr>
      <w:w w:val="100"/>
      <w:position w:val="-1"/>
      <w:effect w:val="none"/>
      <w:vertAlign w:val="baseline"/>
      <w:cs w:val="0"/>
      <w:em w:val="none"/>
      <w:lang/>
    </w:rPr>
  </w:style>
  <w:style w:type="character" w:styleId="WW8Num14z7">
    <w:name w:val="WW8Num14z7"/>
    <w:next w:val="WW8Num14z7"/>
    <w:autoRedefine w:val="0"/>
    <w:hidden w:val="0"/>
    <w:qFormat w:val="0"/>
    <w:rPr>
      <w:w w:val="100"/>
      <w:position w:val="-1"/>
      <w:effect w:val="none"/>
      <w:vertAlign w:val="baseline"/>
      <w:cs w:val="0"/>
      <w:em w:val="none"/>
      <w:lang/>
    </w:rPr>
  </w:style>
  <w:style w:type="character" w:styleId="WW8Num14z8">
    <w:name w:val="WW8Num14z8"/>
    <w:next w:val="WW8Num14z8"/>
    <w:autoRedefine w:val="0"/>
    <w:hidden w:val="0"/>
    <w:qFormat w:val="0"/>
    <w:rPr>
      <w:w w:val="100"/>
      <w:position w:val="-1"/>
      <w:effect w:val="none"/>
      <w:vertAlign w:val="baseline"/>
      <w:cs w:val="0"/>
      <w:em w:val="none"/>
      <w:lang/>
    </w:rPr>
  </w:style>
  <w:style w:type="character" w:styleId="WW8Num17z0">
    <w:name w:val="WW8Num17z0"/>
    <w:next w:val="WW8Num17z0"/>
    <w:autoRedefine w:val="0"/>
    <w:hidden w:val="0"/>
    <w:qFormat w:val="0"/>
    <w:rPr>
      <w:w w:val="100"/>
      <w:position w:val="-1"/>
      <w:effect w:val="none"/>
      <w:vertAlign w:val="baseline"/>
      <w:cs w:val="0"/>
      <w:em w:val="none"/>
      <w:lang/>
    </w:rPr>
  </w:style>
  <w:style w:type="character" w:styleId="WW8Num17z1">
    <w:name w:val="WW8Num17z1"/>
    <w:next w:val="WW8Num17z1"/>
    <w:autoRedefine w:val="0"/>
    <w:hidden w:val="0"/>
    <w:qFormat w:val="0"/>
    <w:rPr>
      <w:b w:val="1"/>
      <w:w w:val="100"/>
      <w:position w:val="-1"/>
      <w:effect w:val="none"/>
      <w:vertAlign w:val="baseline"/>
      <w:cs w:val="0"/>
      <w:em w:val="none"/>
      <w:lang/>
    </w:rPr>
  </w:style>
  <w:style w:type="character" w:styleId="WW8Num17z2">
    <w:name w:val="WW8Num17z2"/>
    <w:next w:val="WW8Num17z2"/>
    <w:autoRedefine w:val="0"/>
    <w:hidden w:val="0"/>
    <w:qFormat w:val="0"/>
    <w:rPr>
      <w:w w:val="100"/>
      <w:position w:val="-1"/>
      <w:effect w:val="none"/>
      <w:vertAlign w:val="baseline"/>
      <w:cs w:val="0"/>
      <w:em w:val="none"/>
      <w:lang/>
    </w:rPr>
  </w:style>
  <w:style w:type="character" w:styleId="WW8Num17z3">
    <w:name w:val="WW8Num17z3"/>
    <w:next w:val="WW8Num17z3"/>
    <w:autoRedefine w:val="0"/>
    <w:hidden w:val="0"/>
    <w:qFormat w:val="0"/>
    <w:rPr>
      <w:w w:val="100"/>
      <w:position w:val="-1"/>
      <w:effect w:val="none"/>
      <w:vertAlign w:val="baseline"/>
      <w:cs w:val="0"/>
      <w:em w:val="none"/>
      <w:lang/>
    </w:rPr>
  </w:style>
  <w:style w:type="character" w:styleId="WW8Num17z4">
    <w:name w:val="WW8Num17z4"/>
    <w:next w:val="WW8Num17z4"/>
    <w:autoRedefine w:val="0"/>
    <w:hidden w:val="0"/>
    <w:qFormat w:val="0"/>
    <w:rPr>
      <w:w w:val="100"/>
      <w:position w:val="-1"/>
      <w:effect w:val="none"/>
      <w:vertAlign w:val="baseline"/>
      <w:cs w:val="0"/>
      <w:em w:val="none"/>
      <w:lang/>
    </w:rPr>
  </w:style>
  <w:style w:type="character" w:styleId="WW8Num17z5">
    <w:name w:val="WW8Num17z5"/>
    <w:next w:val="WW8Num17z5"/>
    <w:autoRedefine w:val="0"/>
    <w:hidden w:val="0"/>
    <w:qFormat w:val="0"/>
    <w:rPr>
      <w:w w:val="100"/>
      <w:position w:val="-1"/>
      <w:effect w:val="none"/>
      <w:vertAlign w:val="baseline"/>
      <w:cs w:val="0"/>
      <w:em w:val="none"/>
      <w:lang/>
    </w:rPr>
  </w:style>
  <w:style w:type="character" w:styleId="WW8Num17z6">
    <w:name w:val="WW8Num17z6"/>
    <w:next w:val="WW8Num17z6"/>
    <w:autoRedefine w:val="0"/>
    <w:hidden w:val="0"/>
    <w:qFormat w:val="0"/>
    <w:rPr>
      <w:w w:val="100"/>
      <w:position w:val="-1"/>
      <w:effect w:val="none"/>
      <w:vertAlign w:val="baseline"/>
      <w:cs w:val="0"/>
      <w:em w:val="none"/>
      <w:lang/>
    </w:rPr>
  </w:style>
  <w:style w:type="character" w:styleId="WW8Num17z7">
    <w:name w:val="WW8Num17z7"/>
    <w:next w:val="WW8Num17z7"/>
    <w:autoRedefine w:val="0"/>
    <w:hidden w:val="0"/>
    <w:qFormat w:val="0"/>
    <w:rPr>
      <w:w w:val="100"/>
      <w:position w:val="-1"/>
      <w:effect w:val="none"/>
      <w:vertAlign w:val="baseline"/>
      <w:cs w:val="0"/>
      <w:em w:val="none"/>
      <w:lang/>
    </w:rPr>
  </w:style>
  <w:style w:type="character" w:styleId="WW8Num17z8">
    <w:name w:val="WW8Num17z8"/>
    <w:next w:val="WW8Num17z8"/>
    <w:autoRedefine w:val="0"/>
    <w:hidden w:val="0"/>
    <w:qFormat w:val="0"/>
    <w:rPr>
      <w:w w:val="100"/>
      <w:position w:val="-1"/>
      <w:effect w:val="none"/>
      <w:vertAlign w:val="baseline"/>
      <w:cs w:val="0"/>
      <w:em w:val="none"/>
      <w:lang/>
    </w:rPr>
  </w:style>
  <w:style w:type="character" w:styleId="WW8Num18z0">
    <w:name w:val="WW8Num18z0"/>
    <w:next w:val="WW8Num18z0"/>
    <w:autoRedefine w:val="0"/>
    <w:hidden w:val="0"/>
    <w:qFormat w:val="0"/>
    <w:rPr>
      <w:w w:val="100"/>
      <w:position w:val="-1"/>
      <w:szCs w:val="24"/>
      <w:effect w:val="none"/>
      <w:vertAlign w:val="baseline"/>
      <w:cs w:val="0"/>
      <w:em w:val="none"/>
      <w:lang/>
    </w:rPr>
  </w:style>
  <w:style w:type="character" w:styleId="WW8Num18z1">
    <w:name w:val="WW8Num18z1"/>
    <w:next w:val="WW8Num18z1"/>
    <w:autoRedefine w:val="0"/>
    <w:hidden w:val="0"/>
    <w:qFormat w:val="0"/>
    <w:rPr>
      <w:w w:val="100"/>
      <w:position w:val="-1"/>
      <w:effect w:val="none"/>
      <w:vertAlign w:val="baseline"/>
      <w:cs w:val="0"/>
      <w:em w:val="none"/>
      <w:lang/>
    </w:rPr>
  </w:style>
  <w:style w:type="character" w:styleId="WW8Num18z2">
    <w:name w:val="WW8Num18z2"/>
    <w:next w:val="WW8Num18z2"/>
    <w:autoRedefine w:val="0"/>
    <w:hidden w:val="0"/>
    <w:qFormat w:val="0"/>
    <w:rPr>
      <w:b w:val="0"/>
      <w:w w:val="100"/>
      <w:position w:val="-1"/>
      <w:u w:val="none"/>
      <w:effect w:val="none"/>
      <w:vertAlign w:val="baseline"/>
      <w:cs w:val="0"/>
      <w:em w:val="none"/>
      <w:lang/>
    </w:rPr>
  </w:style>
  <w:style w:type="character" w:styleId="WW8Num18z3">
    <w:name w:val="WW8Num18z3"/>
    <w:next w:val="WW8Num18z3"/>
    <w:autoRedefine w:val="0"/>
    <w:hidden w:val="0"/>
    <w:qFormat w:val="0"/>
    <w:rPr>
      <w:w w:val="100"/>
      <w:position w:val="-1"/>
      <w:effect w:val="none"/>
      <w:vertAlign w:val="baseline"/>
      <w:cs w:val="0"/>
      <w:em w:val="none"/>
      <w:lang/>
    </w:rPr>
  </w:style>
  <w:style w:type="character" w:styleId="WW8Num18z4">
    <w:name w:val="WW8Num18z4"/>
    <w:next w:val="WW8Num18z4"/>
    <w:autoRedefine w:val="0"/>
    <w:hidden w:val="0"/>
    <w:qFormat w:val="0"/>
    <w:rPr>
      <w:w w:val="100"/>
      <w:position w:val="-1"/>
      <w:effect w:val="none"/>
      <w:vertAlign w:val="baseline"/>
      <w:cs w:val="0"/>
      <w:em w:val="none"/>
      <w:lang/>
    </w:rPr>
  </w:style>
  <w:style w:type="character" w:styleId="WW8Num18z5">
    <w:name w:val="WW8Num18z5"/>
    <w:next w:val="WW8Num18z5"/>
    <w:autoRedefine w:val="0"/>
    <w:hidden w:val="0"/>
    <w:qFormat w:val="0"/>
    <w:rPr>
      <w:w w:val="100"/>
      <w:position w:val="-1"/>
      <w:effect w:val="none"/>
      <w:vertAlign w:val="baseline"/>
      <w:cs w:val="0"/>
      <w:em w:val="none"/>
      <w:lang/>
    </w:rPr>
  </w:style>
  <w:style w:type="character" w:styleId="WW8Num18z6">
    <w:name w:val="WW8Num18z6"/>
    <w:next w:val="WW8Num18z6"/>
    <w:autoRedefine w:val="0"/>
    <w:hidden w:val="0"/>
    <w:qFormat w:val="0"/>
    <w:rPr>
      <w:w w:val="100"/>
      <w:position w:val="-1"/>
      <w:effect w:val="none"/>
      <w:vertAlign w:val="baseline"/>
      <w:cs w:val="0"/>
      <w:em w:val="none"/>
      <w:lang/>
    </w:rPr>
  </w:style>
  <w:style w:type="character" w:styleId="WW8Num18z7">
    <w:name w:val="WW8Num18z7"/>
    <w:next w:val="WW8Num18z7"/>
    <w:autoRedefine w:val="0"/>
    <w:hidden w:val="0"/>
    <w:qFormat w:val="0"/>
    <w:rPr>
      <w:w w:val="100"/>
      <w:position w:val="-1"/>
      <w:effect w:val="none"/>
      <w:vertAlign w:val="baseline"/>
      <w:cs w:val="0"/>
      <w:em w:val="none"/>
      <w:lang/>
    </w:rPr>
  </w:style>
  <w:style w:type="character" w:styleId="WW8Num18z8">
    <w:name w:val="WW8Num18z8"/>
    <w:next w:val="WW8Num18z8"/>
    <w:autoRedefine w:val="0"/>
    <w:hidden w:val="0"/>
    <w:qFormat w:val="0"/>
    <w:rPr>
      <w:w w:val="100"/>
      <w:position w:val="-1"/>
      <w:effect w:val="none"/>
      <w:vertAlign w:val="baseline"/>
      <w:cs w:val="0"/>
      <w:em w:val="none"/>
      <w:lang/>
    </w:rPr>
  </w:style>
  <w:style w:type="character" w:styleId="WW8Num19z0">
    <w:name w:val="WW8Num19z0"/>
    <w:next w:val="WW8Num19z0"/>
    <w:autoRedefine w:val="0"/>
    <w:hidden w:val="0"/>
    <w:qFormat w:val="0"/>
    <w:rPr>
      <w:w w:val="100"/>
      <w:position w:val="-1"/>
      <w:effect w:val="none"/>
      <w:vertAlign w:val="baseline"/>
      <w:cs w:val="0"/>
      <w:em w:val="none"/>
      <w:lang/>
    </w:rPr>
  </w:style>
  <w:style w:type="character" w:styleId="WW8Num19z1">
    <w:name w:val="WW8Num19z1"/>
    <w:next w:val="WW8Num19z1"/>
    <w:autoRedefine w:val="0"/>
    <w:hidden w:val="0"/>
    <w:qFormat w:val="0"/>
    <w:rPr>
      <w:w w:val="100"/>
      <w:position w:val="-1"/>
      <w:effect w:val="none"/>
      <w:vertAlign w:val="baseline"/>
      <w:cs w:val="0"/>
      <w:em w:val="none"/>
      <w:lang/>
    </w:rPr>
  </w:style>
  <w:style w:type="character" w:styleId="WW8Num19z2">
    <w:name w:val="WW8Num19z2"/>
    <w:next w:val="WW8Num19z2"/>
    <w:autoRedefine w:val="0"/>
    <w:hidden w:val="0"/>
    <w:qFormat w:val="0"/>
    <w:rPr>
      <w:w w:val="100"/>
      <w:position w:val="-1"/>
      <w:effect w:val="none"/>
      <w:vertAlign w:val="baseline"/>
      <w:cs w:val="0"/>
      <w:em w:val="none"/>
      <w:lang/>
    </w:rPr>
  </w:style>
  <w:style w:type="character" w:styleId="WW8Num19z3">
    <w:name w:val="WW8Num19z3"/>
    <w:next w:val="WW8Num19z3"/>
    <w:autoRedefine w:val="0"/>
    <w:hidden w:val="0"/>
    <w:qFormat w:val="0"/>
    <w:rPr>
      <w:w w:val="100"/>
      <w:position w:val="-1"/>
      <w:effect w:val="none"/>
      <w:vertAlign w:val="baseline"/>
      <w:cs w:val="0"/>
      <w:em w:val="none"/>
      <w:lang/>
    </w:rPr>
  </w:style>
  <w:style w:type="character" w:styleId="WW8Num19z4">
    <w:name w:val="WW8Num19z4"/>
    <w:next w:val="WW8Num19z4"/>
    <w:autoRedefine w:val="0"/>
    <w:hidden w:val="0"/>
    <w:qFormat w:val="0"/>
    <w:rPr>
      <w:w w:val="100"/>
      <w:position w:val="-1"/>
      <w:effect w:val="none"/>
      <w:vertAlign w:val="baseline"/>
      <w:cs w:val="0"/>
      <w:em w:val="none"/>
      <w:lang/>
    </w:rPr>
  </w:style>
  <w:style w:type="character" w:styleId="WW8Num19z5">
    <w:name w:val="WW8Num19z5"/>
    <w:next w:val="WW8Num19z5"/>
    <w:autoRedefine w:val="0"/>
    <w:hidden w:val="0"/>
    <w:qFormat w:val="0"/>
    <w:rPr>
      <w:w w:val="100"/>
      <w:position w:val="-1"/>
      <w:effect w:val="none"/>
      <w:vertAlign w:val="baseline"/>
      <w:cs w:val="0"/>
      <w:em w:val="none"/>
      <w:lang/>
    </w:rPr>
  </w:style>
  <w:style w:type="character" w:styleId="WW8Num19z6">
    <w:name w:val="WW8Num19z6"/>
    <w:next w:val="WW8Num19z6"/>
    <w:autoRedefine w:val="0"/>
    <w:hidden w:val="0"/>
    <w:qFormat w:val="0"/>
    <w:rPr>
      <w:w w:val="100"/>
      <w:position w:val="-1"/>
      <w:effect w:val="none"/>
      <w:vertAlign w:val="baseline"/>
      <w:cs w:val="0"/>
      <w:em w:val="none"/>
      <w:lang/>
    </w:rPr>
  </w:style>
  <w:style w:type="character" w:styleId="WW8Num19z7">
    <w:name w:val="WW8Num19z7"/>
    <w:next w:val="WW8Num19z7"/>
    <w:autoRedefine w:val="0"/>
    <w:hidden w:val="0"/>
    <w:qFormat w:val="0"/>
    <w:rPr>
      <w:w w:val="100"/>
      <w:position w:val="-1"/>
      <w:effect w:val="none"/>
      <w:vertAlign w:val="baseline"/>
      <w:cs w:val="0"/>
      <w:em w:val="none"/>
      <w:lang/>
    </w:rPr>
  </w:style>
  <w:style w:type="character" w:styleId="WW8Num19z8">
    <w:name w:val="WW8Num19z8"/>
    <w:next w:val="WW8Num19z8"/>
    <w:autoRedefine w:val="0"/>
    <w:hidden w:val="0"/>
    <w:qFormat w:val="0"/>
    <w:rPr>
      <w:w w:val="100"/>
      <w:position w:val="-1"/>
      <w:effect w:val="none"/>
      <w:vertAlign w:val="baseline"/>
      <w:cs w:val="0"/>
      <w:em w:val="none"/>
      <w:lang/>
    </w:rPr>
  </w:style>
  <w:style w:type="character" w:styleId="WW8Num20z0">
    <w:name w:val="WW8Num20z0"/>
    <w:next w:val="WW8Num20z0"/>
    <w:autoRedefine w:val="0"/>
    <w:hidden w:val="0"/>
    <w:qFormat w:val="0"/>
    <w:rPr>
      <w:w w:val="100"/>
      <w:position w:val="-1"/>
      <w:effect w:val="none"/>
      <w:vertAlign w:val="baseline"/>
      <w:cs w:val="0"/>
      <w:em w:val="none"/>
      <w:lang/>
    </w:rPr>
  </w:style>
  <w:style w:type="character" w:styleId="WW8Num20z1">
    <w:name w:val="WW8Num20z1"/>
    <w:next w:val="WW8Num20z1"/>
    <w:autoRedefine w:val="0"/>
    <w:hidden w:val="0"/>
    <w:qFormat w:val="0"/>
    <w:rPr>
      <w:b w:val="1"/>
      <w:w w:val="100"/>
      <w:position w:val="-1"/>
      <w:effect w:val="none"/>
      <w:vertAlign w:val="baseline"/>
      <w:cs w:val="0"/>
      <w:em w:val="none"/>
      <w:lang/>
    </w:rPr>
  </w:style>
  <w:style w:type="character" w:styleId="WW8Num20z2">
    <w:name w:val="WW8Num20z2"/>
    <w:next w:val="WW8Num20z2"/>
    <w:autoRedefine w:val="0"/>
    <w:hidden w:val="0"/>
    <w:qFormat w:val="0"/>
    <w:rPr>
      <w:w w:val="100"/>
      <w:position w:val="-1"/>
      <w:effect w:val="none"/>
      <w:vertAlign w:val="baseline"/>
      <w:cs w:val="0"/>
      <w:em w:val="none"/>
      <w:lang/>
    </w:rPr>
  </w:style>
  <w:style w:type="character" w:styleId="WW8Num20z3">
    <w:name w:val="WW8Num20z3"/>
    <w:next w:val="WW8Num20z3"/>
    <w:autoRedefine w:val="0"/>
    <w:hidden w:val="0"/>
    <w:qFormat w:val="0"/>
    <w:rPr>
      <w:w w:val="100"/>
      <w:position w:val="-1"/>
      <w:effect w:val="none"/>
      <w:vertAlign w:val="baseline"/>
      <w:cs w:val="0"/>
      <w:em w:val="none"/>
      <w:lang/>
    </w:rPr>
  </w:style>
  <w:style w:type="character" w:styleId="WW8Num20z4">
    <w:name w:val="WW8Num20z4"/>
    <w:next w:val="WW8Num20z4"/>
    <w:autoRedefine w:val="0"/>
    <w:hidden w:val="0"/>
    <w:qFormat w:val="0"/>
    <w:rPr>
      <w:w w:val="100"/>
      <w:position w:val="-1"/>
      <w:effect w:val="none"/>
      <w:vertAlign w:val="baseline"/>
      <w:cs w:val="0"/>
      <w:em w:val="none"/>
      <w:lang/>
    </w:rPr>
  </w:style>
  <w:style w:type="character" w:styleId="WW8Num20z5">
    <w:name w:val="WW8Num20z5"/>
    <w:next w:val="WW8Num20z5"/>
    <w:autoRedefine w:val="0"/>
    <w:hidden w:val="0"/>
    <w:qFormat w:val="0"/>
    <w:rPr>
      <w:w w:val="100"/>
      <w:position w:val="-1"/>
      <w:effect w:val="none"/>
      <w:vertAlign w:val="baseline"/>
      <w:cs w:val="0"/>
      <w:em w:val="none"/>
      <w:lang/>
    </w:rPr>
  </w:style>
  <w:style w:type="character" w:styleId="WW8Num20z6">
    <w:name w:val="WW8Num20z6"/>
    <w:next w:val="WW8Num20z6"/>
    <w:autoRedefine w:val="0"/>
    <w:hidden w:val="0"/>
    <w:qFormat w:val="0"/>
    <w:rPr>
      <w:w w:val="100"/>
      <w:position w:val="-1"/>
      <w:effect w:val="none"/>
      <w:vertAlign w:val="baseline"/>
      <w:cs w:val="0"/>
      <w:em w:val="none"/>
      <w:lang/>
    </w:rPr>
  </w:style>
  <w:style w:type="character" w:styleId="WW8Num20z7">
    <w:name w:val="WW8Num20z7"/>
    <w:next w:val="WW8Num20z7"/>
    <w:autoRedefine w:val="0"/>
    <w:hidden w:val="0"/>
    <w:qFormat w:val="0"/>
    <w:rPr>
      <w:w w:val="100"/>
      <w:position w:val="-1"/>
      <w:effect w:val="none"/>
      <w:vertAlign w:val="baseline"/>
      <w:cs w:val="0"/>
      <w:em w:val="none"/>
      <w:lang/>
    </w:rPr>
  </w:style>
  <w:style w:type="character" w:styleId="WW8Num20z8">
    <w:name w:val="WW8Num20z8"/>
    <w:next w:val="WW8Num20z8"/>
    <w:autoRedefine w:val="0"/>
    <w:hidden w:val="0"/>
    <w:qFormat w:val="0"/>
    <w:rPr>
      <w:w w:val="100"/>
      <w:position w:val="-1"/>
      <w:effect w:val="none"/>
      <w:vertAlign w:val="baseline"/>
      <w:cs w:val="0"/>
      <w:em w:val="none"/>
      <w:lang/>
    </w:rPr>
  </w:style>
  <w:style w:type="character" w:styleId="WW8Num21z0">
    <w:name w:val="WW8Num21z0"/>
    <w:next w:val="WW8Num21z0"/>
    <w:autoRedefine w:val="0"/>
    <w:hidden w:val="0"/>
    <w:qFormat w:val="0"/>
    <w:rPr>
      <w:w w:val="100"/>
      <w:position w:val="-1"/>
      <w:effect w:val="none"/>
      <w:vertAlign w:val="baseline"/>
      <w:cs w:val="0"/>
      <w:em w:val="none"/>
      <w:lang/>
    </w:rPr>
  </w:style>
  <w:style w:type="character" w:styleId="WW8Num21z1">
    <w:name w:val="WW8Num21z1"/>
    <w:next w:val="WW8Num21z1"/>
    <w:autoRedefine w:val="0"/>
    <w:hidden w:val="0"/>
    <w:qFormat w:val="0"/>
    <w:rPr>
      <w:w w:val="100"/>
      <w:position w:val="-1"/>
      <w:effect w:val="none"/>
      <w:vertAlign w:val="baseline"/>
      <w:cs w:val="0"/>
      <w:em w:val="none"/>
      <w:lang/>
    </w:rPr>
  </w:style>
  <w:style w:type="character" w:styleId="WW8Num21z2">
    <w:name w:val="WW8Num21z2"/>
    <w:next w:val="WW8Num21z2"/>
    <w:autoRedefine w:val="0"/>
    <w:hidden w:val="0"/>
    <w:qFormat w:val="0"/>
    <w:rPr>
      <w:w w:val="100"/>
      <w:position w:val="-1"/>
      <w:effect w:val="none"/>
      <w:vertAlign w:val="baseline"/>
      <w:cs w:val="0"/>
      <w:em w:val="none"/>
      <w:lang/>
    </w:rPr>
  </w:style>
  <w:style w:type="character" w:styleId="WW8Num21z3">
    <w:name w:val="WW8Num21z3"/>
    <w:next w:val="WW8Num21z3"/>
    <w:autoRedefine w:val="0"/>
    <w:hidden w:val="0"/>
    <w:qFormat w:val="0"/>
    <w:rPr>
      <w:w w:val="100"/>
      <w:position w:val="-1"/>
      <w:effect w:val="none"/>
      <w:vertAlign w:val="baseline"/>
      <w:cs w:val="0"/>
      <w:em w:val="none"/>
      <w:lang/>
    </w:rPr>
  </w:style>
  <w:style w:type="character" w:styleId="WW8Num21z4">
    <w:name w:val="WW8Num21z4"/>
    <w:next w:val="WW8Num21z4"/>
    <w:autoRedefine w:val="0"/>
    <w:hidden w:val="0"/>
    <w:qFormat w:val="0"/>
    <w:rPr>
      <w:w w:val="100"/>
      <w:position w:val="-1"/>
      <w:effect w:val="none"/>
      <w:vertAlign w:val="baseline"/>
      <w:cs w:val="0"/>
      <w:em w:val="none"/>
      <w:lang/>
    </w:rPr>
  </w:style>
  <w:style w:type="character" w:styleId="WW8Num21z5">
    <w:name w:val="WW8Num21z5"/>
    <w:next w:val="WW8Num21z5"/>
    <w:autoRedefine w:val="0"/>
    <w:hidden w:val="0"/>
    <w:qFormat w:val="0"/>
    <w:rPr>
      <w:w w:val="100"/>
      <w:position w:val="-1"/>
      <w:effect w:val="none"/>
      <w:vertAlign w:val="baseline"/>
      <w:cs w:val="0"/>
      <w:em w:val="none"/>
      <w:lang/>
    </w:rPr>
  </w:style>
  <w:style w:type="character" w:styleId="WW8Num21z6">
    <w:name w:val="WW8Num21z6"/>
    <w:next w:val="WW8Num21z6"/>
    <w:autoRedefine w:val="0"/>
    <w:hidden w:val="0"/>
    <w:qFormat w:val="0"/>
    <w:rPr>
      <w:w w:val="100"/>
      <w:position w:val="-1"/>
      <w:effect w:val="none"/>
      <w:vertAlign w:val="baseline"/>
      <w:cs w:val="0"/>
      <w:em w:val="none"/>
      <w:lang/>
    </w:rPr>
  </w:style>
  <w:style w:type="character" w:styleId="WW8Num21z7">
    <w:name w:val="WW8Num21z7"/>
    <w:next w:val="WW8Num21z7"/>
    <w:autoRedefine w:val="0"/>
    <w:hidden w:val="0"/>
    <w:qFormat w:val="0"/>
    <w:rPr>
      <w:w w:val="100"/>
      <w:position w:val="-1"/>
      <w:effect w:val="none"/>
      <w:vertAlign w:val="baseline"/>
      <w:cs w:val="0"/>
      <w:em w:val="none"/>
      <w:lang/>
    </w:rPr>
  </w:style>
  <w:style w:type="character" w:styleId="WW8Num21z8">
    <w:name w:val="WW8Num21z8"/>
    <w:next w:val="WW8Num21z8"/>
    <w:autoRedefine w:val="0"/>
    <w:hidden w:val="0"/>
    <w:qFormat w:val="0"/>
    <w:rPr>
      <w:w w:val="100"/>
      <w:position w:val="-1"/>
      <w:effect w:val="none"/>
      <w:vertAlign w:val="baseline"/>
      <w:cs w:val="0"/>
      <w:em w:val="none"/>
      <w:lang/>
    </w:rPr>
  </w:style>
  <w:style w:type="character" w:styleId="WW8Num22z0">
    <w:name w:val="WW8Num22z0"/>
    <w:next w:val="WW8Num22z0"/>
    <w:autoRedefine w:val="0"/>
    <w:hidden w:val="0"/>
    <w:qFormat w:val="0"/>
    <w:rPr>
      <w:w w:val="100"/>
      <w:position w:val="-1"/>
      <w:effect w:val="none"/>
      <w:vertAlign w:val="baseline"/>
      <w:cs w:val="0"/>
      <w:em w:val="none"/>
      <w:lang/>
    </w:rPr>
  </w:style>
  <w:style w:type="character" w:styleId="WW8Num22z1">
    <w:name w:val="WW8Num22z1"/>
    <w:next w:val="WW8Num22z1"/>
    <w:autoRedefine w:val="0"/>
    <w:hidden w:val="0"/>
    <w:qFormat w:val="0"/>
    <w:rPr>
      <w:w w:val="100"/>
      <w:position w:val="-1"/>
      <w:effect w:val="none"/>
      <w:vertAlign w:val="baseline"/>
      <w:cs w:val="0"/>
      <w:em w:val="none"/>
      <w:lang/>
    </w:rPr>
  </w:style>
  <w:style w:type="character" w:styleId="WW8Num22z2">
    <w:name w:val="WW8Num22z2"/>
    <w:next w:val="WW8Num22z2"/>
    <w:autoRedefine w:val="0"/>
    <w:hidden w:val="0"/>
    <w:qFormat w:val="0"/>
    <w:rPr>
      <w:w w:val="100"/>
      <w:position w:val="-1"/>
      <w:effect w:val="none"/>
      <w:vertAlign w:val="baseline"/>
      <w:cs w:val="0"/>
      <w:em w:val="none"/>
      <w:lang/>
    </w:rPr>
  </w:style>
  <w:style w:type="character" w:styleId="WW8Num22z3">
    <w:name w:val="WW8Num22z3"/>
    <w:next w:val="WW8Num22z3"/>
    <w:autoRedefine w:val="0"/>
    <w:hidden w:val="0"/>
    <w:qFormat w:val="0"/>
    <w:rPr>
      <w:w w:val="100"/>
      <w:position w:val="-1"/>
      <w:effect w:val="none"/>
      <w:vertAlign w:val="baseline"/>
      <w:cs w:val="0"/>
      <w:em w:val="none"/>
      <w:lang/>
    </w:rPr>
  </w:style>
  <w:style w:type="character" w:styleId="WW8Num22z4">
    <w:name w:val="WW8Num22z4"/>
    <w:next w:val="WW8Num22z4"/>
    <w:autoRedefine w:val="0"/>
    <w:hidden w:val="0"/>
    <w:qFormat w:val="0"/>
    <w:rPr>
      <w:w w:val="100"/>
      <w:position w:val="-1"/>
      <w:effect w:val="none"/>
      <w:vertAlign w:val="baseline"/>
      <w:cs w:val="0"/>
      <w:em w:val="none"/>
      <w:lang/>
    </w:rPr>
  </w:style>
  <w:style w:type="character" w:styleId="WW8Num22z5">
    <w:name w:val="WW8Num22z5"/>
    <w:next w:val="WW8Num22z5"/>
    <w:autoRedefine w:val="0"/>
    <w:hidden w:val="0"/>
    <w:qFormat w:val="0"/>
    <w:rPr>
      <w:w w:val="100"/>
      <w:position w:val="-1"/>
      <w:effect w:val="none"/>
      <w:vertAlign w:val="baseline"/>
      <w:cs w:val="0"/>
      <w:em w:val="none"/>
      <w:lang/>
    </w:rPr>
  </w:style>
  <w:style w:type="character" w:styleId="WW8Num22z6">
    <w:name w:val="WW8Num22z6"/>
    <w:next w:val="WW8Num22z6"/>
    <w:autoRedefine w:val="0"/>
    <w:hidden w:val="0"/>
    <w:qFormat w:val="0"/>
    <w:rPr>
      <w:w w:val="100"/>
      <w:position w:val="-1"/>
      <w:effect w:val="none"/>
      <w:vertAlign w:val="baseline"/>
      <w:cs w:val="0"/>
      <w:em w:val="none"/>
      <w:lang/>
    </w:rPr>
  </w:style>
  <w:style w:type="character" w:styleId="WW8Num22z7">
    <w:name w:val="WW8Num22z7"/>
    <w:next w:val="WW8Num22z7"/>
    <w:autoRedefine w:val="0"/>
    <w:hidden w:val="0"/>
    <w:qFormat w:val="0"/>
    <w:rPr>
      <w:w w:val="100"/>
      <w:position w:val="-1"/>
      <w:effect w:val="none"/>
      <w:vertAlign w:val="baseline"/>
      <w:cs w:val="0"/>
      <w:em w:val="none"/>
      <w:lang/>
    </w:rPr>
  </w:style>
  <w:style w:type="character" w:styleId="WW8Num22z8">
    <w:name w:val="WW8Num22z8"/>
    <w:next w:val="WW8Num22z8"/>
    <w:autoRedefine w:val="0"/>
    <w:hidden w:val="0"/>
    <w:qFormat w:val="0"/>
    <w:rPr>
      <w:w w:val="100"/>
      <w:position w:val="-1"/>
      <w:effect w:val="none"/>
      <w:vertAlign w:val="baseline"/>
      <w:cs w:val="0"/>
      <w:em w:val="none"/>
      <w:lang/>
    </w:rPr>
  </w:style>
  <w:style w:type="character" w:styleId="WW8Num23z0">
    <w:name w:val="WW8Num23z0"/>
    <w:next w:val="WW8Num23z0"/>
    <w:autoRedefine w:val="0"/>
    <w:hidden w:val="0"/>
    <w:qFormat w:val="0"/>
    <w:rPr>
      <w:w w:val="100"/>
      <w:position w:val="-1"/>
      <w:effect w:val="none"/>
      <w:vertAlign w:val="baseline"/>
      <w:cs w:val="0"/>
      <w:em w:val="none"/>
      <w:lang/>
    </w:rPr>
  </w:style>
  <w:style w:type="character" w:styleId="WW8Num23z1">
    <w:name w:val="WW8Num23z1"/>
    <w:next w:val="WW8Num23z1"/>
    <w:autoRedefine w:val="0"/>
    <w:hidden w:val="0"/>
    <w:qFormat w:val="0"/>
    <w:rPr>
      <w:w w:val="100"/>
      <w:position w:val="-1"/>
      <w:effect w:val="none"/>
      <w:vertAlign w:val="baseline"/>
      <w:cs w:val="0"/>
      <w:em w:val="none"/>
      <w:lang/>
    </w:rPr>
  </w:style>
  <w:style w:type="character" w:styleId="WW8Num23z2">
    <w:name w:val="WW8Num23z2"/>
    <w:next w:val="WW8Num23z2"/>
    <w:autoRedefine w:val="0"/>
    <w:hidden w:val="0"/>
    <w:qFormat w:val="0"/>
    <w:rPr>
      <w:w w:val="100"/>
      <w:position w:val="-1"/>
      <w:effect w:val="none"/>
      <w:vertAlign w:val="baseline"/>
      <w:cs w:val="0"/>
      <w:em w:val="none"/>
      <w:lang/>
    </w:rPr>
  </w:style>
  <w:style w:type="character" w:styleId="WW8Num23z3">
    <w:name w:val="WW8Num23z3"/>
    <w:next w:val="WW8Num23z3"/>
    <w:autoRedefine w:val="0"/>
    <w:hidden w:val="0"/>
    <w:qFormat w:val="0"/>
    <w:rPr>
      <w:w w:val="100"/>
      <w:position w:val="-1"/>
      <w:effect w:val="none"/>
      <w:vertAlign w:val="baseline"/>
      <w:cs w:val="0"/>
      <w:em w:val="none"/>
      <w:lang/>
    </w:rPr>
  </w:style>
  <w:style w:type="character" w:styleId="WW8Num23z4">
    <w:name w:val="WW8Num23z4"/>
    <w:next w:val="WW8Num23z4"/>
    <w:autoRedefine w:val="0"/>
    <w:hidden w:val="0"/>
    <w:qFormat w:val="0"/>
    <w:rPr>
      <w:w w:val="100"/>
      <w:position w:val="-1"/>
      <w:effect w:val="none"/>
      <w:vertAlign w:val="baseline"/>
      <w:cs w:val="0"/>
      <w:em w:val="none"/>
      <w:lang/>
    </w:rPr>
  </w:style>
  <w:style w:type="character" w:styleId="WW8Num23z5">
    <w:name w:val="WW8Num23z5"/>
    <w:next w:val="WW8Num23z5"/>
    <w:autoRedefine w:val="0"/>
    <w:hidden w:val="0"/>
    <w:qFormat w:val="0"/>
    <w:rPr>
      <w:w w:val="100"/>
      <w:position w:val="-1"/>
      <w:effect w:val="none"/>
      <w:vertAlign w:val="baseline"/>
      <w:cs w:val="0"/>
      <w:em w:val="none"/>
      <w:lang/>
    </w:rPr>
  </w:style>
  <w:style w:type="character" w:styleId="WW8Num23z6">
    <w:name w:val="WW8Num23z6"/>
    <w:next w:val="WW8Num23z6"/>
    <w:autoRedefine w:val="0"/>
    <w:hidden w:val="0"/>
    <w:qFormat w:val="0"/>
    <w:rPr>
      <w:w w:val="100"/>
      <w:position w:val="-1"/>
      <w:effect w:val="none"/>
      <w:vertAlign w:val="baseline"/>
      <w:cs w:val="0"/>
      <w:em w:val="none"/>
      <w:lang/>
    </w:rPr>
  </w:style>
  <w:style w:type="character" w:styleId="WW8Num23z7">
    <w:name w:val="WW8Num23z7"/>
    <w:next w:val="WW8Num23z7"/>
    <w:autoRedefine w:val="0"/>
    <w:hidden w:val="0"/>
    <w:qFormat w:val="0"/>
    <w:rPr>
      <w:w w:val="100"/>
      <w:position w:val="-1"/>
      <w:effect w:val="none"/>
      <w:vertAlign w:val="baseline"/>
      <w:cs w:val="0"/>
      <w:em w:val="none"/>
      <w:lang/>
    </w:rPr>
  </w:style>
  <w:style w:type="character" w:styleId="WW8Num23z8">
    <w:name w:val="WW8Num23z8"/>
    <w:next w:val="WW8Num23z8"/>
    <w:autoRedefine w:val="0"/>
    <w:hidden w:val="0"/>
    <w:qFormat w:val="0"/>
    <w:rPr>
      <w:w w:val="100"/>
      <w:position w:val="-1"/>
      <w:effect w:val="none"/>
      <w:vertAlign w:val="baseline"/>
      <w:cs w:val="0"/>
      <w:em w:val="none"/>
      <w:lang/>
    </w:rPr>
  </w:style>
  <w:style w:type="character" w:styleId="WW8Num24z0">
    <w:name w:val="WW8Num24z0"/>
    <w:next w:val="WW8Num24z0"/>
    <w:autoRedefine w:val="0"/>
    <w:hidden w:val="0"/>
    <w:qFormat w:val="0"/>
    <w:rPr>
      <w:rFonts w:ascii="Times New Roman" w:cs="Times New Roman" w:hAnsi="Times New Roman"/>
      <w:b w:val="0"/>
      <w:i w:val="0"/>
      <w:w w:val="100"/>
      <w:position w:val="-1"/>
      <w:sz w:val="20"/>
      <w:effect w:val="none"/>
      <w:vertAlign w:val="baseline"/>
      <w:cs w:val="0"/>
      <w:em w:val="none"/>
      <w:lang/>
    </w:rPr>
  </w:style>
  <w:style w:type="character" w:styleId="WW8Num24z1">
    <w:name w:val="WW8Num24z1"/>
    <w:next w:val="WW8Num24z1"/>
    <w:autoRedefine w:val="0"/>
    <w:hidden w:val="0"/>
    <w:qFormat w:val="0"/>
    <w:rPr>
      <w:rFonts w:ascii="Times New Roman" w:cs="Times New Roman" w:hAnsi="Times New Roman"/>
      <w:b w:val="0"/>
      <w:i w:val="0"/>
      <w:w w:val="100"/>
      <w:position w:val="-1"/>
      <w:sz w:val="18"/>
      <w:szCs w:val="18"/>
      <w:effect w:val="none"/>
      <w:vertAlign w:val="baseline"/>
      <w:cs w:val="0"/>
      <w:em w:val="none"/>
      <w:lang/>
    </w:rPr>
  </w:style>
  <w:style w:type="character" w:styleId="WW8Num24z2">
    <w:name w:val="WW8Num24z2"/>
    <w:next w:val="WW8Num24z2"/>
    <w:autoRedefine w:val="0"/>
    <w:hidden w:val="0"/>
    <w:qFormat w:val="0"/>
    <w:rPr>
      <w:rFonts w:ascii="Times New Roman" w:cs="Times New Roman" w:hAnsi="Times New Roman"/>
      <w:b w:val="0"/>
      <w:i w:val="0"/>
      <w:w w:val="100"/>
      <w:position w:val="-1"/>
      <w:sz w:val="20"/>
      <w:szCs w:val="20"/>
      <w:effect w:val="none"/>
      <w:vertAlign w:val="baseline"/>
      <w:cs w:val="0"/>
      <w:em w:val="none"/>
      <w:lang/>
    </w:rPr>
  </w:style>
  <w:style w:type="character" w:styleId="WW8Num24z3">
    <w:name w:val="WW8Num24z3"/>
    <w:next w:val="WW8Num24z3"/>
    <w:autoRedefine w:val="0"/>
    <w:hidden w:val="0"/>
    <w:qFormat w:val="0"/>
    <w:rPr>
      <w:b w:val="0"/>
      <w:i w:val="0"/>
      <w:w w:val="100"/>
      <w:position w:val="-1"/>
      <w:sz w:val="20"/>
      <w:effect w:val="none"/>
      <w:vertAlign w:val="baseline"/>
      <w:cs w:val="0"/>
      <w:em w:val="none"/>
      <w:lang/>
    </w:rPr>
  </w:style>
  <w:style w:type="character" w:styleId="WW8Num24z4">
    <w:name w:val="WW8Num24z4"/>
    <w:next w:val="WW8Num24z4"/>
    <w:autoRedefine w:val="0"/>
    <w:hidden w:val="0"/>
    <w:qFormat w:val="0"/>
    <w:rPr>
      <w:b w:val="0"/>
      <w:i w:val="0"/>
      <w:w w:val="100"/>
      <w:position w:val="-1"/>
      <w:sz w:val="18"/>
      <w:effect w:val="none"/>
      <w:vertAlign w:val="baseline"/>
      <w:cs w:val="0"/>
      <w:em w:val="none"/>
      <w:lang/>
    </w:rPr>
  </w:style>
  <w:style w:type="character" w:styleId="WW8Num24z6">
    <w:name w:val="WW8Num24z6"/>
    <w:next w:val="WW8Num24z6"/>
    <w:autoRedefine w:val="0"/>
    <w:hidden w:val="0"/>
    <w:qFormat w:val="0"/>
    <w:rPr>
      <w:w w:val="100"/>
      <w:position w:val="-1"/>
      <w:effect w:val="none"/>
      <w:vertAlign w:val="baseline"/>
      <w:cs w:val="0"/>
      <w:em w:val="none"/>
      <w:lang/>
    </w:rPr>
  </w:style>
  <w:style w:type="character" w:styleId="WW8Num24z7">
    <w:name w:val="WW8Num24z7"/>
    <w:next w:val="WW8Num24z7"/>
    <w:autoRedefine w:val="0"/>
    <w:hidden w:val="0"/>
    <w:qFormat w:val="0"/>
    <w:rPr>
      <w:w w:val="100"/>
      <w:position w:val="-1"/>
      <w:effect w:val="none"/>
      <w:vertAlign w:val="baseline"/>
      <w:cs w:val="0"/>
      <w:em w:val="none"/>
      <w:lang/>
    </w:rPr>
  </w:style>
  <w:style w:type="character" w:styleId="WW8Num24z8">
    <w:name w:val="WW8Num24z8"/>
    <w:next w:val="WW8Num24z8"/>
    <w:autoRedefine w:val="0"/>
    <w:hidden w:val="0"/>
    <w:qFormat w:val="0"/>
    <w:rPr>
      <w:b w:val="1"/>
      <w:i w:val="0"/>
      <w:caps w:val="1"/>
      <w:w w:val="100"/>
      <w:position w:val="-1"/>
      <w:sz w:val="22"/>
      <w:effect w:val="none"/>
      <w:vertAlign w:val="baseline"/>
      <w:cs w:val="0"/>
      <w:em w:val="none"/>
      <w:lang/>
    </w:rPr>
  </w:style>
  <w:style w:type="character" w:styleId="WW8Num25z0">
    <w:name w:val="WW8Num25z0"/>
    <w:next w:val="WW8Num25z0"/>
    <w:autoRedefine w:val="0"/>
    <w:hidden w:val="0"/>
    <w:qFormat w:val="0"/>
    <w:rPr>
      <w:w w:val="100"/>
      <w:position w:val="-1"/>
      <w:effect w:val="none"/>
      <w:vertAlign w:val="baseline"/>
      <w:cs w:val="0"/>
      <w:em w:val="none"/>
      <w:lang/>
    </w:rPr>
  </w:style>
  <w:style w:type="character" w:styleId="WW8Num25z1">
    <w:name w:val="WW8Num25z1"/>
    <w:next w:val="WW8Num25z1"/>
    <w:autoRedefine w:val="0"/>
    <w:hidden w:val="0"/>
    <w:qFormat w:val="0"/>
    <w:rPr>
      <w:w w:val="100"/>
      <w:position w:val="-1"/>
      <w:effect w:val="none"/>
      <w:vertAlign w:val="baseline"/>
      <w:cs w:val="0"/>
      <w:em w:val="none"/>
      <w:lang/>
    </w:rPr>
  </w:style>
  <w:style w:type="character" w:styleId="WW8Num25z2">
    <w:name w:val="WW8Num25z2"/>
    <w:next w:val="WW8Num25z2"/>
    <w:autoRedefine w:val="0"/>
    <w:hidden w:val="0"/>
    <w:qFormat w:val="0"/>
    <w:rPr>
      <w:w w:val="100"/>
      <w:position w:val="-1"/>
      <w:effect w:val="none"/>
      <w:vertAlign w:val="baseline"/>
      <w:cs w:val="0"/>
      <w:em w:val="none"/>
      <w:lang/>
    </w:rPr>
  </w:style>
  <w:style w:type="character" w:styleId="WW8Num25z3">
    <w:name w:val="WW8Num25z3"/>
    <w:next w:val="WW8Num25z3"/>
    <w:autoRedefine w:val="0"/>
    <w:hidden w:val="0"/>
    <w:qFormat w:val="0"/>
    <w:rPr>
      <w:w w:val="100"/>
      <w:position w:val="-1"/>
      <w:effect w:val="none"/>
      <w:vertAlign w:val="baseline"/>
      <w:cs w:val="0"/>
      <w:em w:val="none"/>
      <w:lang/>
    </w:rPr>
  </w:style>
  <w:style w:type="character" w:styleId="WW8Num25z4">
    <w:name w:val="WW8Num25z4"/>
    <w:next w:val="WW8Num25z4"/>
    <w:autoRedefine w:val="0"/>
    <w:hidden w:val="0"/>
    <w:qFormat w:val="0"/>
    <w:rPr>
      <w:w w:val="100"/>
      <w:position w:val="-1"/>
      <w:effect w:val="none"/>
      <w:vertAlign w:val="baseline"/>
      <w:cs w:val="0"/>
      <w:em w:val="none"/>
      <w:lang/>
    </w:rPr>
  </w:style>
  <w:style w:type="character" w:styleId="WW8Num25z5">
    <w:name w:val="WW8Num25z5"/>
    <w:next w:val="WW8Num25z5"/>
    <w:autoRedefine w:val="0"/>
    <w:hidden w:val="0"/>
    <w:qFormat w:val="0"/>
    <w:rPr>
      <w:w w:val="100"/>
      <w:position w:val="-1"/>
      <w:effect w:val="none"/>
      <w:vertAlign w:val="baseline"/>
      <w:cs w:val="0"/>
      <w:em w:val="none"/>
      <w:lang/>
    </w:rPr>
  </w:style>
  <w:style w:type="character" w:styleId="WW8Num25z6">
    <w:name w:val="WW8Num25z6"/>
    <w:next w:val="WW8Num25z6"/>
    <w:autoRedefine w:val="0"/>
    <w:hidden w:val="0"/>
    <w:qFormat w:val="0"/>
    <w:rPr>
      <w:w w:val="100"/>
      <w:position w:val="-1"/>
      <w:effect w:val="none"/>
      <w:vertAlign w:val="baseline"/>
      <w:cs w:val="0"/>
      <w:em w:val="none"/>
      <w:lang/>
    </w:rPr>
  </w:style>
  <w:style w:type="character" w:styleId="WW8Num25z7">
    <w:name w:val="WW8Num25z7"/>
    <w:next w:val="WW8Num25z7"/>
    <w:autoRedefine w:val="0"/>
    <w:hidden w:val="0"/>
    <w:qFormat w:val="0"/>
    <w:rPr>
      <w:w w:val="100"/>
      <w:position w:val="-1"/>
      <w:effect w:val="none"/>
      <w:vertAlign w:val="baseline"/>
      <w:cs w:val="0"/>
      <w:em w:val="none"/>
      <w:lang/>
    </w:rPr>
  </w:style>
  <w:style w:type="character" w:styleId="WW8Num25z8">
    <w:name w:val="WW8Num25z8"/>
    <w:next w:val="WW8Num25z8"/>
    <w:autoRedefine w:val="0"/>
    <w:hidden w:val="0"/>
    <w:qFormat w:val="0"/>
    <w:rPr>
      <w:w w:val="100"/>
      <w:position w:val="-1"/>
      <w:effect w:val="none"/>
      <w:vertAlign w:val="baseline"/>
      <w:cs w:val="0"/>
      <w:em w:val="none"/>
      <w:lang/>
    </w:rPr>
  </w:style>
  <w:style w:type="character" w:styleId="WW8Num26z0">
    <w:name w:val="WW8Num26z0"/>
    <w:next w:val="WW8Num26z0"/>
    <w:autoRedefine w:val="0"/>
    <w:hidden w:val="0"/>
    <w:qFormat w:val="0"/>
    <w:rPr>
      <w:w w:val="100"/>
      <w:position w:val="-1"/>
      <w:effect w:val="none"/>
      <w:vertAlign w:val="baseline"/>
      <w:cs w:val="0"/>
      <w:em w:val="none"/>
      <w:lang/>
    </w:rPr>
  </w:style>
  <w:style w:type="character" w:styleId="WW8Num26z1">
    <w:name w:val="WW8Num26z1"/>
    <w:next w:val="WW8Num26z1"/>
    <w:autoRedefine w:val="0"/>
    <w:hidden w:val="0"/>
    <w:qFormat w:val="0"/>
    <w:rPr>
      <w:b w:val="1"/>
      <w:w w:val="100"/>
      <w:position w:val="-1"/>
      <w:effect w:val="none"/>
      <w:vertAlign w:val="baseline"/>
      <w:cs w:val="0"/>
      <w:em w:val="none"/>
      <w:lang/>
    </w:rPr>
  </w:style>
  <w:style w:type="character" w:styleId="WW8Num26z2">
    <w:name w:val="WW8Num26z2"/>
    <w:next w:val="WW8Num26z2"/>
    <w:autoRedefine w:val="0"/>
    <w:hidden w:val="0"/>
    <w:qFormat w:val="0"/>
    <w:rPr>
      <w:w w:val="100"/>
      <w:position w:val="-1"/>
      <w:effect w:val="none"/>
      <w:vertAlign w:val="baseline"/>
      <w:cs w:val="0"/>
      <w:em w:val="none"/>
      <w:lang/>
    </w:rPr>
  </w:style>
  <w:style w:type="character" w:styleId="WW8Num26z3">
    <w:name w:val="WW8Num26z3"/>
    <w:next w:val="WW8Num26z3"/>
    <w:autoRedefine w:val="0"/>
    <w:hidden w:val="0"/>
    <w:qFormat w:val="0"/>
    <w:rPr>
      <w:w w:val="100"/>
      <w:position w:val="-1"/>
      <w:effect w:val="none"/>
      <w:vertAlign w:val="baseline"/>
      <w:cs w:val="0"/>
      <w:em w:val="none"/>
      <w:lang/>
    </w:rPr>
  </w:style>
  <w:style w:type="character" w:styleId="WW8Num26z4">
    <w:name w:val="WW8Num26z4"/>
    <w:next w:val="WW8Num26z4"/>
    <w:autoRedefine w:val="0"/>
    <w:hidden w:val="0"/>
    <w:qFormat w:val="0"/>
    <w:rPr>
      <w:w w:val="100"/>
      <w:position w:val="-1"/>
      <w:effect w:val="none"/>
      <w:vertAlign w:val="baseline"/>
      <w:cs w:val="0"/>
      <w:em w:val="none"/>
      <w:lang/>
    </w:rPr>
  </w:style>
  <w:style w:type="character" w:styleId="WW8Num26z5">
    <w:name w:val="WW8Num26z5"/>
    <w:next w:val="WW8Num26z5"/>
    <w:autoRedefine w:val="0"/>
    <w:hidden w:val="0"/>
    <w:qFormat w:val="0"/>
    <w:rPr>
      <w:w w:val="100"/>
      <w:position w:val="-1"/>
      <w:effect w:val="none"/>
      <w:vertAlign w:val="baseline"/>
      <w:cs w:val="0"/>
      <w:em w:val="none"/>
      <w:lang/>
    </w:rPr>
  </w:style>
  <w:style w:type="character" w:styleId="WW8Num26z6">
    <w:name w:val="WW8Num26z6"/>
    <w:next w:val="WW8Num26z6"/>
    <w:autoRedefine w:val="0"/>
    <w:hidden w:val="0"/>
    <w:qFormat w:val="0"/>
    <w:rPr>
      <w:w w:val="100"/>
      <w:position w:val="-1"/>
      <w:effect w:val="none"/>
      <w:vertAlign w:val="baseline"/>
      <w:cs w:val="0"/>
      <w:em w:val="none"/>
      <w:lang/>
    </w:rPr>
  </w:style>
  <w:style w:type="character" w:styleId="WW8Num26z7">
    <w:name w:val="WW8Num26z7"/>
    <w:next w:val="WW8Num26z7"/>
    <w:autoRedefine w:val="0"/>
    <w:hidden w:val="0"/>
    <w:qFormat w:val="0"/>
    <w:rPr>
      <w:w w:val="100"/>
      <w:position w:val="-1"/>
      <w:effect w:val="none"/>
      <w:vertAlign w:val="baseline"/>
      <w:cs w:val="0"/>
      <w:em w:val="none"/>
      <w:lang/>
    </w:rPr>
  </w:style>
  <w:style w:type="character" w:styleId="WW8Num26z8">
    <w:name w:val="WW8Num26z8"/>
    <w:next w:val="WW8Num26z8"/>
    <w:autoRedefine w:val="0"/>
    <w:hidden w:val="0"/>
    <w:qFormat w:val="0"/>
    <w:rPr>
      <w:w w:val="100"/>
      <w:position w:val="-1"/>
      <w:effect w:val="none"/>
      <w:vertAlign w:val="baseline"/>
      <w:cs w:val="0"/>
      <w:em w:val="none"/>
      <w:lang/>
    </w:rPr>
  </w:style>
  <w:style w:type="character" w:styleId="WW8Num27z0">
    <w:name w:val="WW8Num27z0"/>
    <w:next w:val="WW8Num27z0"/>
    <w:autoRedefine w:val="0"/>
    <w:hidden w:val="0"/>
    <w:qFormat w:val="0"/>
    <w:rPr>
      <w:w w:val="100"/>
      <w:position w:val="-1"/>
      <w:effect w:val="none"/>
      <w:vertAlign w:val="baseline"/>
      <w:cs w:val="0"/>
      <w:em w:val="none"/>
      <w:lang/>
    </w:rPr>
  </w:style>
  <w:style w:type="character" w:styleId="WW8Num27z1">
    <w:name w:val="WW8Num27z1"/>
    <w:next w:val="WW8Num27z1"/>
    <w:autoRedefine w:val="0"/>
    <w:hidden w:val="0"/>
    <w:qFormat w:val="0"/>
    <w:rPr>
      <w:w w:val="100"/>
      <w:position w:val="-1"/>
      <w:effect w:val="none"/>
      <w:vertAlign w:val="baseline"/>
      <w:cs w:val="0"/>
      <w:em w:val="none"/>
      <w:lang/>
    </w:rPr>
  </w:style>
  <w:style w:type="character" w:styleId="WW8Num27z2">
    <w:name w:val="WW8Num27z2"/>
    <w:next w:val="WW8Num27z2"/>
    <w:autoRedefine w:val="0"/>
    <w:hidden w:val="0"/>
    <w:qFormat w:val="0"/>
    <w:rPr>
      <w:w w:val="100"/>
      <w:position w:val="-1"/>
      <w:effect w:val="none"/>
      <w:vertAlign w:val="baseline"/>
      <w:cs w:val="0"/>
      <w:em w:val="none"/>
      <w:lang/>
    </w:rPr>
  </w:style>
  <w:style w:type="character" w:styleId="WW8Num27z3">
    <w:name w:val="WW8Num27z3"/>
    <w:next w:val="WW8Num27z3"/>
    <w:autoRedefine w:val="0"/>
    <w:hidden w:val="0"/>
    <w:qFormat w:val="0"/>
    <w:rPr>
      <w:w w:val="100"/>
      <w:position w:val="-1"/>
      <w:effect w:val="none"/>
      <w:vertAlign w:val="baseline"/>
      <w:cs w:val="0"/>
      <w:em w:val="none"/>
      <w:lang/>
    </w:rPr>
  </w:style>
  <w:style w:type="character" w:styleId="WW8Num27z4">
    <w:name w:val="WW8Num27z4"/>
    <w:next w:val="WW8Num27z4"/>
    <w:autoRedefine w:val="0"/>
    <w:hidden w:val="0"/>
    <w:qFormat w:val="0"/>
    <w:rPr>
      <w:w w:val="100"/>
      <w:position w:val="-1"/>
      <w:effect w:val="none"/>
      <w:vertAlign w:val="baseline"/>
      <w:cs w:val="0"/>
      <w:em w:val="none"/>
      <w:lang/>
    </w:rPr>
  </w:style>
  <w:style w:type="character" w:styleId="WW8Num27z5">
    <w:name w:val="WW8Num27z5"/>
    <w:next w:val="WW8Num27z5"/>
    <w:autoRedefine w:val="0"/>
    <w:hidden w:val="0"/>
    <w:qFormat w:val="0"/>
    <w:rPr>
      <w:w w:val="100"/>
      <w:position w:val="-1"/>
      <w:effect w:val="none"/>
      <w:vertAlign w:val="baseline"/>
      <w:cs w:val="0"/>
      <w:em w:val="none"/>
      <w:lang/>
    </w:rPr>
  </w:style>
  <w:style w:type="character" w:styleId="WW8Num27z6">
    <w:name w:val="WW8Num27z6"/>
    <w:next w:val="WW8Num27z6"/>
    <w:autoRedefine w:val="0"/>
    <w:hidden w:val="0"/>
    <w:qFormat w:val="0"/>
    <w:rPr>
      <w:w w:val="100"/>
      <w:position w:val="-1"/>
      <w:effect w:val="none"/>
      <w:vertAlign w:val="baseline"/>
      <w:cs w:val="0"/>
      <w:em w:val="none"/>
      <w:lang/>
    </w:rPr>
  </w:style>
  <w:style w:type="character" w:styleId="WW8Num27z7">
    <w:name w:val="WW8Num27z7"/>
    <w:next w:val="WW8Num27z7"/>
    <w:autoRedefine w:val="0"/>
    <w:hidden w:val="0"/>
    <w:qFormat w:val="0"/>
    <w:rPr>
      <w:w w:val="100"/>
      <w:position w:val="-1"/>
      <w:effect w:val="none"/>
      <w:vertAlign w:val="baseline"/>
      <w:cs w:val="0"/>
      <w:em w:val="none"/>
      <w:lang/>
    </w:rPr>
  </w:style>
  <w:style w:type="character" w:styleId="WW8Num27z8">
    <w:name w:val="WW8Num27z8"/>
    <w:next w:val="WW8Num27z8"/>
    <w:autoRedefine w:val="0"/>
    <w:hidden w:val="0"/>
    <w:qFormat w:val="0"/>
    <w:rPr>
      <w:w w:val="100"/>
      <w:position w:val="-1"/>
      <w:effect w:val="none"/>
      <w:vertAlign w:val="baseline"/>
      <w:cs w:val="0"/>
      <w:em w:val="none"/>
      <w:lang/>
    </w:rPr>
  </w:style>
  <w:style w:type="character" w:styleId="WW8Num28z0">
    <w:name w:val="WW8Num28z0"/>
    <w:next w:val="WW8Num28z0"/>
    <w:autoRedefine w:val="0"/>
    <w:hidden w:val="0"/>
    <w:qFormat w:val="0"/>
    <w:rPr>
      <w:w w:val="100"/>
      <w:position w:val="-1"/>
      <w:effect w:val="none"/>
      <w:vertAlign w:val="baseline"/>
      <w:cs w:val="0"/>
      <w:em w:val="none"/>
      <w:lang/>
    </w:rPr>
  </w:style>
  <w:style w:type="character" w:styleId="WW8Num29z0">
    <w:name w:val="WW8Num29z0"/>
    <w:next w:val="WW8Num29z0"/>
    <w:autoRedefine w:val="0"/>
    <w:hidden w:val="0"/>
    <w:qFormat w:val="0"/>
    <w:rPr>
      <w:w w:val="100"/>
      <w:position w:val="-1"/>
      <w:effect w:val="none"/>
      <w:vertAlign w:val="baseline"/>
      <w:cs w:val="0"/>
      <w:em w:val="none"/>
      <w:lang/>
    </w:rPr>
  </w:style>
  <w:style w:type="character" w:styleId="WW8Num29z1">
    <w:name w:val="WW8Num29z1"/>
    <w:next w:val="WW8Num29z1"/>
    <w:autoRedefine w:val="0"/>
    <w:hidden w:val="0"/>
    <w:qFormat w:val="0"/>
    <w:rPr>
      <w:w w:val="100"/>
      <w:position w:val="-1"/>
      <w:effect w:val="none"/>
      <w:vertAlign w:val="baseline"/>
      <w:cs w:val="0"/>
      <w:em w:val="none"/>
      <w:lang/>
    </w:rPr>
  </w:style>
  <w:style w:type="character" w:styleId="WW8Num29z2">
    <w:name w:val="WW8Num29z2"/>
    <w:next w:val="WW8Num29z2"/>
    <w:autoRedefine w:val="0"/>
    <w:hidden w:val="0"/>
    <w:qFormat w:val="0"/>
    <w:rPr>
      <w:w w:val="100"/>
      <w:position w:val="-1"/>
      <w:effect w:val="none"/>
      <w:vertAlign w:val="baseline"/>
      <w:cs w:val="0"/>
      <w:em w:val="none"/>
      <w:lang/>
    </w:rPr>
  </w:style>
  <w:style w:type="character" w:styleId="WW8Num29z3">
    <w:name w:val="WW8Num29z3"/>
    <w:next w:val="WW8Num29z3"/>
    <w:autoRedefine w:val="0"/>
    <w:hidden w:val="0"/>
    <w:qFormat w:val="0"/>
    <w:rPr>
      <w:w w:val="100"/>
      <w:position w:val="-1"/>
      <w:effect w:val="none"/>
      <w:vertAlign w:val="baseline"/>
      <w:cs w:val="0"/>
      <w:em w:val="none"/>
      <w:lang/>
    </w:rPr>
  </w:style>
  <w:style w:type="character" w:styleId="WW8Num29z4">
    <w:name w:val="WW8Num29z4"/>
    <w:next w:val="WW8Num29z4"/>
    <w:autoRedefine w:val="0"/>
    <w:hidden w:val="0"/>
    <w:qFormat w:val="0"/>
    <w:rPr>
      <w:w w:val="100"/>
      <w:position w:val="-1"/>
      <w:effect w:val="none"/>
      <w:vertAlign w:val="baseline"/>
      <w:cs w:val="0"/>
      <w:em w:val="none"/>
      <w:lang/>
    </w:rPr>
  </w:style>
  <w:style w:type="character" w:styleId="WW8Num29z5">
    <w:name w:val="WW8Num29z5"/>
    <w:next w:val="WW8Num29z5"/>
    <w:autoRedefine w:val="0"/>
    <w:hidden w:val="0"/>
    <w:qFormat w:val="0"/>
    <w:rPr>
      <w:w w:val="100"/>
      <w:position w:val="-1"/>
      <w:effect w:val="none"/>
      <w:vertAlign w:val="baseline"/>
      <w:cs w:val="0"/>
      <w:em w:val="none"/>
      <w:lang/>
    </w:rPr>
  </w:style>
  <w:style w:type="character" w:styleId="WW8Num29z6">
    <w:name w:val="WW8Num29z6"/>
    <w:next w:val="WW8Num29z6"/>
    <w:autoRedefine w:val="0"/>
    <w:hidden w:val="0"/>
    <w:qFormat w:val="0"/>
    <w:rPr>
      <w:w w:val="100"/>
      <w:position w:val="-1"/>
      <w:effect w:val="none"/>
      <w:vertAlign w:val="baseline"/>
      <w:cs w:val="0"/>
      <w:em w:val="none"/>
      <w:lang/>
    </w:rPr>
  </w:style>
  <w:style w:type="character" w:styleId="WW8Num29z7">
    <w:name w:val="WW8Num29z7"/>
    <w:next w:val="WW8Num29z7"/>
    <w:autoRedefine w:val="0"/>
    <w:hidden w:val="0"/>
    <w:qFormat w:val="0"/>
    <w:rPr>
      <w:w w:val="100"/>
      <w:position w:val="-1"/>
      <w:effect w:val="none"/>
      <w:vertAlign w:val="baseline"/>
      <w:cs w:val="0"/>
      <w:em w:val="none"/>
      <w:lang/>
    </w:rPr>
  </w:style>
  <w:style w:type="character" w:styleId="WW8Num29z8">
    <w:name w:val="WW8Num29z8"/>
    <w:next w:val="WW8Num29z8"/>
    <w:autoRedefine w:val="0"/>
    <w:hidden w:val="0"/>
    <w:qFormat w:val="0"/>
    <w:rPr>
      <w:w w:val="100"/>
      <w:position w:val="-1"/>
      <w:effect w:val="none"/>
      <w:vertAlign w:val="baseline"/>
      <w:cs w:val="0"/>
      <w:em w:val="none"/>
      <w:lang/>
    </w:rPr>
  </w:style>
  <w:style w:type="character" w:styleId="WW8Num30z0">
    <w:name w:val="WW8Num30z0"/>
    <w:next w:val="WW8Num30z0"/>
    <w:autoRedefine w:val="0"/>
    <w:hidden w:val="0"/>
    <w:qFormat w:val="0"/>
    <w:rPr>
      <w:rFonts w:ascii="Times New Roman" w:cs="Times New Roman" w:hAnsi="Times New Roman"/>
      <w:b w:val="0"/>
      <w:i w:val="0"/>
      <w:w w:val="100"/>
      <w:position w:val="-1"/>
      <w:sz w:val="20"/>
      <w:effect w:val="none"/>
      <w:vertAlign w:val="baseline"/>
      <w:cs w:val="0"/>
      <w:em w:val="none"/>
      <w:lang/>
    </w:rPr>
  </w:style>
  <w:style w:type="character" w:styleId="WW8Num30z1">
    <w:name w:val="WW8Num30z1"/>
    <w:next w:val="WW8Num30z1"/>
    <w:autoRedefine w:val="0"/>
    <w:hidden w:val="0"/>
    <w:qFormat w:val="0"/>
    <w:rPr>
      <w:rFonts w:ascii="Times New Roman" w:cs="Times New Roman" w:hAnsi="Times New Roman"/>
      <w:b w:val="0"/>
      <w:i w:val="0"/>
      <w:w w:val="100"/>
      <w:position w:val="-1"/>
      <w:sz w:val="18"/>
      <w:szCs w:val="18"/>
      <w:effect w:val="none"/>
      <w:vertAlign w:val="baseline"/>
      <w:cs w:val="0"/>
      <w:em w:val="none"/>
      <w:lang/>
    </w:rPr>
  </w:style>
  <w:style w:type="character" w:styleId="WW8Num30z2">
    <w:name w:val="WW8Num30z2"/>
    <w:next w:val="WW8Num30z2"/>
    <w:autoRedefine w:val="0"/>
    <w:hidden w:val="0"/>
    <w:qFormat w:val="0"/>
    <w:rPr>
      <w:b w:val="0"/>
      <w:i w:val="0"/>
      <w:w w:val="100"/>
      <w:position w:val="-1"/>
      <w:sz w:val="16"/>
      <w:szCs w:val="16"/>
      <w:effect w:val="none"/>
      <w:vertAlign w:val="baseline"/>
      <w:cs w:val="0"/>
      <w:em w:val="none"/>
      <w:lang/>
    </w:rPr>
  </w:style>
  <w:style w:type="character" w:styleId="WW8Num30z3">
    <w:name w:val="WW8Num30z3"/>
    <w:next w:val="WW8Num30z3"/>
    <w:autoRedefine w:val="0"/>
    <w:hidden w:val="0"/>
    <w:qFormat w:val="0"/>
    <w:rPr>
      <w:b w:val="0"/>
      <w:i w:val="0"/>
      <w:w w:val="100"/>
      <w:position w:val="-1"/>
      <w:sz w:val="20"/>
      <w:effect w:val="none"/>
      <w:vertAlign w:val="baseline"/>
      <w:cs w:val="0"/>
      <w:em w:val="none"/>
      <w:lang/>
    </w:rPr>
  </w:style>
  <w:style w:type="character" w:styleId="WW8Num30z4">
    <w:name w:val="WW8Num30z4"/>
    <w:next w:val="WW8Num30z4"/>
    <w:autoRedefine w:val="0"/>
    <w:hidden w:val="0"/>
    <w:qFormat w:val="0"/>
    <w:rPr>
      <w:b w:val="0"/>
      <w:i w:val="0"/>
      <w:w w:val="100"/>
      <w:position w:val="-1"/>
      <w:sz w:val="18"/>
      <w:effect w:val="none"/>
      <w:vertAlign w:val="baseline"/>
      <w:cs w:val="0"/>
      <w:em w:val="none"/>
      <w:lang/>
    </w:rPr>
  </w:style>
  <w:style w:type="character" w:styleId="WW8Num30z6">
    <w:name w:val="WW8Num30z6"/>
    <w:next w:val="WW8Num30z6"/>
    <w:autoRedefine w:val="0"/>
    <w:hidden w:val="0"/>
    <w:qFormat w:val="0"/>
    <w:rPr>
      <w:w w:val="100"/>
      <w:position w:val="-1"/>
      <w:effect w:val="none"/>
      <w:vertAlign w:val="baseline"/>
      <w:cs w:val="0"/>
      <w:em w:val="none"/>
      <w:lang/>
    </w:rPr>
  </w:style>
  <w:style w:type="character" w:styleId="WW8Num30z7">
    <w:name w:val="WW8Num30z7"/>
    <w:next w:val="WW8Num30z7"/>
    <w:autoRedefine w:val="0"/>
    <w:hidden w:val="0"/>
    <w:qFormat w:val="0"/>
    <w:rPr>
      <w:w w:val="100"/>
      <w:position w:val="-1"/>
      <w:effect w:val="none"/>
      <w:vertAlign w:val="baseline"/>
      <w:cs w:val="0"/>
      <w:em w:val="none"/>
      <w:lang/>
    </w:rPr>
  </w:style>
  <w:style w:type="character" w:styleId="WW8Num30z8">
    <w:name w:val="WW8Num30z8"/>
    <w:next w:val="WW8Num30z8"/>
    <w:autoRedefine w:val="0"/>
    <w:hidden w:val="0"/>
    <w:qFormat w:val="0"/>
    <w:rPr>
      <w:b w:val="1"/>
      <w:i w:val="0"/>
      <w:caps w:val="1"/>
      <w:w w:val="100"/>
      <w:position w:val="-1"/>
      <w:sz w:val="22"/>
      <w:effect w:val="none"/>
      <w:vertAlign w:val="baseline"/>
      <w:cs w:val="0"/>
      <w:em w:val="none"/>
      <w:lang/>
    </w:rPr>
  </w:style>
  <w:style w:type="character" w:styleId="WW8Num31z0">
    <w:name w:val="WW8Num31z0"/>
    <w:next w:val="WW8Num31z0"/>
    <w:autoRedefine w:val="0"/>
    <w:hidden w:val="0"/>
    <w:qFormat w:val="0"/>
    <w:rPr>
      <w:rFonts w:ascii="Times New Roman" w:cs="Times New Roman" w:hAnsi="Times New Roman"/>
      <w:b w:val="0"/>
      <w:i w:val="0"/>
      <w:w w:val="100"/>
      <w:position w:val="-1"/>
      <w:sz w:val="20"/>
      <w:effect w:val="none"/>
      <w:vertAlign w:val="baseline"/>
      <w:cs w:val="0"/>
      <w:em w:val="none"/>
      <w:lang/>
    </w:rPr>
  </w:style>
  <w:style w:type="character" w:styleId="WW8Num31z1">
    <w:name w:val="WW8Num31z1"/>
    <w:next w:val="WW8Num31z1"/>
    <w:autoRedefine w:val="0"/>
    <w:hidden w:val="0"/>
    <w:qFormat w:val="0"/>
    <w:rPr>
      <w:rFonts w:ascii="Times New Roman" w:cs="Times New Roman" w:hAnsi="Times New Roman"/>
      <w:b w:val="0"/>
      <w:i w:val="0"/>
      <w:w w:val="100"/>
      <w:position w:val="-1"/>
      <w:sz w:val="18"/>
      <w:szCs w:val="18"/>
      <w:effect w:val="none"/>
      <w:vertAlign w:val="baseline"/>
      <w:cs w:val="0"/>
      <w:em w:val="none"/>
      <w:lang/>
    </w:rPr>
  </w:style>
  <w:style w:type="character" w:styleId="WW8Num31z2">
    <w:name w:val="WW8Num31z2"/>
    <w:next w:val="WW8Num31z2"/>
    <w:autoRedefine w:val="0"/>
    <w:hidden w:val="0"/>
    <w:qFormat w:val="0"/>
    <w:rPr>
      <w:rFonts w:ascii="Times New Roman" w:cs="Times New Roman" w:hAnsi="Times New Roman"/>
      <w:b w:val="0"/>
      <w:i w:val="0"/>
      <w:w w:val="100"/>
      <w:position w:val="-1"/>
      <w:sz w:val="20"/>
      <w:szCs w:val="20"/>
      <w:effect w:val="none"/>
      <w:vertAlign w:val="baseline"/>
      <w:cs w:val="0"/>
      <w:em w:val="none"/>
      <w:lang/>
    </w:rPr>
  </w:style>
  <w:style w:type="character" w:styleId="WW8Num31z3">
    <w:name w:val="WW8Num31z3"/>
    <w:next w:val="WW8Num31z3"/>
    <w:autoRedefine w:val="0"/>
    <w:hidden w:val="0"/>
    <w:qFormat w:val="0"/>
    <w:rPr>
      <w:b w:val="0"/>
      <w:i w:val="0"/>
      <w:w w:val="100"/>
      <w:position w:val="-1"/>
      <w:sz w:val="20"/>
      <w:effect w:val="none"/>
      <w:vertAlign w:val="baseline"/>
      <w:cs w:val="0"/>
      <w:em w:val="none"/>
      <w:lang/>
    </w:rPr>
  </w:style>
  <w:style w:type="character" w:styleId="WW8Num31z4">
    <w:name w:val="WW8Num31z4"/>
    <w:next w:val="WW8Num31z4"/>
    <w:autoRedefine w:val="0"/>
    <w:hidden w:val="0"/>
    <w:qFormat w:val="0"/>
    <w:rPr>
      <w:b w:val="0"/>
      <w:i w:val="0"/>
      <w:w w:val="100"/>
      <w:position w:val="-1"/>
      <w:sz w:val="18"/>
      <w:effect w:val="none"/>
      <w:vertAlign w:val="baseline"/>
      <w:cs w:val="0"/>
      <w:em w:val="none"/>
      <w:lang/>
    </w:rPr>
  </w:style>
  <w:style w:type="character" w:styleId="WW8Num31z6">
    <w:name w:val="WW8Num31z6"/>
    <w:next w:val="WW8Num31z6"/>
    <w:autoRedefine w:val="0"/>
    <w:hidden w:val="0"/>
    <w:qFormat w:val="0"/>
    <w:rPr>
      <w:w w:val="100"/>
      <w:position w:val="-1"/>
      <w:effect w:val="none"/>
      <w:vertAlign w:val="baseline"/>
      <w:cs w:val="0"/>
      <w:em w:val="none"/>
      <w:lang/>
    </w:rPr>
  </w:style>
  <w:style w:type="character" w:styleId="WW8Num31z7">
    <w:name w:val="WW8Num31z7"/>
    <w:next w:val="WW8Num31z7"/>
    <w:autoRedefine w:val="0"/>
    <w:hidden w:val="0"/>
    <w:qFormat w:val="0"/>
    <w:rPr>
      <w:w w:val="100"/>
      <w:position w:val="-1"/>
      <w:effect w:val="none"/>
      <w:vertAlign w:val="baseline"/>
      <w:cs w:val="0"/>
      <w:em w:val="none"/>
      <w:lang/>
    </w:rPr>
  </w:style>
  <w:style w:type="character" w:styleId="WW8Num31z8">
    <w:name w:val="WW8Num31z8"/>
    <w:next w:val="WW8Num31z8"/>
    <w:autoRedefine w:val="0"/>
    <w:hidden w:val="0"/>
    <w:qFormat w:val="0"/>
    <w:rPr>
      <w:b w:val="1"/>
      <w:i w:val="0"/>
      <w:caps w:val="1"/>
      <w:w w:val="100"/>
      <w:position w:val="-1"/>
      <w:sz w:val="22"/>
      <w:effect w:val="none"/>
      <w:vertAlign w:val="baseline"/>
      <w:cs w:val="0"/>
      <w:em w:val="none"/>
      <w:lang/>
    </w:rPr>
  </w:style>
  <w:style w:type="character" w:styleId="WW8Num32z0">
    <w:name w:val="WW8Num32z0"/>
    <w:next w:val="WW8Num32z0"/>
    <w:autoRedefine w:val="0"/>
    <w:hidden w:val="0"/>
    <w:qFormat w:val="0"/>
    <w:rPr>
      <w:rFonts w:ascii="Times New Roman" w:cs="Times New Roman" w:hAnsi="Times New Roman"/>
      <w:b w:val="0"/>
      <w:i w:val="0"/>
      <w:w w:val="100"/>
      <w:position w:val="-1"/>
      <w:sz w:val="20"/>
      <w:effect w:val="none"/>
      <w:vertAlign w:val="baseline"/>
      <w:cs w:val="0"/>
      <w:em w:val="none"/>
      <w:lang/>
    </w:rPr>
  </w:style>
  <w:style w:type="character" w:styleId="WW8Num32z1">
    <w:name w:val="WW8Num32z1"/>
    <w:next w:val="WW8Num32z1"/>
    <w:autoRedefine w:val="0"/>
    <w:hidden w:val="0"/>
    <w:qFormat w:val="0"/>
    <w:rPr>
      <w:rFonts w:ascii="Times New Roman" w:cs="Times New Roman" w:hAnsi="Times New Roman"/>
      <w:b w:val="0"/>
      <w:i w:val="0"/>
      <w:w w:val="100"/>
      <w:position w:val="-1"/>
      <w:sz w:val="18"/>
      <w:szCs w:val="18"/>
      <w:effect w:val="none"/>
      <w:vertAlign w:val="baseline"/>
      <w:cs w:val="0"/>
      <w:em w:val="none"/>
      <w:lang/>
    </w:rPr>
  </w:style>
  <w:style w:type="character" w:styleId="WW8Num32z2">
    <w:name w:val="WW8Num32z2"/>
    <w:next w:val="WW8Num32z2"/>
    <w:autoRedefine w:val="0"/>
    <w:hidden w:val="0"/>
    <w:qFormat w:val="0"/>
    <w:rPr>
      <w:b w:val="0"/>
      <w:i w:val="0"/>
      <w:w w:val="100"/>
      <w:position w:val="-1"/>
      <w:sz w:val="16"/>
      <w:szCs w:val="16"/>
      <w:effect w:val="none"/>
      <w:vertAlign w:val="baseline"/>
      <w:cs w:val="0"/>
      <w:em w:val="none"/>
      <w:lang/>
    </w:rPr>
  </w:style>
  <w:style w:type="character" w:styleId="WW8Num32z3">
    <w:name w:val="WW8Num32z3"/>
    <w:next w:val="WW8Num32z3"/>
    <w:autoRedefine w:val="0"/>
    <w:hidden w:val="0"/>
    <w:qFormat w:val="0"/>
    <w:rPr>
      <w:b w:val="0"/>
      <w:i w:val="0"/>
      <w:w w:val="100"/>
      <w:position w:val="-1"/>
      <w:sz w:val="20"/>
      <w:effect w:val="none"/>
      <w:vertAlign w:val="baseline"/>
      <w:cs w:val="0"/>
      <w:em w:val="none"/>
      <w:lang/>
    </w:rPr>
  </w:style>
  <w:style w:type="character" w:styleId="WW8Num32z4">
    <w:name w:val="WW8Num32z4"/>
    <w:next w:val="WW8Num32z4"/>
    <w:autoRedefine w:val="0"/>
    <w:hidden w:val="0"/>
    <w:qFormat w:val="0"/>
    <w:rPr>
      <w:b w:val="0"/>
      <w:i w:val="0"/>
      <w:w w:val="100"/>
      <w:position w:val="-1"/>
      <w:sz w:val="18"/>
      <w:effect w:val="none"/>
      <w:vertAlign w:val="baseline"/>
      <w:cs w:val="0"/>
      <w:em w:val="none"/>
      <w:lang/>
    </w:rPr>
  </w:style>
  <w:style w:type="character" w:styleId="WW8Num32z6">
    <w:name w:val="WW8Num32z6"/>
    <w:next w:val="WW8Num32z6"/>
    <w:autoRedefine w:val="0"/>
    <w:hidden w:val="0"/>
    <w:qFormat w:val="0"/>
    <w:rPr>
      <w:w w:val="100"/>
      <w:position w:val="-1"/>
      <w:effect w:val="none"/>
      <w:vertAlign w:val="baseline"/>
      <w:cs w:val="0"/>
      <w:em w:val="none"/>
      <w:lang/>
    </w:rPr>
  </w:style>
  <w:style w:type="character" w:styleId="WW8Num32z7">
    <w:name w:val="WW8Num32z7"/>
    <w:next w:val="WW8Num32z7"/>
    <w:autoRedefine w:val="0"/>
    <w:hidden w:val="0"/>
    <w:qFormat w:val="0"/>
    <w:rPr>
      <w:w w:val="100"/>
      <w:position w:val="-1"/>
      <w:effect w:val="none"/>
      <w:vertAlign w:val="baseline"/>
      <w:cs w:val="0"/>
      <w:em w:val="none"/>
      <w:lang/>
    </w:rPr>
  </w:style>
  <w:style w:type="character" w:styleId="WW8Num32z8">
    <w:name w:val="WW8Num32z8"/>
    <w:next w:val="WW8Num32z8"/>
    <w:autoRedefine w:val="0"/>
    <w:hidden w:val="0"/>
    <w:qFormat w:val="0"/>
    <w:rPr>
      <w:b w:val="1"/>
      <w:i w:val="0"/>
      <w:caps w:val="1"/>
      <w:w w:val="100"/>
      <w:position w:val="-1"/>
      <w:sz w:val="22"/>
      <w:effect w:val="none"/>
      <w:vertAlign w:val="baseline"/>
      <w:cs w:val="0"/>
      <w:em w:val="none"/>
      <w:lang/>
    </w:rPr>
  </w:style>
  <w:style w:type="character" w:styleId="WW8Num33z0">
    <w:name w:val="WW8Num33z0"/>
    <w:next w:val="WW8Num33z0"/>
    <w:autoRedefine w:val="0"/>
    <w:hidden w:val="0"/>
    <w:qFormat w:val="0"/>
    <w:rPr>
      <w:b w:val="0"/>
      <w:bCs w:val="0"/>
      <w:w w:val="100"/>
      <w:position w:val="-1"/>
      <w:effect w:val="none"/>
      <w:vertAlign w:val="baseline"/>
      <w:cs w:val="0"/>
      <w:em w:val="none"/>
      <w:lang/>
    </w:rPr>
  </w:style>
  <w:style w:type="character" w:styleId="WW8Num33z1">
    <w:name w:val="WW8Num33z1"/>
    <w:next w:val="WW8Num33z1"/>
    <w:autoRedefine w:val="0"/>
    <w:hidden w:val="0"/>
    <w:qFormat w:val="0"/>
    <w:rPr>
      <w:w w:val="100"/>
      <w:position w:val="-1"/>
      <w:effect w:val="none"/>
      <w:vertAlign w:val="baseline"/>
      <w:cs w:val="0"/>
      <w:em w:val="none"/>
      <w:lang/>
    </w:rPr>
  </w:style>
  <w:style w:type="character" w:styleId="WW8Num33z2">
    <w:name w:val="WW8Num33z2"/>
    <w:next w:val="WW8Num33z2"/>
    <w:autoRedefine w:val="0"/>
    <w:hidden w:val="0"/>
    <w:qFormat w:val="0"/>
    <w:rPr>
      <w:w w:val="100"/>
      <w:position w:val="-1"/>
      <w:effect w:val="none"/>
      <w:vertAlign w:val="baseline"/>
      <w:cs w:val="0"/>
      <w:em w:val="none"/>
      <w:lang/>
    </w:rPr>
  </w:style>
  <w:style w:type="character" w:styleId="WW8Num33z3">
    <w:name w:val="WW8Num33z3"/>
    <w:next w:val="WW8Num33z3"/>
    <w:autoRedefine w:val="0"/>
    <w:hidden w:val="0"/>
    <w:qFormat w:val="0"/>
    <w:rPr>
      <w:w w:val="100"/>
      <w:position w:val="-1"/>
      <w:effect w:val="none"/>
      <w:vertAlign w:val="baseline"/>
      <w:cs w:val="0"/>
      <w:em w:val="none"/>
      <w:lang/>
    </w:rPr>
  </w:style>
  <w:style w:type="character" w:styleId="WW8Num33z4">
    <w:name w:val="WW8Num33z4"/>
    <w:next w:val="WW8Num33z4"/>
    <w:autoRedefine w:val="0"/>
    <w:hidden w:val="0"/>
    <w:qFormat w:val="0"/>
    <w:rPr>
      <w:w w:val="100"/>
      <w:position w:val="-1"/>
      <w:effect w:val="none"/>
      <w:vertAlign w:val="baseline"/>
      <w:cs w:val="0"/>
      <w:em w:val="none"/>
      <w:lang/>
    </w:rPr>
  </w:style>
  <w:style w:type="character" w:styleId="WW8Num33z5">
    <w:name w:val="WW8Num33z5"/>
    <w:next w:val="WW8Num33z5"/>
    <w:autoRedefine w:val="0"/>
    <w:hidden w:val="0"/>
    <w:qFormat w:val="0"/>
    <w:rPr>
      <w:w w:val="100"/>
      <w:position w:val="-1"/>
      <w:effect w:val="none"/>
      <w:vertAlign w:val="baseline"/>
      <w:cs w:val="0"/>
      <w:em w:val="none"/>
      <w:lang/>
    </w:rPr>
  </w:style>
  <w:style w:type="character" w:styleId="WW8Num33z6">
    <w:name w:val="WW8Num33z6"/>
    <w:next w:val="WW8Num33z6"/>
    <w:autoRedefine w:val="0"/>
    <w:hidden w:val="0"/>
    <w:qFormat w:val="0"/>
    <w:rPr>
      <w:w w:val="100"/>
      <w:position w:val="-1"/>
      <w:effect w:val="none"/>
      <w:vertAlign w:val="baseline"/>
      <w:cs w:val="0"/>
      <w:em w:val="none"/>
      <w:lang/>
    </w:rPr>
  </w:style>
  <w:style w:type="character" w:styleId="WW8Num33z7">
    <w:name w:val="WW8Num33z7"/>
    <w:next w:val="WW8Num33z7"/>
    <w:autoRedefine w:val="0"/>
    <w:hidden w:val="0"/>
    <w:qFormat w:val="0"/>
    <w:rPr>
      <w:w w:val="100"/>
      <w:position w:val="-1"/>
      <w:effect w:val="none"/>
      <w:vertAlign w:val="baseline"/>
      <w:cs w:val="0"/>
      <w:em w:val="none"/>
      <w:lang/>
    </w:rPr>
  </w:style>
  <w:style w:type="character" w:styleId="WW8Num33z8">
    <w:name w:val="WW8Num33z8"/>
    <w:next w:val="WW8Num33z8"/>
    <w:autoRedefine w:val="0"/>
    <w:hidden w:val="0"/>
    <w:qFormat w:val="0"/>
    <w:rPr>
      <w:w w:val="100"/>
      <w:position w:val="-1"/>
      <w:effect w:val="none"/>
      <w:vertAlign w:val="baseline"/>
      <w:cs w:val="0"/>
      <w:em w:val="none"/>
      <w:lang/>
    </w:rPr>
  </w:style>
  <w:style w:type="character" w:styleId="WW8Num34z0">
    <w:name w:val="WW8Num34z0"/>
    <w:next w:val="WW8Num34z0"/>
    <w:autoRedefine w:val="0"/>
    <w:hidden w:val="0"/>
    <w:qFormat w:val="0"/>
    <w:rPr>
      <w:b w:val="1"/>
      <w:i w:val="1"/>
      <w:w w:val="100"/>
      <w:position w:val="-1"/>
      <w:sz w:val="28"/>
      <w:szCs w:val="28"/>
      <w:effect w:val="none"/>
      <w:vertAlign w:val="baseline"/>
      <w:cs w:val="0"/>
      <w:em w:val="none"/>
      <w:lang/>
    </w:rPr>
  </w:style>
  <w:style w:type="character" w:styleId="WW8Num34z1">
    <w:name w:val="WW8Num34z1"/>
    <w:next w:val="WW8Num34z1"/>
    <w:autoRedefine w:val="0"/>
    <w:hidden w:val="0"/>
    <w:qFormat w:val="0"/>
    <w:rPr>
      <w:b w:val="1"/>
      <w:w w:val="100"/>
      <w:position w:val="-1"/>
      <w:effect w:val="none"/>
      <w:vertAlign w:val="baseline"/>
      <w:cs w:val="0"/>
      <w:em w:val="none"/>
      <w:lang/>
    </w:rPr>
  </w:style>
  <w:style w:type="character" w:styleId="WW8Num35z0">
    <w:name w:val="WW8Num35z0"/>
    <w:next w:val="WW8Num35z0"/>
    <w:autoRedefine w:val="0"/>
    <w:hidden w:val="0"/>
    <w:qFormat w:val="0"/>
    <w:rPr>
      <w:w w:val="100"/>
      <w:position w:val="-1"/>
      <w:effect w:val="none"/>
      <w:vertAlign w:val="baseline"/>
      <w:cs w:val="0"/>
      <w:em w:val="none"/>
      <w:lang/>
    </w:rPr>
  </w:style>
  <w:style w:type="character" w:styleId="WW8Num35z1">
    <w:name w:val="WW8Num35z1"/>
    <w:next w:val="WW8Num35z1"/>
    <w:autoRedefine w:val="0"/>
    <w:hidden w:val="0"/>
    <w:qFormat w:val="0"/>
    <w:rPr>
      <w:w w:val="100"/>
      <w:position w:val="-1"/>
      <w:effect w:val="none"/>
      <w:vertAlign w:val="baseline"/>
      <w:cs w:val="0"/>
      <w:em w:val="none"/>
      <w:lang/>
    </w:rPr>
  </w:style>
  <w:style w:type="character" w:styleId="WW8Num35z2">
    <w:name w:val="WW8Num35z2"/>
    <w:next w:val="WW8Num35z2"/>
    <w:autoRedefine w:val="0"/>
    <w:hidden w:val="0"/>
    <w:qFormat w:val="0"/>
    <w:rPr>
      <w:w w:val="100"/>
      <w:position w:val="-1"/>
      <w:effect w:val="none"/>
      <w:vertAlign w:val="baseline"/>
      <w:cs w:val="0"/>
      <w:em w:val="none"/>
      <w:lang/>
    </w:rPr>
  </w:style>
  <w:style w:type="character" w:styleId="WW8Num35z3">
    <w:name w:val="WW8Num35z3"/>
    <w:next w:val="WW8Num35z3"/>
    <w:autoRedefine w:val="0"/>
    <w:hidden w:val="0"/>
    <w:qFormat w:val="0"/>
    <w:rPr>
      <w:w w:val="100"/>
      <w:position w:val="-1"/>
      <w:effect w:val="none"/>
      <w:vertAlign w:val="baseline"/>
      <w:cs w:val="0"/>
      <w:em w:val="none"/>
      <w:lang/>
    </w:rPr>
  </w:style>
  <w:style w:type="character" w:styleId="WW8Num35z4">
    <w:name w:val="WW8Num35z4"/>
    <w:next w:val="WW8Num35z4"/>
    <w:autoRedefine w:val="0"/>
    <w:hidden w:val="0"/>
    <w:qFormat w:val="0"/>
    <w:rPr>
      <w:w w:val="100"/>
      <w:position w:val="-1"/>
      <w:effect w:val="none"/>
      <w:vertAlign w:val="baseline"/>
      <w:cs w:val="0"/>
      <w:em w:val="none"/>
      <w:lang/>
    </w:rPr>
  </w:style>
  <w:style w:type="character" w:styleId="WW8Num35z5">
    <w:name w:val="WW8Num35z5"/>
    <w:next w:val="WW8Num35z5"/>
    <w:autoRedefine w:val="0"/>
    <w:hidden w:val="0"/>
    <w:qFormat w:val="0"/>
    <w:rPr>
      <w:w w:val="100"/>
      <w:position w:val="-1"/>
      <w:effect w:val="none"/>
      <w:vertAlign w:val="baseline"/>
      <w:cs w:val="0"/>
      <w:em w:val="none"/>
      <w:lang/>
    </w:rPr>
  </w:style>
  <w:style w:type="character" w:styleId="WW8Num35z6">
    <w:name w:val="WW8Num35z6"/>
    <w:next w:val="WW8Num35z6"/>
    <w:autoRedefine w:val="0"/>
    <w:hidden w:val="0"/>
    <w:qFormat w:val="0"/>
    <w:rPr>
      <w:w w:val="100"/>
      <w:position w:val="-1"/>
      <w:effect w:val="none"/>
      <w:vertAlign w:val="baseline"/>
      <w:cs w:val="0"/>
      <w:em w:val="none"/>
      <w:lang/>
    </w:rPr>
  </w:style>
  <w:style w:type="character" w:styleId="WW8Num35z7">
    <w:name w:val="WW8Num35z7"/>
    <w:next w:val="WW8Num35z7"/>
    <w:autoRedefine w:val="0"/>
    <w:hidden w:val="0"/>
    <w:qFormat w:val="0"/>
    <w:rPr>
      <w:w w:val="100"/>
      <w:position w:val="-1"/>
      <w:effect w:val="none"/>
      <w:vertAlign w:val="baseline"/>
      <w:cs w:val="0"/>
      <w:em w:val="none"/>
      <w:lang/>
    </w:rPr>
  </w:style>
  <w:style w:type="character" w:styleId="WW8Num35z8">
    <w:name w:val="WW8Num35z8"/>
    <w:next w:val="WW8Num35z8"/>
    <w:autoRedefine w:val="0"/>
    <w:hidden w:val="0"/>
    <w:qFormat w:val="0"/>
    <w:rPr>
      <w:w w:val="100"/>
      <w:position w:val="-1"/>
      <w:effect w:val="none"/>
      <w:vertAlign w:val="baseline"/>
      <w:cs w:val="0"/>
      <w:em w:val="none"/>
      <w:lang/>
    </w:rPr>
  </w:style>
  <w:style w:type="character" w:styleId="WW8Num36z0">
    <w:name w:val="WW8Num36z0"/>
    <w:next w:val="WW8Num36z0"/>
    <w:autoRedefine w:val="0"/>
    <w:hidden w:val="0"/>
    <w:qFormat w:val="0"/>
    <w:rPr>
      <w:w w:val="100"/>
      <w:position w:val="-1"/>
      <w:effect w:val="none"/>
      <w:vertAlign w:val="baseline"/>
      <w:cs w:val="0"/>
      <w:em w:val="none"/>
      <w:lang/>
    </w:rPr>
  </w:style>
  <w:style w:type="character" w:styleId="WW8Num37z0">
    <w:name w:val="WW8Num37z0"/>
    <w:next w:val="WW8Num37z0"/>
    <w:autoRedefine w:val="0"/>
    <w:hidden w:val="0"/>
    <w:qFormat w:val="0"/>
    <w:rPr>
      <w:rFonts w:ascii="Times New Roman" w:cs="Times New Roman" w:hAnsi="Times New Roman"/>
      <w:b w:val="0"/>
      <w:i w:val="0"/>
      <w:w w:val="100"/>
      <w:position w:val="-1"/>
      <w:sz w:val="20"/>
      <w:effect w:val="none"/>
      <w:vertAlign w:val="baseline"/>
      <w:cs w:val="0"/>
      <w:em w:val="none"/>
      <w:lang/>
    </w:rPr>
  </w:style>
  <w:style w:type="character" w:styleId="WW8Num37z1">
    <w:name w:val="WW8Num37z1"/>
    <w:next w:val="WW8Num37z1"/>
    <w:autoRedefine w:val="0"/>
    <w:hidden w:val="0"/>
    <w:qFormat w:val="0"/>
    <w:rPr>
      <w:rFonts w:ascii="Times New Roman" w:cs="Times New Roman" w:hAnsi="Times New Roman"/>
      <w:b w:val="0"/>
      <w:i w:val="0"/>
      <w:w w:val="100"/>
      <w:position w:val="-1"/>
      <w:sz w:val="18"/>
      <w:szCs w:val="18"/>
      <w:effect w:val="none"/>
      <w:vertAlign w:val="baseline"/>
      <w:cs w:val="0"/>
      <w:em w:val="none"/>
      <w:lang/>
    </w:rPr>
  </w:style>
  <w:style w:type="character" w:styleId="WW8Num37z2">
    <w:name w:val="WW8Num37z2"/>
    <w:next w:val="WW8Num37z2"/>
    <w:autoRedefine w:val="0"/>
    <w:hidden w:val="0"/>
    <w:qFormat w:val="0"/>
    <w:rPr>
      <w:rFonts w:ascii="Times New Roman" w:cs="Times New Roman" w:hAnsi="Times New Roman"/>
      <w:b w:val="0"/>
      <w:i w:val="0"/>
      <w:w w:val="100"/>
      <w:position w:val="-1"/>
      <w:sz w:val="20"/>
      <w:szCs w:val="20"/>
      <w:effect w:val="none"/>
      <w:vertAlign w:val="baseline"/>
      <w:cs w:val="0"/>
      <w:em w:val="none"/>
      <w:lang/>
    </w:rPr>
  </w:style>
  <w:style w:type="character" w:styleId="WW8Num37z3">
    <w:name w:val="WW8Num37z3"/>
    <w:next w:val="WW8Num37z3"/>
    <w:autoRedefine w:val="0"/>
    <w:hidden w:val="0"/>
    <w:qFormat w:val="0"/>
    <w:rPr>
      <w:b w:val="0"/>
      <w:i w:val="0"/>
      <w:w w:val="100"/>
      <w:position w:val="-1"/>
      <w:sz w:val="20"/>
      <w:effect w:val="none"/>
      <w:vertAlign w:val="baseline"/>
      <w:cs w:val="0"/>
      <w:em w:val="none"/>
      <w:lang/>
    </w:rPr>
  </w:style>
  <w:style w:type="character" w:styleId="WW8Num37z4">
    <w:name w:val="WW8Num37z4"/>
    <w:next w:val="WW8Num37z4"/>
    <w:autoRedefine w:val="0"/>
    <w:hidden w:val="0"/>
    <w:qFormat w:val="0"/>
    <w:rPr>
      <w:b w:val="0"/>
      <w:i w:val="0"/>
      <w:w w:val="100"/>
      <w:position w:val="-1"/>
      <w:sz w:val="18"/>
      <w:effect w:val="none"/>
      <w:vertAlign w:val="baseline"/>
      <w:cs w:val="0"/>
      <w:em w:val="none"/>
      <w:lang/>
    </w:rPr>
  </w:style>
  <w:style w:type="character" w:styleId="WW8Num37z6">
    <w:name w:val="WW8Num37z6"/>
    <w:next w:val="WW8Num37z6"/>
    <w:autoRedefine w:val="0"/>
    <w:hidden w:val="0"/>
    <w:qFormat w:val="0"/>
    <w:rPr>
      <w:w w:val="100"/>
      <w:position w:val="-1"/>
      <w:effect w:val="none"/>
      <w:vertAlign w:val="baseline"/>
      <w:cs w:val="0"/>
      <w:em w:val="none"/>
      <w:lang/>
    </w:rPr>
  </w:style>
  <w:style w:type="character" w:styleId="WW8Num37z7">
    <w:name w:val="WW8Num37z7"/>
    <w:next w:val="WW8Num37z7"/>
    <w:autoRedefine w:val="0"/>
    <w:hidden w:val="0"/>
    <w:qFormat w:val="0"/>
    <w:rPr>
      <w:w w:val="100"/>
      <w:position w:val="-1"/>
      <w:effect w:val="none"/>
      <w:vertAlign w:val="baseline"/>
      <w:cs w:val="0"/>
      <w:em w:val="none"/>
      <w:lang/>
    </w:rPr>
  </w:style>
  <w:style w:type="character" w:styleId="WW8Num37z8">
    <w:name w:val="WW8Num37z8"/>
    <w:next w:val="WW8Num37z8"/>
    <w:autoRedefine w:val="0"/>
    <w:hidden w:val="0"/>
    <w:qFormat w:val="0"/>
    <w:rPr>
      <w:b w:val="1"/>
      <w:i w:val="0"/>
      <w:caps w:val="1"/>
      <w:w w:val="100"/>
      <w:position w:val="-1"/>
      <w:sz w:val="22"/>
      <w:effect w:val="none"/>
      <w:vertAlign w:val="baseline"/>
      <w:cs w:val="0"/>
      <w:em w:val="none"/>
      <w:lang/>
    </w:rPr>
  </w:style>
  <w:style w:type="character" w:styleId="WW8Num38z0">
    <w:name w:val="WW8Num38z0"/>
    <w:next w:val="WW8Num38z0"/>
    <w:autoRedefine w:val="0"/>
    <w:hidden w:val="0"/>
    <w:qFormat w:val="0"/>
    <w:rPr>
      <w:w w:val="100"/>
      <w:position w:val="-1"/>
      <w:effect w:val="none"/>
      <w:vertAlign w:val="baseline"/>
      <w:cs w:val="0"/>
      <w:em w:val="none"/>
      <w:lang/>
    </w:rPr>
  </w:style>
  <w:style w:type="character" w:styleId="WW8Num39z0">
    <w:name w:val="WW8Num39z0"/>
    <w:next w:val="WW8Num39z0"/>
    <w:autoRedefine w:val="0"/>
    <w:hidden w:val="0"/>
    <w:qFormat w:val="0"/>
    <w:rPr>
      <w:rFonts w:ascii="Times New Roman" w:cs="Times New Roman" w:hAnsi="Times New Roman"/>
      <w:b w:val="0"/>
      <w:bCs w:val="0"/>
      <w:i w:val="0"/>
      <w:iCs w:val="0"/>
      <w:w w:val="100"/>
      <w:position w:val="-1"/>
      <w:sz w:val="24"/>
      <w:szCs w:val="24"/>
      <w:effect w:val="none"/>
      <w:vertAlign w:val="baseline"/>
      <w:cs w:val="0"/>
      <w:em w:val="none"/>
      <w:lang/>
    </w:rPr>
  </w:style>
  <w:style w:type="character" w:styleId="WW8Num39z1">
    <w:name w:val="WW8Num39z1"/>
    <w:next w:val="WW8Num39z1"/>
    <w:autoRedefine w:val="0"/>
    <w:hidden w:val="0"/>
    <w:qFormat w:val="0"/>
    <w:rPr>
      <w:w w:val="100"/>
      <w:position w:val="-1"/>
      <w:effect w:val="none"/>
      <w:vertAlign w:val="baseline"/>
      <w:cs w:val="0"/>
      <w:em w:val="none"/>
      <w:lang/>
    </w:rPr>
  </w:style>
  <w:style w:type="character" w:styleId="WW8Num39z2">
    <w:name w:val="WW8Num39z2"/>
    <w:next w:val="WW8Num39z2"/>
    <w:autoRedefine w:val="0"/>
    <w:hidden w:val="0"/>
    <w:qFormat w:val="0"/>
    <w:rPr>
      <w:w w:val="100"/>
      <w:position w:val="-1"/>
      <w:effect w:val="none"/>
      <w:vertAlign w:val="baseline"/>
      <w:cs w:val="0"/>
      <w:em w:val="none"/>
      <w:lang/>
    </w:rPr>
  </w:style>
  <w:style w:type="character" w:styleId="WW8Num39z3">
    <w:name w:val="WW8Num39z3"/>
    <w:next w:val="WW8Num39z3"/>
    <w:autoRedefine w:val="0"/>
    <w:hidden w:val="0"/>
    <w:qFormat w:val="0"/>
    <w:rPr>
      <w:w w:val="100"/>
      <w:position w:val="-1"/>
      <w:effect w:val="none"/>
      <w:vertAlign w:val="baseline"/>
      <w:cs w:val="0"/>
      <w:em w:val="none"/>
      <w:lang/>
    </w:rPr>
  </w:style>
  <w:style w:type="character" w:styleId="WW8Num39z4">
    <w:name w:val="WW8Num39z4"/>
    <w:next w:val="WW8Num39z4"/>
    <w:autoRedefine w:val="0"/>
    <w:hidden w:val="0"/>
    <w:qFormat w:val="0"/>
    <w:rPr>
      <w:w w:val="100"/>
      <w:position w:val="-1"/>
      <w:effect w:val="none"/>
      <w:vertAlign w:val="baseline"/>
      <w:cs w:val="0"/>
      <w:em w:val="none"/>
      <w:lang/>
    </w:rPr>
  </w:style>
  <w:style w:type="character" w:styleId="WW8Num39z5">
    <w:name w:val="WW8Num39z5"/>
    <w:next w:val="WW8Num39z5"/>
    <w:autoRedefine w:val="0"/>
    <w:hidden w:val="0"/>
    <w:qFormat w:val="0"/>
    <w:rPr>
      <w:w w:val="100"/>
      <w:position w:val="-1"/>
      <w:effect w:val="none"/>
      <w:vertAlign w:val="baseline"/>
      <w:cs w:val="0"/>
      <w:em w:val="none"/>
      <w:lang/>
    </w:rPr>
  </w:style>
  <w:style w:type="character" w:styleId="WW8Num39z6">
    <w:name w:val="WW8Num39z6"/>
    <w:next w:val="WW8Num39z6"/>
    <w:autoRedefine w:val="0"/>
    <w:hidden w:val="0"/>
    <w:qFormat w:val="0"/>
    <w:rPr>
      <w:w w:val="100"/>
      <w:position w:val="-1"/>
      <w:effect w:val="none"/>
      <w:vertAlign w:val="baseline"/>
      <w:cs w:val="0"/>
      <w:em w:val="none"/>
      <w:lang/>
    </w:rPr>
  </w:style>
  <w:style w:type="character" w:styleId="WW8Num39z7">
    <w:name w:val="WW8Num39z7"/>
    <w:next w:val="WW8Num39z7"/>
    <w:autoRedefine w:val="0"/>
    <w:hidden w:val="0"/>
    <w:qFormat w:val="0"/>
    <w:rPr>
      <w:w w:val="100"/>
      <w:position w:val="-1"/>
      <w:effect w:val="none"/>
      <w:vertAlign w:val="baseline"/>
      <w:cs w:val="0"/>
      <w:em w:val="none"/>
      <w:lang/>
    </w:rPr>
  </w:style>
  <w:style w:type="character" w:styleId="WW8Num39z8">
    <w:name w:val="WW8Num39z8"/>
    <w:next w:val="WW8Num39z8"/>
    <w:autoRedefine w:val="0"/>
    <w:hidden w:val="0"/>
    <w:qFormat w:val="0"/>
    <w:rPr>
      <w:w w:val="100"/>
      <w:position w:val="-1"/>
      <w:effect w:val="none"/>
      <w:vertAlign w:val="baseline"/>
      <w:cs w:val="0"/>
      <w:em w:val="none"/>
      <w:lang/>
    </w:rPr>
  </w:style>
  <w:style w:type="character" w:styleId="WW8Num40z0">
    <w:name w:val="WW8Num40z0"/>
    <w:next w:val="WW8Num40z0"/>
    <w:autoRedefine w:val="0"/>
    <w:hidden w:val="0"/>
    <w:qFormat w:val="0"/>
    <w:rPr>
      <w:b w:val="1"/>
      <w:w w:val="100"/>
      <w:position w:val="-1"/>
      <w:effect w:val="none"/>
      <w:vertAlign w:val="baseline"/>
      <w:cs w:val="0"/>
      <w:em w:val="none"/>
      <w:lang/>
    </w:rPr>
  </w:style>
  <w:style w:type="character" w:styleId="WW8Num41z0">
    <w:name w:val="WW8Num41z0"/>
    <w:next w:val="WW8Num41z0"/>
    <w:autoRedefine w:val="0"/>
    <w:hidden w:val="0"/>
    <w:qFormat w:val="0"/>
    <w:rPr>
      <w:rFonts w:ascii="Times New Roman" w:cs="Times New Roman" w:hAnsi="Times New Roman"/>
      <w:b w:val="0"/>
      <w:i w:val="0"/>
      <w:w w:val="100"/>
      <w:position w:val="-1"/>
      <w:sz w:val="20"/>
      <w:effect w:val="none"/>
      <w:vertAlign w:val="baseline"/>
      <w:cs w:val="0"/>
      <w:em w:val="none"/>
      <w:lang/>
    </w:rPr>
  </w:style>
  <w:style w:type="character" w:styleId="WW8Num41z1">
    <w:name w:val="WW8Num41z1"/>
    <w:next w:val="WW8Num41z1"/>
    <w:autoRedefine w:val="0"/>
    <w:hidden w:val="0"/>
    <w:qFormat w:val="0"/>
    <w:rPr>
      <w:rFonts w:ascii="Times New Roman" w:cs="Times New Roman" w:hAnsi="Times New Roman"/>
      <w:b w:val="0"/>
      <w:i w:val="0"/>
      <w:w w:val="100"/>
      <w:position w:val="-1"/>
      <w:sz w:val="18"/>
      <w:szCs w:val="18"/>
      <w:effect w:val="none"/>
      <w:vertAlign w:val="baseline"/>
      <w:cs w:val="0"/>
      <w:em w:val="none"/>
      <w:lang/>
    </w:rPr>
  </w:style>
  <w:style w:type="character" w:styleId="WW8Num41z2">
    <w:name w:val="WW8Num41z2"/>
    <w:next w:val="WW8Num41z2"/>
    <w:autoRedefine w:val="0"/>
    <w:hidden w:val="0"/>
    <w:qFormat w:val="0"/>
    <w:rPr>
      <w:b w:val="0"/>
      <w:i w:val="0"/>
      <w:w w:val="100"/>
      <w:position w:val="-1"/>
      <w:sz w:val="16"/>
      <w:szCs w:val="16"/>
      <w:effect w:val="none"/>
      <w:vertAlign w:val="baseline"/>
      <w:cs w:val="0"/>
      <w:em w:val="none"/>
      <w:lang/>
    </w:rPr>
  </w:style>
  <w:style w:type="character" w:styleId="WW8Num41z3">
    <w:name w:val="WW8Num41z3"/>
    <w:next w:val="WW8Num41z3"/>
    <w:autoRedefine w:val="0"/>
    <w:hidden w:val="0"/>
    <w:qFormat w:val="0"/>
    <w:rPr>
      <w:b w:val="0"/>
      <w:i w:val="0"/>
      <w:w w:val="100"/>
      <w:position w:val="-1"/>
      <w:sz w:val="20"/>
      <w:effect w:val="none"/>
      <w:vertAlign w:val="baseline"/>
      <w:cs w:val="0"/>
      <w:em w:val="none"/>
      <w:lang/>
    </w:rPr>
  </w:style>
  <w:style w:type="character" w:styleId="WW8Num41z4">
    <w:name w:val="WW8Num41z4"/>
    <w:next w:val="WW8Num41z4"/>
    <w:autoRedefine w:val="0"/>
    <w:hidden w:val="0"/>
    <w:qFormat w:val="0"/>
    <w:rPr>
      <w:b w:val="0"/>
      <w:i w:val="0"/>
      <w:w w:val="100"/>
      <w:position w:val="-1"/>
      <w:sz w:val="18"/>
      <w:effect w:val="none"/>
      <w:vertAlign w:val="baseline"/>
      <w:cs w:val="0"/>
      <w:em w:val="none"/>
      <w:lang/>
    </w:rPr>
  </w:style>
  <w:style w:type="character" w:styleId="WW8Num41z6">
    <w:name w:val="WW8Num41z6"/>
    <w:next w:val="WW8Num41z6"/>
    <w:autoRedefine w:val="0"/>
    <w:hidden w:val="0"/>
    <w:qFormat w:val="0"/>
    <w:rPr>
      <w:w w:val="100"/>
      <w:position w:val="-1"/>
      <w:effect w:val="none"/>
      <w:vertAlign w:val="baseline"/>
      <w:cs w:val="0"/>
      <w:em w:val="none"/>
      <w:lang/>
    </w:rPr>
  </w:style>
  <w:style w:type="character" w:styleId="WW8Num41z7">
    <w:name w:val="WW8Num41z7"/>
    <w:next w:val="WW8Num41z7"/>
    <w:autoRedefine w:val="0"/>
    <w:hidden w:val="0"/>
    <w:qFormat w:val="0"/>
    <w:rPr>
      <w:w w:val="100"/>
      <w:position w:val="-1"/>
      <w:effect w:val="none"/>
      <w:vertAlign w:val="baseline"/>
      <w:cs w:val="0"/>
      <w:em w:val="none"/>
      <w:lang/>
    </w:rPr>
  </w:style>
  <w:style w:type="character" w:styleId="WW8Num41z8">
    <w:name w:val="WW8Num41z8"/>
    <w:next w:val="WW8Num41z8"/>
    <w:autoRedefine w:val="0"/>
    <w:hidden w:val="0"/>
    <w:qFormat w:val="0"/>
    <w:rPr>
      <w:b w:val="1"/>
      <w:i w:val="0"/>
      <w:caps w:val="1"/>
      <w:w w:val="100"/>
      <w:position w:val="-1"/>
      <w:sz w:val="22"/>
      <w:effect w:val="none"/>
      <w:vertAlign w:val="baseline"/>
      <w:cs w:val="0"/>
      <w:em w:val="none"/>
      <w:lang/>
    </w:rPr>
  </w:style>
  <w:style w:type="character" w:styleId="Standardnípísmoodstavce">
    <w:name w:val="Standardní písmo odstavce"/>
    <w:next w:val="Standardnípísmoodstavce"/>
    <w:autoRedefine w:val="0"/>
    <w:hidden w:val="0"/>
    <w:qFormat w:val="0"/>
    <w:rPr>
      <w:w w:val="100"/>
      <w:position w:val="-1"/>
      <w:effect w:val="none"/>
      <w:vertAlign w:val="baseline"/>
      <w:cs w:val="0"/>
      <w:em w:val="none"/>
      <w:lang/>
    </w:rPr>
  </w:style>
  <w:style w:type="character" w:styleId="Číslostrany">
    <w:name w:val="Číslo strany"/>
    <w:basedOn w:val="Standardnípísmoodstavce"/>
    <w:next w:val="Číslostrany"/>
    <w:autoRedefine w:val="0"/>
    <w:hidden w:val="0"/>
    <w:qFormat w:val="0"/>
    <w:rPr>
      <w:w w:val="100"/>
      <w:position w:val="-1"/>
      <w:effect w:val="none"/>
      <w:vertAlign w:val="baseline"/>
      <w:cs w:val="0"/>
      <w:em w:val="none"/>
      <w:lang/>
    </w:rPr>
  </w:style>
  <w:style w:type="character" w:styleId="ra">
    <w:name w:val="ra"/>
    <w:basedOn w:val="Standardnípísmoodstavce"/>
    <w:next w:val="ra"/>
    <w:autoRedefine w:val="0"/>
    <w:hidden w:val="0"/>
    <w:qFormat w:val="0"/>
    <w:rPr>
      <w:w w:val="100"/>
      <w:position w:val="-1"/>
      <w:effect w:val="none"/>
      <w:vertAlign w:val="baseline"/>
      <w:cs w:val="0"/>
      <w:em w:val="none"/>
      <w:lang/>
    </w:rPr>
  </w:style>
  <w:style w:type="character" w:styleId="Znakyprepoznámkupodčiarou">
    <w:name w:val="Znaky pre poznámku pod čiarou"/>
    <w:next w:val="Znakyprepoznámkupodčiarou"/>
    <w:autoRedefine w:val="0"/>
    <w:hidden w:val="0"/>
    <w:qFormat w:val="0"/>
    <w:rPr>
      <w:w w:val="100"/>
      <w:position w:val="-1"/>
      <w:effect w:val="none"/>
      <w:vertAlign w:val="superscript"/>
      <w:cs w:val="0"/>
      <w:em w:val="none"/>
      <w:lang/>
    </w:rPr>
  </w:style>
  <w:style w:type="character" w:styleId="Textpozn.podčarouChar">
    <w:name w:val="Text pozn. pod čarou Char"/>
    <w:next w:val="Textpozn.podčarouChar"/>
    <w:autoRedefine w:val="0"/>
    <w:hidden w:val="0"/>
    <w:qFormat w:val="0"/>
    <w:rPr>
      <w:w w:val="100"/>
      <w:position w:val="-1"/>
      <w:effect w:val="none"/>
      <w:vertAlign w:val="baseline"/>
      <w:cs w:val="0"/>
      <w:em w:val="none"/>
      <w:lang w:bidi="ar-SA" w:val="sk-SK"/>
    </w:rPr>
  </w:style>
  <w:style w:type="character" w:styleId="Hypertextovéprepojenie">
    <w:name w:val="Hypertextové prepojenie"/>
    <w:next w:val="Hypertextovéprepojenie"/>
    <w:autoRedefine w:val="0"/>
    <w:hidden w:val="0"/>
    <w:qFormat w:val="0"/>
    <w:rPr>
      <w:color w:val="0000ff"/>
      <w:w w:val="100"/>
      <w:position w:val="-1"/>
      <w:u w:val="single"/>
      <w:effect w:val="none"/>
      <w:vertAlign w:val="baseline"/>
      <w:cs w:val="0"/>
      <w:em w:val="none"/>
      <w:lang/>
    </w:rPr>
  </w:style>
  <w:style w:type="character" w:styleId="Silný">
    <w:name w:val="Silný"/>
    <w:next w:val="Silný"/>
    <w:autoRedefine w:val="0"/>
    <w:hidden w:val="0"/>
    <w:qFormat w:val="0"/>
    <w:rPr>
      <w:b w:val="1"/>
      <w:bCs w:val="1"/>
      <w:w w:val="100"/>
      <w:position w:val="-1"/>
      <w:effect w:val="none"/>
      <w:vertAlign w:val="baseline"/>
      <w:cs w:val="0"/>
      <w:em w:val="none"/>
      <w:lang/>
    </w:rPr>
  </w:style>
  <w:style w:type="character" w:styleId="Odkaznapoznámkupodčiarou">
    <w:name w:val="Odkaz na poznámku pod čiarou"/>
    <w:next w:val="Odkaznapoznámkupodčiarou"/>
    <w:autoRedefine w:val="0"/>
    <w:hidden w:val="0"/>
    <w:qFormat w:val="0"/>
    <w:rPr>
      <w:w w:val="100"/>
      <w:position w:val="-1"/>
      <w:effect w:val="none"/>
      <w:vertAlign w:val="superscript"/>
      <w:cs w:val="0"/>
      <w:em w:val="none"/>
      <w:lang/>
    </w:rPr>
  </w:style>
  <w:style w:type="character" w:styleId="Znakyprekoncovúpoznámku">
    <w:name w:val="Znaky pre koncovú poznámku"/>
    <w:next w:val="Znakyprekoncovúpoznámku"/>
    <w:autoRedefine w:val="0"/>
    <w:hidden w:val="0"/>
    <w:qFormat w:val="0"/>
    <w:rPr>
      <w:w w:val="100"/>
      <w:position w:val="-1"/>
      <w:effect w:val="none"/>
      <w:vertAlign w:val="superscript"/>
      <w:cs w:val="0"/>
      <w:em w:val="none"/>
      <w:lang/>
    </w:rPr>
  </w:style>
  <w:style w:type="character" w:styleId="WW-Znakyprekoncovúpoznámku">
    <w:name w:val="WW-Znaky pre koncovú poznámku"/>
    <w:next w:val="WW-Znakyprekoncovúpoznámku"/>
    <w:autoRedefine w:val="0"/>
    <w:hidden w:val="0"/>
    <w:qFormat w:val="0"/>
    <w:rPr>
      <w:w w:val="100"/>
      <w:position w:val="-1"/>
      <w:effect w:val="none"/>
      <w:vertAlign w:val="baseline"/>
      <w:cs w:val="0"/>
      <w:em w:val="none"/>
      <w:lang/>
    </w:rPr>
  </w:style>
  <w:style w:type="character" w:styleId="Odkaznavysvetlivku">
    <w:name w:val="Odkaz na vysvetlivku"/>
    <w:next w:val="Odkaznavysvetlivku"/>
    <w:autoRedefine w:val="0"/>
    <w:hidden w:val="0"/>
    <w:qFormat w:val="0"/>
    <w:rPr>
      <w:w w:val="100"/>
      <w:position w:val="-1"/>
      <w:effect w:val="none"/>
      <w:vertAlign w:val="superscript"/>
      <w:cs w:val="0"/>
      <w:em w:val="none"/>
      <w:lang/>
    </w:rPr>
  </w:style>
  <w:style w:type="paragraph" w:styleId="Nadpis">
    <w:name w:val="Nadpis"/>
    <w:basedOn w:val="Normálny"/>
    <w:next w:val="Základnýtext"/>
    <w:autoRedefine w:val="0"/>
    <w:hidden w:val="0"/>
    <w:qFormat w:val="0"/>
    <w:pPr>
      <w:suppressAutoHyphens w:val="0"/>
      <w:spacing w:line="1" w:lineRule="atLeast"/>
      <w:ind w:leftChars="-1" w:rightChars="0" w:firstLineChars="-1"/>
      <w:jc w:val="center"/>
      <w:textDirection w:val="btLr"/>
      <w:textAlignment w:val="top"/>
      <w:outlineLvl w:val="0"/>
    </w:pPr>
    <w:rPr>
      <w:b w:val="1"/>
      <w:w w:val="100"/>
      <w:position w:val="-1"/>
      <w:sz w:val="28"/>
      <w:effect w:val="none"/>
      <w:vertAlign w:val="baseline"/>
      <w:cs w:val="0"/>
      <w:em w:val="none"/>
      <w:lang w:bidi="ar-SA" w:eastAsia="zh-CN" w:val="sk-SK"/>
    </w:rPr>
  </w:style>
  <w:style w:type="paragraph" w:styleId="Základnýtext">
    <w:name w:val="Základný text"/>
    <w:basedOn w:val="Normálny"/>
    <w:next w:val="Základnýtext"/>
    <w:autoRedefine w:val="0"/>
    <w:hidden w:val="0"/>
    <w:qFormat w:val="0"/>
    <w:pPr>
      <w:suppressAutoHyphens w:val="0"/>
      <w:spacing w:line="1" w:lineRule="atLeast"/>
      <w:ind w:leftChars="-1" w:rightChars="0" w:firstLineChars="-1"/>
      <w:jc w:val="both"/>
      <w:textDirection w:val="btLr"/>
      <w:textAlignment w:val="top"/>
      <w:outlineLvl w:val="0"/>
    </w:pPr>
    <w:rPr>
      <w:w w:val="100"/>
      <w:position w:val="-1"/>
      <w:sz w:val="24"/>
      <w:effect w:val="none"/>
      <w:vertAlign w:val="baseline"/>
      <w:cs w:val="0"/>
      <w:em w:val="none"/>
      <w:lang w:bidi="ar-SA" w:eastAsia="zh-CN" w:val="sk-SK"/>
    </w:rPr>
  </w:style>
  <w:style w:type="paragraph" w:styleId="Zoznam">
    <w:name w:val="Zoznam"/>
    <w:basedOn w:val="Základnýtext"/>
    <w:next w:val="Zoznam"/>
    <w:autoRedefine w:val="0"/>
    <w:hidden w:val="0"/>
    <w:qFormat w:val="0"/>
    <w:pPr>
      <w:suppressAutoHyphens w:val="0"/>
      <w:spacing w:line="1" w:lineRule="atLeast"/>
      <w:ind w:leftChars="-1" w:rightChars="0" w:firstLineChars="-1"/>
      <w:jc w:val="both"/>
      <w:textDirection w:val="btLr"/>
      <w:textAlignment w:val="top"/>
      <w:outlineLvl w:val="0"/>
    </w:pPr>
    <w:rPr>
      <w:w w:val="100"/>
      <w:position w:val="-1"/>
      <w:sz w:val="24"/>
      <w:effect w:val="none"/>
      <w:vertAlign w:val="baseline"/>
      <w:cs w:val="0"/>
      <w:em w:val="none"/>
      <w:lang w:bidi="ar-SA" w:eastAsia="zh-CN" w:val="sk-SK"/>
    </w:rPr>
  </w:style>
  <w:style w:type="paragraph" w:styleId="Popis">
    <w:name w:val="Popis"/>
    <w:basedOn w:val="Normálny"/>
    <w:next w:val="Popis"/>
    <w:autoRedefine w:val="0"/>
    <w:hidden w:val="0"/>
    <w:qFormat w:val="0"/>
    <w:pPr>
      <w:suppressLineNumbers w:val="1"/>
      <w:suppressAutoHyphens w:val="0"/>
      <w:spacing w:after="120" w:before="120" w:line="1" w:lineRule="atLeast"/>
      <w:ind w:leftChars="-1" w:rightChars="0" w:firstLineChars="-1"/>
      <w:textDirection w:val="btLr"/>
      <w:textAlignment w:val="top"/>
      <w:outlineLvl w:val="0"/>
    </w:pPr>
    <w:rPr>
      <w:i w:val="1"/>
      <w:iCs w:val="1"/>
      <w:w w:val="100"/>
      <w:position w:val="-1"/>
      <w:sz w:val="24"/>
      <w:szCs w:val="24"/>
      <w:effect w:val="none"/>
      <w:vertAlign w:val="baseline"/>
      <w:cs w:val="0"/>
      <w:em w:val="none"/>
      <w:lang w:bidi="ar-SA" w:eastAsia="zh-CN" w:val="sk-SK"/>
    </w:rPr>
  </w:style>
  <w:style w:type="paragraph" w:styleId="Index">
    <w:name w:val="Index"/>
    <w:basedOn w:val="Normálny"/>
    <w:next w:val="Index"/>
    <w:autoRedefine w:val="0"/>
    <w:hidden w:val="0"/>
    <w:qFormat w:val="0"/>
    <w:pPr>
      <w:suppressLineNumbers w:val="1"/>
      <w:suppressAutoHyphens w:val="0"/>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zh-CN" w:val="sk-SK"/>
    </w:rPr>
  </w:style>
  <w:style w:type="paragraph" w:styleId="Základnítext2">
    <w:name w:val="Základní text 2"/>
    <w:basedOn w:val="Normálny"/>
    <w:next w:val="Základnítext2"/>
    <w:autoRedefine w:val="0"/>
    <w:hidden w:val="0"/>
    <w:qFormat w:val="0"/>
    <w:pPr>
      <w:suppressAutoHyphens w:val="0"/>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zh-CN" w:val="sk-SK"/>
    </w:rPr>
  </w:style>
  <w:style w:type="paragraph" w:styleId="Hlavička">
    <w:name w:val="Hlavička"/>
    <w:basedOn w:val="Normálny"/>
    <w:next w:val="Hlavička"/>
    <w:autoRedefine w:val="0"/>
    <w:hidden w:val="0"/>
    <w:qFormat w:val="0"/>
    <w:pPr>
      <w:tabs>
        <w:tab w:val="center" w:leader="none" w:pos="4536"/>
        <w:tab w:val="right" w:leader="none" w:pos="9072"/>
      </w:tabs>
      <w:suppressAutoHyphens w:val="0"/>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zh-CN" w:val="sk-SK"/>
    </w:rPr>
  </w:style>
  <w:style w:type="paragraph" w:styleId="Päta">
    <w:name w:val="Päta"/>
    <w:basedOn w:val="Normálny"/>
    <w:next w:val="Päta"/>
    <w:autoRedefine w:val="0"/>
    <w:hidden w:val="0"/>
    <w:qFormat w:val="0"/>
    <w:pPr>
      <w:tabs>
        <w:tab w:val="center" w:leader="none" w:pos="4536"/>
        <w:tab w:val="right" w:leader="none" w:pos="9072"/>
      </w:tabs>
      <w:suppressAutoHyphens w:val="0"/>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zh-CN" w:val="sk-SK"/>
    </w:rPr>
  </w:style>
  <w:style w:type="paragraph" w:styleId="Zarážkazákladnéhotextu">
    <w:name w:val="Zarážka základného textu"/>
    <w:basedOn w:val="Normálny"/>
    <w:next w:val="Zarážkazákladnéhotextu"/>
    <w:autoRedefine w:val="0"/>
    <w:hidden w:val="0"/>
    <w:qFormat w:val="0"/>
    <w:pPr>
      <w:suppressAutoHyphens w:val="0"/>
      <w:spacing w:line="1" w:lineRule="atLeast"/>
      <w:ind w:left="0" w:right="0" w:leftChars="-1" w:rightChars="0" w:firstLine="708" w:firstLineChars="-1"/>
      <w:jc w:val="both"/>
      <w:textDirection w:val="btLr"/>
      <w:textAlignment w:val="top"/>
      <w:outlineLvl w:val="0"/>
    </w:pPr>
    <w:rPr>
      <w:w w:val="100"/>
      <w:position w:val="-1"/>
      <w:sz w:val="24"/>
      <w:effect w:val="none"/>
      <w:vertAlign w:val="baseline"/>
      <w:cs w:val="0"/>
      <w:em w:val="none"/>
      <w:lang w:bidi="ar-SA" w:eastAsia="zh-CN" w:val="sk-SK"/>
    </w:rPr>
  </w:style>
  <w:style w:type="paragraph" w:styleId="Základnítextodsazený2">
    <w:name w:val="Základní text odsazený 2"/>
    <w:basedOn w:val="Normálny"/>
    <w:next w:val="Základnítextodsazený2"/>
    <w:autoRedefine w:val="0"/>
    <w:hidden w:val="0"/>
    <w:qFormat w:val="0"/>
    <w:pPr>
      <w:suppressAutoHyphens w:val="0"/>
      <w:spacing w:line="1" w:lineRule="atLeast"/>
      <w:ind w:left="0" w:right="0" w:leftChars="-1" w:rightChars="0" w:firstLine="360" w:firstLineChars="-1"/>
      <w:jc w:val="both"/>
      <w:textDirection w:val="btLr"/>
      <w:textAlignment w:val="top"/>
      <w:outlineLvl w:val="0"/>
    </w:pPr>
    <w:rPr>
      <w:w w:val="100"/>
      <w:position w:val="-1"/>
      <w:sz w:val="24"/>
      <w:effect w:val="none"/>
      <w:vertAlign w:val="baseline"/>
      <w:cs w:val="0"/>
      <w:em w:val="none"/>
      <w:lang w:bidi="ar-SA" w:eastAsia="zh-CN" w:val="sk-SK"/>
    </w:rPr>
  </w:style>
  <w:style w:type="paragraph" w:styleId="Základnítext3">
    <w:name w:val="Základní text 3"/>
    <w:basedOn w:val="Normálny"/>
    <w:next w:val="Základnítext3"/>
    <w:autoRedefine w:val="0"/>
    <w:hidden w:val="0"/>
    <w:qFormat w:val="0"/>
    <w:pPr>
      <w:suppressAutoHyphens w:val="0"/>
      <w:spacing w:line="1" w:lineRule="atLeast"/>
      <w:ind w:leftChars="-1" w:rightChars="0" w:firstLineChars="-1"/>
      <w:jc w:val="both"/>
      <w:textDirection w:val="btLr"/>
      <w:textAlignment w:val="top"/>
      <w:outlineLvl w:val="0"/>
    </w:pPr>
    <w:rPr>
      <w:i w:val="1"/>
      <w:w w:val="100"/>
      <w:position w:val="-1"/>
      <w:sz w:val="24"/>
      <w:effect w:val="none"/>
      <w:vertAlign w:val="baseline"/>
      <w:cs w:val="0"/>
      <w:em w:val="none"/>
      <w:lang w:bidi="ar-SA" w:eastAsia="zh-CN" w:val="sk-SK"/>
    </w:rPr>
  </w:style>
  <w:style w:type="paragraph" w:styleId="Základnítextodsazený3">
    <w:name w:val="Základní text odsazený 3"/>
    <w:basedOn w:val="Normálny"/>
    <w:next w:val="Základnítextodsazený3"/>
    <w:autoRedefine w:val="0"/>
    <w:hidden w:val="0"/>
    <w:qFormat w:val="0"/>
    <w:pPr>
      <w:suppressAutoHyphens w:val="0"/>
      <w:spacing w:line="1" w:lineRule="atLeast"/>
      <w:ind w:left="426" w:right="0" w:leftChars="-1" w:rightChars="0" w:hanging="426" w:firstLineChars="-1"/>
      <w:jc w:val="both"/>
      <w:textDirection w:val="btLr"/>
      <w:textAlignment w:val="top"/>
      <w:outlineLvl w:val="0"/>
    </w:pPr>
    <w:rPr>
      <w:w w:val="100"/>
      <w:position w:val="-1"/>
      <w:sz w:val="24"/>
      <w:effect w:val="none"/>
      <w:vertAlign w:val="baseline"/>
      <w:cs w:val="0"/>
      <w:em w:val="none"/>
      <w:lang w:bidi="ar-SA" w:eastAsia="zh-CN" w:val="sk-SK"/>
    </w:rPr>
  </w:style>
  <w:style w:type="paragraph" w:styleId="Textpoznámkypodčiarou">
    <w:name w:val="Text poznámky pod čiarou"/>
    <w:basedOn w:val="Normálny"/>
    <w:next w:val="Textpoznámkypodčiarou"/>
    <w:autoRedefine w:val="0"/>
    <w:hidden w:val="0"/>
    <w:qFormat w:val="0"/>
    <w:pPr>
      <w:widowControl w:val="0"/>
      <w:tabs>
        <w:tab w:val="left" w:leader="none" w:pos="851"/>
      </w:tabs>
      <w:suppressAutoHyphens w:val="0"/>
      <w:spacing w:after="120" w:before="0" w:line="1" w:lineRule="atLeast"/>
      <w:ind w:left="850" w:right="0" w:leftChars="-1" w:rightChars="0" w:hanging="425" w:firstLineChars="-1"/>
      <w:jc w:val="both"/>
      <w:textDirection w:val="btLr"/>
      <w:textAlignment w:val="top"/>
      <w:outlineLvl w:val="0"/>
    </w:pPr>
    <w:rPr>
      <w:w w:val="100"/>
      <w:position w:val="-1"/>
      <w:sz w:val="20"/>
      <w:effect w:val="none"/>
      <w:vertAlign w:val="baseline"/>
      <w:cs w:val="0"/>
      <w:em w:val="none"/>
      <w:lang w:bidi="ar-SA" w:eastAsia="zh-CN" w:val="sk-SK"/>
    </w:rPr>
  </w:style>
  <w:style w:type="paragraph" w:styleId="Normální(web)">
    <w:name w:val="Normální (web)"/>
    <w:basedOn w:val="Normálny"/>
    <w:next w:val="Normální(web)"/>
    <w:autoRedefine w:val="0"/>
    <w:hidden w:val="0"/>
    <w:qFormat w:val="0"/>
    <w:pPr>
      <w:suppressAutoHyphens w:val="0"/>
      <w:spacing w:after="100" w:before="10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sk-SK"/>
    </w:rPr>
  </w:style>
  <w:style w:type="paragraph" w:styleId="Obsahrámca">
    <w:name w:val="Obsah rámca"/>
    <w:basedOn w:val="Normálny"/>
    <w:next w:val="Obsahrámca"/>
    <w:autoRedefine w:val="0"/>
    <w:hidden w:val="0"/>
    <w:qFormat w:val="0"/>
    <w:pPr>
      <w:suppressAutoHyphens w:val="0"/>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zh-CN" w:val="sk-SK"/>
    </w:rPr>
  </w:style>
  <w:style w:type="paragraph" w:styleId="Odsekzoznamu">
    <w:name w:val="Odsek zoznamu"/>
    <w:basedOn w:val="Normálny"/>
    <w:next w:val="Odsekzoznamu"/>
    <w:autoRedefine w:val="0"/>
    <w:hidden w:val="0"/>
    <w:qFormat w:val="0"/>
    <w:pPr>
      <w:suppressAutoHyphens w:val="0"/>
      <w:spacing w:line="1" w:lineRule="atLeast"/>
      <w:ind w:left="708" w:leftChars="-1" w:rightChars="0" w:firstLineChars="-1"/>
      <w:textDirection w:val="btLr"/>
      <w:textAlignment w:val="top"/>
      <w:outlineLvl w:val="0"/>
    </w:pPr>
    <w:rPr>
      <w:w w:val="100"/>
      <w:position w:val="-1"/>
      <w:sz w:val="24"/>
      <w:effect w:val="none"/>
      <w:vertAlign w:val="baseline"/>
      <w:cs w:val="0"/>
      <w:em w:val="none"/>
      <w:lang w:bidi="ar-SA" w:eastAsia="zh-CN" w:val="sk-SK"/>
    </w:rPr>
  </w:style>
  <w:style w:type="character" w:styleId="PätaChar">
    <w:name w:val="Päta Char"/>
    <w:next w:val="PätaChar"/>
    <w:autoRedefine w:val="0"/>
    <w:hidden w:val="0"/>
    <w:qFormat w:val="0"/>
    <w:rPr>
      <w:w w:val="100"/>
      <w:position w:val="-1"/>
      <w:sz w:val="24"/>
      <w:effect w:val="none"/>
      <w:vertAlign w:val="baseline"/>
      <w:cs w:val="0"/>
      <w:em w:val="none"/>
      <w:lang w:eastAsia="zh-CN"/>
    </w:rPr>
  </w:style>
  <w:style w:type="paragraph" w:styleId="Revízia">
    <w:name w:val="Revízia"/>
    <w:next w:val="Revízia"/>
    <w:autoRedefine w:val="0"/>
    <w:hidden w:val="0"/>
    <w:qFormat w:val="0"/>
    <w:pPr>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zh-CN" w:val="sk-SK"/>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orsk.sk/" TargetMode="External"/><Relationship Id="rId22" Type="http://schemas.openxmlformats.org/officeDocument/2006/relationships/hyperlink" Target="mailto:sjfpnoo@minv.sk" TargetMode="External"/><Relationship Id="rId21" Type="http://schemas.openxmlformats.org/officeDocument/2006/relationships/hyperlink" Target="http://www.zrsk.sk/" TargetMode="External"/><Relationship Id="rId24" Type="http://schemas.openxmlformats.org/officeDocument/2006/relationships/hyperlink" Target="http://www.minv.sk/?financna-policia" TargetMode="External"/><Relationship Id="rId23" Type="http://schemas.openxmlformats.org/officeDocument/2006/relationships/hyperlink" Target="mailto:sjfpnoo@minv.s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minv.sk/" TargetMode="External"/><Relationship Id="rId25" Type="http://schemas.openxmlformats.org/officeDocument/2006/relationships/hyperlink" Target="mailto:silvia.rakus@modernymakler.s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www.slov-lex.sk/pravne-predpisy/SK/ZZ/2002/593/" TargetMode="External"/><Relationship Id="rId11" Type="http://schemas.openxmlformats.org/officeDocument/2006/relationships/hyperlink" Target="http://www.minv.sk/?stratene-a-odcudzene-doklady" TargetMode="External"/><Relationship Id="rId10" Type="http://schemas.openxmlformats.org/officeDocument/2006/relationships/hyperlink" Target="https://www.katasterportal.sk/kapor/" TargetMode="External"/><Relationship Id="rId13" Type="http://schemas.openxmlformats.org/officeDocument/2006/relationships/hyperlink" Target="http://www.zrsr.sk/" TargetMode="External"/><Relationship Id="rId12" Type="http://schemas.openxmlformats.org/officeDocument/2006/relationships/hyperlink" Target="http://www.orsk.sk/" TargetMode="External"/><Relationship Id="rId15" Type="http://schemas.openxmlformats.org/officeDocument/2006/relationships/hyperlink" Target="https://www.fatf-gafi.org/publications/high-risk-and-other-monitored-jurisdictions/documents/increased-monitoring-february-2020.html" TargetMode="External"/><Relationship Id="rId14" Type="http://schemas.openxmlformats.org/officeDocument/2006/relationships/hyperlink" Target="https://www.fatf-gafi.org/publications/high-risk-and-other-monitored-jurisdictions/documents/increased-monitoring-february-2020.html" TargetMode="External"/><Relationship Id="rId17" Type="http://schemas.openxmlformats.org/officeDocument/2006/relationships/hyperlink" Target="https://www.fatf-gafi.org/publications/high-risk-and-other-monitored-jurisdictions/documents/increased-monitoring-february-2020.html" TargetMode="External"/><Relationship Id="rId16" Type="http://schemas.openxmlformats.org/officeDocument/2006/relationships/hyperlink" Target="https://www.fatf-gafi.org/publications/high-risk-and-other-monitored-jurisdictions/documents/increased-monitoring-february-2020.html" TargetMode="External"/><Relationship Id="rId19" Type="http://schemas.openxmlformats.org/officeDocument/2006/relationships/hyperlink" Target="http://www.zrsk.sk/" TargetMode="External"/><Relationship Id="rId18" Type="http://schemas.openxmlformats.org/officeDocument/2006/relationships/hyperlink" Target="http://www.orsk.s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lVdYgNIrmc6EMzYutXmtWb4YLg==">CgMxLjAyCGguZ2pkZ3hzMgloLjMwajB6bGwyCWguMWZvYjl0ZTIJaC4zem55c2g3MgloLjJldDkycDAyCGgudHlqY3d0MgloLjNkeTZ2a20yCWguMXQzaDVzZjIKaWQuNGQzNG9nODIJaC4yczhleW8xMgloLjE3ZHA4dnUyCmlkLjNyZGNyam4yCWguMjZpbjFyZzIIaC5sbnhiejkyCWguMzVua3VuMjIJaC4xa3N2NHV2OAByITFLQ05pd1dlZ21UQzFKU3M2d2VncDdTdGltakc1LTho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2024-08-14T15:02:00Z</dcterms:created>
  <dc:creator>jostie</dc:creator>
</cp:coreProperties>
</file>

<file path=docProps/custom.xml><?xml version="1.0" encoding="utf-8"?>
<Properties xmlns="http://schemas.openxmlformats.org/officeDocument/2006/custom-properties" xmlns:vt="http://schemas.openxmlformats.org/officeDocument/2006/docPropsVTypes"/>
</file>