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Кластеризация</w:t>
      </w:r>
      <w:r>
        <w:t xml:space="preserve"> </w:t>
      </w:r>
      <w:r>
        <w:t xml:space="preserve">годовых</w:t>
      </w:r>
      <w:r>
        <w:t xml:space="preserve"> </w:t>
      </w:r>
      <w:r>
        <w:t xml:space="preserve">расходов</w:t>
      </w:r>
      <w:r>
        <w:t xml:space="preserve"> </w:t>
      </w:r>
      <w:r>
        <w:t xml:space="preserve">на</w:t>
      </w:r>
      <w:r>
        <w:t xml:space="preserve"> </w:t>
      </w:r>
      <w:r>
        <w:t xml:space="preserve">продукты</w:t>
      </w:r>
      <w:r>
        <w:t xml:space="preserve"> </w:t>
      </w:r>
      <w:r>
        <w:t xml:space="preserve">методом</w:t>
      </w:r>
      <w:r>
        <w:t xml:space="preserve"> </w:t>
      </w:r>
      <w:r>
        <w:t xml:space="preserve">k-means</w:t>
      </w:r>
    </w:p>
    <w:p>
      <w:pPr>
        <w:pStyle w:val="Author"/>
      </w:pPr>
      <w:r>
        <w:t xml:space="preserve">Снигаренко</w:t>
      </w:r>
    </w:p>
    <w:p>
      <w:pPr>
        <w:pStyle w:val="Date"/>
      </w:pPr>
      <w:r>
        <w:t xml:space="preserve">23.05.2025</w:t>
      </w:r>
    </w:p>
    <w:bookmarkStart w:id="20" w:name="X8dc6ce07a08a3c9fbcf472bde60ec807138afe2"/>
    <w:p>
      <w:pPr>
        <w:pStyle w:val="Heading2"/>
      </w:pPr>
      <w:r>
        <w:t xml:space="preserve">Загрузка и предварительный просмотр данных</w:t>
      </w:r>
    </w:p>
    <w:p>
      <w:pPr>
        <w:pStyle w:val="SourceCode"/>
      </w:pPr>
      <w:r>
        <w:rPr>
          <w:rStyle w:val="NormalTok"/>
        </w:rPr>
        <w:t xml:space="preserve">gas_turbine_data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"gas_turbine_power_dataset.csv"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Определяем числовые признаки для кластеризации</w:t>
      </w:r>
      <w:r>
        <w:br/>
      </w:r>
      <w:r>
        <w:rPr>
          <w:rStyle w:val="NormalTok"/>
        </w:rPr>
        <w:t xml:space="preserve">turbine_numeric_features_for_clustering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(gas_turbine_data,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(gas_turbine_data)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"Первые 6 наблюдений из набора данных газовой турбины"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Первые 6 наблюдений из набора данных газовой турбины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Первые 6 наблюдений из набора данных газовой турбины"/>
      </w:tblPr>
      <w:tblGrid>
        <w:gridCol w:w="780"/>
        <w:gridCol w:w="743"/>
        <w:gridCol w:w="929"/>
        <w:gridCol w:w="669"/>
        <w:gridCol w:w="818"/>
        <w:gridCol w:w="1078"/>
        <w:gridCol w:w="966"/>
        <w:gridCol w:w="743"/>
        <w:gridCol w:w="632"/>
        <w:gridCol w:w="557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AmbientTemperature_C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AmbientPressure_kPa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RelativeHumidity_percent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FuelFlowRate_kg_s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CompressorInletTemp_C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CompressorEfficiency_percent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TurbineEfficiency_percent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GasTurbineAge_years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MaintenanceCycle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PowerOutput_MW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158.06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125.51</w:t>
            </w:r>
          </w:p>
        </w:tc>
      </w:tr>
    </w:tbl>
    <w:bookmarkEnd w:id="20"/>
    <w:bookmarkStart w:id="21" w:name="предобработка-данных"/>
    <w:p>
      <w:pPr>
        <w:pStyle w:val="Heading2"/>
      </w:pPr>
      <w:r>
        <w:t xml:space="preserve">Предобработка данных</w:t>
      </w:r>
    </w:p>
    <w:p>
      <w:pPr>
        <w:pStyle w:val="SourceCode"/>
      </w:pPr>
      <w:r>
        <w:rPr>
          <w:rStyle w:val="CommentTok"/>
        </w:rPr>
        <w:t xml:space="preserve"># Нормализация данных (выбираем все числовые колонки)</w:t>
      </w:r>
      <w:r>
        <w:br/>
      </w:r>
      <w:r>
        <w:rPr>
          <w:rStyle w:val="NormalTok"/>
        </w:rPr>
        <w:t xml:space="preserve">scaled_data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gas_turbine_data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()</w:t>
      </w:r>
    </w:p>
    <w:bookmarkEnd w:id="21"/>
    <w:bookmarkStart w:id="25" w:name="определение-оптимального-числа-кластеров"/>
    <w:p>
      <w:pPr>
        <w:pStyle w:val="Heading2"/>
      </w:pPr>
      <w:r>
        <w:t xml:space="preserve">Определение оптимального числа кластеров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(scaled_data,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"Метод локтя для определения оптимального числа кластеров"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"Для параметров газовой турбины (предполагаемое k=3)"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кластеров 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"Общая сумма квадратов внутри кластеров (WCSS)"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Без-названия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кластеризация-методом-k-means"/>
    <w:p>
      <w:pPr>
        <w:pStyle w:val="Heading2"/>
      </w:pPr>
      <w:r>
        <w:t xml:space="preserve">Кластеризация методом k-means</w:t>
      </w:r>
    </w:p>
    <w:p>
      <w:pPr>
        <w:pStyle w:val="SourceCode"/>
      </w:pPr>
      <w:r>
        <w:rPr>
          <w:rStyle w:val="NormalTok"/>
        </w:rPr>
        <w:t xml:space="preserve">chosen_k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(scaled_data,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chosen_k,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gas_turbine_clustered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gas_turbine_data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</w:p>
    <w:bookmarkEnd w:id="26"/>
    <w:bookmarkStart w:id="37" w:name="визуализация-результатов"/>
    <w:p>
      <w:pPr>
        <w:pStyle w:val="Heading2"/>
      </w:pPr>
      <w:r>
        <w:t xml:space="preserve">Визуализация результатов</w:t>
      </w:r>
    </w:p>
    <w:bookmarkStart w:id="30" w:name="распределение-по-кластерам"/>
    <w:p>
      <w:pPr>
        <w:pStyle w:val="Heading3"/>
      </w:pPr>
      <w:r>
        <w:t xml:space="preserve">Распределение по кластерам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(km_res,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scaled_data,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"Визуализация кластеров (k="</w:t>
      </w:r>
      <w:r>
        <w:rPr>
          <w:rStyle w:val="NormalTok"/>
        </w:rPr>
        <w:t xml:space="preserve">, chosen_k, </w:t>
      </w:r>
      <w:r>
        <w:rPr>
          <w:rStyle w:val="StringTok"/>
        </w:rPr>
        <w:t xml:space="preserve">") в пространстве PCA"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"Кластеризация параметров газовой турбины методом k-means"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Без-названия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характеристики-кластеров"/>
    <w:p>
      <w:pPr>
        <w:pStyle w:val="Heading3"/>
      </w:pPr>
      <w:r>
        <w:t xml:space="preserve">Характеристики кластеров</w:t>
      </w:r>
    </w:p>
    <w:p>
      <w:pPr>
        <w:pStyle w:val="SourceCode"/>
      </w:pPr>
      <w:r>
        <w:rPr>
          <w:rStyle w:val="NormalTok"/>
        </w:rPr>
        <w:t xml:space="preserve">cluster_summary_means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gas_turbine_clustered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cluster_summary_means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"Средние значения параметров газовой турбины по кластерам (k="</w:t>
      </w:r>
      <w:r>
        <w:rPr>
          <w:rStyle w:val="NormalTok"/>
        </w:rPr>
        <w:t xml:space="preserve">, chosen_k,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Средние значения параметров газовой турбины по кластерам (k=3)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Средние значения параметров газовой турбины по кластерам (k=3)"/>
      </w:tblPr>
      <w:tblGrid>
        <w:gridCol w:w="310"/>
        <w:gridCol w:w="815"/>
        <w:gridCol w:w="776"/>
        <w:gridCol w:w="970"/>
        <w:gridCol w:w="698"/>
        <w:gridCol w:w="854"/>
        <w:gridCol w:w="1125"/>
        <w:gridCol w:w="1009"/>
        <w:gridCol w:w="776"/>
        <w:gridCol w:w="58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AmbientTemperature_C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AmbientPressure_kPa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RelativeHumidity_percent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FuelFlowRate_kg_s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CompressorInletTemp_C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CompressorEfficiency_percent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TurbineEfficiency_percent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GasTurbineAge_years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PowerOutput_MW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107.62</w:t>
            </w:r>
          </w:p>
        </w:tc>
      </w:tr>
    </w:tbl>
    <w:bookmarkEnd w:id="31"/>
    <w:bookmarkStart w:id="35" w:name="тепловая-карта-средних-значений"/>
    <w:p>
      <w:pPr>
        <w:pStyle w:val="Heading3"/>
      </w:pPr>
      <w:r>
        <w:t xml:space="preserve">Тепловая карта средних значений</w:t>
      </w:r>
    </w:p>
    <w:p>
      <w:pPr>
        <w:pStyle w:val="SourceCode"/>
      </w:pPr>
      <w:r>
        <w:rPr>
          <w:rStyle w:val="NormalTok"/>
        </w:rPr>
        <w:t xml:space="preserve">features_to_plot_means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(turbine_numeric_features_for_clustering, </w:t>
      </w:r>
      <w:r>
        <w:rPr>
          <w:rStyle w:val="StringTok"/>
        </w:rPr>
        <w:t xml:space="preserve">"PowerOutput_MW"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cluster_summary_means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(Cluster,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(features_to_plot_means))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"Параметр"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"Среднее_значение"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Параметр,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Среднее_значение,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"Средние значения параметров по кластерам (k="</w:t>
      </w:r>
      <w:r>
        <w:rPr>
          <w:rStyle w:val="NormalTok"/>
        </w:rPr>
        <w:t xml:space="preserve">, chosen_k,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"Параметр газовой турбины"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"Среднее значение"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Без-названия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выводы-по-кластерам"/>
    <w:p>
      <w:pPr>
        <w:pStyle w:val="Heading3"/>
      </w:pPr>
      <w:r>
        <w:t xml:space="preserve">Выводы по кластерам</w:t>
      </w:r>
    </w:p>
    <w:p>
      <w:pPr>
        <w:pStyle w:val="FirstParagraph"/>
      </w:pPr>
      <w:r>
        <w:t xml:space="preserve">Проведенный анализ с использованием методов кластеризации успешно выявил четко различимые группы факторов, оказывающих существенное влияние на объем выработки электроэнергии газовой турбиной. Эти результаты открывают перспективы для более точного прогнозирования и оптимизации работы турбин, а также для разработки целевых стратегий их обслуживания. Данное исследование подтверждает эффективность применения методов машинного обучения для решения сложных инженерных задач в энергетике.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Кластеризация годовых расходов на продукты методом k-means</dc:title>
  <dc:creator>Снигаренко</dc:creator>
  <cp:keywords/>
  <dcterms:created xsi:type="dcterms:W3CDTF">2025-05-23T12:16:43Z</dcterms:created>
  <dcterms:modified xsi:type="dcterms:W3CDTF">2025-05-23T12:16:43Z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23.05.2025</vt:lpwstr>
  </property>
  <property fmtid="{D5CDD505-2E9C-101B-9397-08002B2CF9AE}" pid="3" name="output">
    <vt:lpwstr/>
  </property>
</Properties>
</file>