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6B45" w14:textId="35CC5451" w:rsidR="000D3896" w:rsidRPr="000D3896" w:rsidRDefault="000D3896" w:rsidP="000D38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424242"/>
          <w:sz w:val="23"/>
          <w:szCs w:val="23"/>
        </w:rPr>
      </w:pPr>
      <w:r w:rsidRPr="000D3896">
        <w:rPr>
          <w:rFonts w:ascii="Segoe UI" w:hAnsi="Segoe UI" w:cs="Segoe UI"/>
          <w:b/>
          <w:bCs/>
          <w:color w:val="424242"/>
          <w:sz w:val="23"/>
          <w:szCs w:val="23"/>
        </w:rPr>
        <w:t xml:space="preserve">Response to reviewer 2 comments </w:t>
      </w:r>
    </w:p>
    <w:p w14:paraId="534FF49A" w14:textId="66D76D85" w:rsidR="000D3896" w:rsidRDefault="000D3896" w:rsidP="000D38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  <w:r>
        <w:rPr>
          <w:rFonts w:ascii="Segoe UI" w:hAnsi="Segoe UI" w:cs="Segoe UI"/>
          <w:color w:val="424242"/>
          <w:sz w:val="23"/>
          <w:szCs w:val="23"/>
        </w:rPr>
        <w:t>Reviewer #2:</w:t>
      </w:r>
    </w:p>
    <w:p w14:paraId="5A5D4734" w14:textId="77777777" w:rsidR="00472B13" w:rsidRPr="001A64FE" w:rsidRDefault="000D3896" w:rsidP="000D3896">
      <w:pPr>
        <w:rPr>
          <w:rFonts w:ascii="Segoe UI" w:hAnsi="Segoe UI" w:cs="Segoe UI"/>
          <w:color w:val="424242"/>
          <w:sz w:val="23"/>
          <w:szCs w:val="23"/>
          <w:highlight w:val="yellow"/>
        </w:rPr>
      </w:pPr>
      <w:r>
        <w:rPr>
          <w:rFonts w:ascii="Segoe UI" w:hAnsi="Segoe UI" w:cs="Segoe UI"/>
          <w:color w:val="424242"/>
          <w:sz w:val="23"/>
          <w:szCs w:val="23"/>
        </w:rPr>
        <w:t>Abstract:</w:t>
      </w:r>
      <w:r>
        <w:rPr>
          <w:rFonts w:ascii="Segoe UI" w:hAnsi="Segoe UI" w:cs="Segoe UI"/>
          <w:color w:val="424242"/>
          <w:sz w:val="23"/>
          <w:szCs w:val="23"/>
        </w:rPr>
        <w:br/>
      </w:r>
      <w:r w:rsidRPr="001A64FE">
        <w:rPr>
          <w:rFonts w:ascii="Segoe UI" w:hAnsi="Segoe UI" w:cs="Segoe UI"/>
          <w:color w:val="424242"/>
          <w:sz w:val="23"/>
          <w:szCs w:val="23"/>
          <w:highlight w:val="yellow"/>
        </w:rPr>
        <w:t>1. It would be beneficial to briefly explain the specific nature of the "computational spatial ex-ante approach" to give readers a "face-value" understanding of the approach.</w:t>
      </w:r>
    </w:p>
    <w:p w14:paraId="29053A52" w14:textId="00DD7AA0" w:rsidR="00CD0A18" w:rsidRDefault="00472B13" w:rsidP="000D3896">
      <w:pPr>
        <w:rPr>
          <w:rFonts w:ascii="Segoe UI" w:hAnsi="Segoe UI" w:cs="Segoe UI"/>
          <w:color w:val="424242"/>
          <w:sz w:val="23"/>
          <w:szCs w:val="23"/>
        </w:rPr>
      </w:pPr>
      <w:commentRangeStart w:id="0"/>
      <w:r w:rsidRPr="002700D9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Response: </w:t>
      </w:r>
      <w:commentRangeEnd w:id="0"/>
      <w:r w:rsidRPr="002700D9">
        <w:rPr>
          <w:rFonts w:ascii="Segoe UI" w:hAnsi="Segoe UI" w:cs="Segoe UI"/>
          <w:color w:val="2F5496" w:themeColor="accent1" w:themeShade="BF"/>
          <w:sz w:val="23"/>
          <w:szCs w:val="23"/>
        </w:rPr>
        <w:commentReference w:id="0"/>
      </w:r>
      <w:r w:rsidR="001D739A" w:rsidRPr="002700D9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We thank the reviewer for the suggestion. We have included </w:t>
      </w:r>
      <w:r w:rsidR="000F5054" w:rsidRPr="002700D9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edits to explain the golden section search algorithm used and the </w:t>
      </w:r>
      <w:r w:rsidR="002700D9" w:rsidRPr="002700D9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implications of the approach to the development of climatic risk proof strategies. </w:t>
      </w:r>
      <w:r w:rsidR="000D3896">
        <w:rPr>
          <w:rFonts w:ascii="Segoe UI" w:hAnsi="Segoe UI" w:cs="Segoe UI"/>
          <w:color w:val="424242"/>
          <w:sz w:val="23"/>
          <w:szCs w:val="23"/>
        </w:rPr>
        <w:br/>
      </w:r>
      <w:r w:rsidR="000D3896">
        <w:rPr>
          <w:rFonts w:ascii="Segoe UI" w:hAnsi="Segoe UI" w:cs="Segoe UI"/>
          <w:color w:val="424242"/>
          <w:sz w:val="23"/>
          <w:szCs w:val="23"/>
        </w:rPr>
        <w:br/>
        <w:t>Introduction:</w:t>
      </w:r>
      <w:r w:rsidR="000D3896">
        <w:rPr>
          <w:rFonts w:ascii="Segoe UI" w:hAnsi="Segoe UI" w:cs="Segoe UI"/>
          <w:color w:val="424242"/>
          <w:sz w:val="23"/>
          <w:szCs w:val="23"/>
        </w:rPr>
        <w:br/>
        <w:t xml:space="preserve">2. While the introduction is rich in content, it might benefit from breaking down technical jargon into clearer explanations to enhance readability and comprehension for a wider audience. For </w:t>
      </w:r>
      <w:r w:rsidR="000D3896" w:rsidRPr="006935C0">
        <w:rPr>
          <w:rFonts w:ascii="Segoe UI" w:hAnsi="Segoe UI" w:cs="Segoe UI"/>
          <w:color w:val="424242"/>
          <w:sz w:val="23"/>
          <w:szCs w:val="23"/>
          <w:highlight w:val="yellow"/>
        </w:rPr>
        <w:t>instance, technical aspects of the study, such as the "robust and risk-oriented framework" and the "computational risk assessments," could be explained in simpler terms to ensure clarity for readers who might not be familiar with these methods.</w:t>
      </w:r>
    </w:p>
    <w:p w14:paraId="6E020952" w14:textId="62C726EE" w:rsidR="00613EBD" w:rsidRDefault="00CD0A18" w:rsidP="000D3896">
      <w:pPr>
        <w:rPr>
          <w:rFonts w:ascii="Segoe UI" w:hAnsi="Segoe UI" w:cs="Segoe UI"/>
          <w:color w:val="424242"/>
          <w:sz w:val="23"/>
          <w:szCs w:val="23"/>
        </w:rPr>
      </w:pPr>
      <w:commentRangeStart w:id="1"/>
      <w:r w:rsidRPr="00906CB6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Response: </w:t>
      </w:r>
      <w:commentRangeEnd w:id="1"/>
      <w:r w:rsidRPr="00906CB6">
        <w:rPr>
          <w:rFonts w:ascii="Segoe UI" w:hAnsi="Segoe UI" w:cs="Segoe UI"/>
          <w:color w:val="2F5496" w:themeColor="accent1" w:themeShade="BF"/>
          <w:sz w:val="23"/>
          <w:szCs w:val="23"/>
        </w:rPr>
        <w:commentReference w:id="1"/>
      </w:r>
      <w:r w:rsidR="0033084E" w:rsidRPr="00906CB6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We thank the reviewer for this comment. We have edited all parts to add more detail or use </w:t>
      </w:r>
      <w:r w:rsidR="00242A8A" w:rsidRPr="00906CB6">
        <w:rPr>
          <w:rFonts w:ascii="Segoe UI" w:hAnsi="Segoe UI" w:cs="Segoe UI"/>
          <w:color w:val="2F5496" w:themeColor="accent1" w:themeShade="BF"/>
          <w:sz w:val="23"/>
          <w:szCs w:val="23"/>
        </w:rPr>
        <w:t>alternative phrases like “climatic risk proof”.</w:t>
      </w:r>
      <w:r w:rsidR="00242A8A">
        <w:rPr>
          <w:rFonts w:ascii="Segoe UI" w:hAnsi="Segoe UI" w:cs="Segoe UI"/>
          <w:color w:val="424242"/>
          <w:sz w:val="23"/>
          <w:szCs w:val="23"/>
        </w:rPr>
        <w:t xml:space="preserve">  </w:t>
      </w:r>
      <w:r w:rsidR="000D3896">
        <w:rPr>
          <w:rFonts w:ascii="Segoe UI" w:hAnsi="Segoe UI" w:cs="Segoe UI"/>
          <w:color w:val="424242"/>
          <w:sz w:val="23"/>
          <w:szCs w:val="23"/>
        </w:rPr>
        <w:br/>
      </w:r>
      <w:r w:rsidR="000D3896">
        <w:rPr>
          <w:rFonts w:ascii="Segoe UI" w:hAnsi="Segoe UI" w:cs="Segoe UI"/>
          <w:color w:val="424242"/>
          <w:sz w:val="23"/>
          <w:szCs w:val="23"/>
        </w:rPr>
        <w:br/>
        <w:t>Methods:</w:t>
      </w:r>
      <w:r w:rsidR="000D3896">
        <w:rPr>
          <w:rFonts w:ascii="Segoe UI" w:hAnsi="Segoe UI" w:cs="Segoe UI"/>
          <w:color w:val="424242"/>
          <w:sz w:val="23"/>
          <w:szCs w:val="23"/>
        </w:rPr>
        <w:br/>
        <w:t xml:space="preserve">3. In table 2: comparison of SOSD, why is the interpretation </w:t>
      </w:r>
      <w:r w:rsidR="000D3896" w:rsidRPr="00E2408A">
        <w:rPr>
          <w:rFonts w:ascii="Segoe UI" w:hAnsi="Segoe UI" w:cs="Segoe UI"/>
          <w:color w:val="424242"/>
          <w:sz w:val="23"/>
          <w:szCs w:val="23"/>
          <w:highlight w:val="yellow"/>
        </w:rPr>
        <w:t>of upper and lower bound for column Q(base) vs G, "G F</w:t>
      </w:r>
      <w:r w:rsidR="00E2408A" w:rsidRPr="00E2408A">
        <w:rPr>
          <w:rFonts w:ascii="Segoe UI" w:hAnsi="Segoe UI" w:cs="Segoe UI"/>
          <w:color w:val="424242"/>
          <w:sz w:val="23"/>
          <w:szCs w:val="23"/>
          <w:highlight w:val="yellow"/>
        </w:rPr>
        <w:t>/</w:t>
      </w:r>
      <w:r w:rsidR="000D3896" w:rsidRPr="00E2408A">
        <w:rPr>
          <w:rFonts w:ascii="Segoe UI" w:hAnsi="Segoe UI" w:cs="Segoe UI"/>
          <w:color w:val="424242"/>
          <w:sz w:val="23"/>
          <w:szCs w:val="23"/>
          <w:highlight w:val="yellow"/>
        </w:rPr>
        <w:t>SOSD Q"?</w:t>
      </w:r>
    </w:p>
    <w:p w14:paraId="137643A0" w14:textId="0AD34F17" w:rsidR="00ED7E5A" w:rsidRDefault="00613EBD" w:rsidP="000D3896">
      <w:pPr>
        <w:rPr>
          <w:rFonts w:ascii="Segoe UI" w:hAnsi="Segoe UI" w:cs="Segoe UI"/>
          <w:color w:val="424242"/>
          <w:sz w:val="23"/>
          <w:szCs w:val="23"/>
        </w:rPr>
      </w:pPr>
      <w:commentRangeStart w:id="2"/>
      <w:commentRangeStart w:id="3"/>
      <w:r w:rsidRPr="00EA2687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Response: </w:t>
      </w:r>
      <w:commentRangeEnd w:id="2"/>
      <w:r w:rsidRPr="00EA2687">
        <w:rPr>
          <w:rStyle w:val="CommentReference"/>
          <w:color w:val="2F5496" w:themeColor="accent1" w:themeShade="BF"/>
        </w:rPr>
        <w:commentReference w:id="2"/>
      </w:r>
      <w:commentRangeEnd w:id="3"/>
      <w:r w:rsidR="00B3234D" w:rsidRPr="00EA2687">
        <w:rPr>
          <w:rStyle w:val="CommentReference"/>
          <w:color w:val="2F5496" w:themeColor="accent1" w:themeShade="BF"/>
        </w:rPr>
        <w:commentReference w:id="3"/>
      </w:r>
      <w:r w:rsidR="007E4027" w:rsidRPr="00EA2687">
        <w:rPr>
          <w:rFonts w:ascii="Segoe UI" w:hAnsi="Segoe UI" w:cs="Segoe UI"/>
          <w:color w:val="2F5496" w:themeColor="accent1" w:themeShade="BF"/>
          <w:sz w:val="23"/>
          <w:szCs w:val="23"/>
        </w:rPr>
        <w:t>We ha</w:t>
      </w:r>
      <w:r w:rsidR="00823D9F" w:rsidRPr="00EA2687">
        <w:rPr>
          <w:rFonts w:ascii="Segoe UI" w:hAnsi="Segoe UI" w:cs="Segoe UI"/>
          <w:color w:val="2F5496" w:themeColor="accent1" w:themeShade="BF"/>
          <w:sz w:val="23"/>
          <w:szCs w:val="23"/>
        </w:rPr>
        <w:t>ve now just included SOSD to mean</w:t>
      </w:r>
      <w:r w:rsidR="00EA2687" w:rsidRPr="00EA2687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G</w:t>
      </w:r>
      <w:r w:rsidR="00823D9F" w:rsidRPr="00EA2687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second order stochastically dominate </w:t>
      </w:r>
      <w:r w:rsidR="00EA2687" w:rsidRPr="00EA2687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Q. The F/ part was to show that G also first order stochastically </w:t>
      </w:r>
      <w:proofErr w:type="gramStart"/>
      <w:r w:rsidR="00EA2687" w:rsidRPr="00EA2687">
        <w:rPr>
          <w:rFonts w:ascii="Segoe UI" w:hAnsi="Segoe UI" w:cs="Segoe UI"/>
          <w:color w:val="2F5496" w:themeColor="accent1" w:themeShade="BF"/>
          <w:sz w:val="23"/>
          <w:szCs w:val="23"/>
        </w:rPr>
        <w:t>dominate</w:t>
      </w:r>
      <w:proofErr w:type="gramEnd"/>
      <w:r w:rsidR="00EA2687" w:rsidRPr="00EA2687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Q. </w:t>
      </w:r>
      <w:r w:rsidR="000D3896">
        <w:rPr>
          <w:rFonts w:ascii="Segoe UI" w:hAnsi="Segoe UI" w:cs="Segoe UI"/>
          <w:color w:val="424242"/>
          <w:sz w:val="23"/>
          <w:szCs w:val="23"/>
        </w:rPr>
        <w:br/>
      </w:r>
      <w:r w:rsidR="000D3896">
        <w:rPr>
          <w:rFonts w:ascii="Segoe UI" w:hAnsi="Segoe UI" w:cs="Segoe UI"/>
          <w:color w:val="424242"/>
          <w:sz w:val="23"/>
          <w:szCs w:val="23"/>
        </w:rPr>
        <w:br/>
      </w:r>
      <w:commentRangeStart w:id="4"/>
      <w:r w:rsidR="000D3896">
        <w:rPr>
          <w:rFonts w:ascii="Segoe UI" w:hAnsi="Segoe UI" w:cs="Segoe UI"/>
          <w:color w:val="424242"/>
          <w:sz w:val="23"/>
          <w:szCs w:val="23"/>
        </w:rPr>
        <w:t xml:space="preserve">4. </w:t>
      </w:r>
      <w:r w:rsidR="000D3896" w:rsidRPr="007144D9">
        <w:rPr>
          <w:rFonts w:ascii="Segoe UI" w:hAnsi="Segoe UI" w:cs="Segoe UI"/>
          <w:color w:val="424242"/>
          <w:sz w:val="23"/>
          <w:szCs w:val="23"/>
          <w:highlight w:val="yellow"/>
        </w:rPr>
        <w:t>Could you possibly give the resolution of the APSIM model results and the gridded LCAS data?</w:t>
      </w:r>
      <w:commentRangeEnd w:id="4"/>
      <w:r w:rsidR="00B3234D" w:rsidRPr="007144D9">
        <w:rPr>
          <w:rStyle w:val="CommentReference"/>
          <w:highlight w:val="yellow"/>
        </w:rPr>
        <w:commentReference w:id="4"/>
      </w:r>
    </w:p>
    <w:p w14:paraId="5CEB4597" w14:textId="60A08818" w:rsidR="00ED7E5A" w:rsidRDefault="00ED7E5A" w:rsidP="000D3896">
      <w:pPr>
        <w:rPr>
          <w:rFonts w:ascii="Segoe UI" w:hAnsi="Segoe UI" w:cs="Segoe UI"/>
          <w:color w:val="424242"/>
          <w:sz w:val="23"/>
          <w:szCs w:val="23"/>
        </w:rPr>
      </w:pPr>
      <w:commentRangeStart w:id="5"/>
      <w:r w:rsidRPr="00994F57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Response: </w:t>
      </w:r>
      <w:commentRangeEnd w:id="5"/>
      <w:r w:rsidRPr="00994F57">
        <w:rPr>
          <w:rFonts w:ascii="Segoe UI" w:hAnsi="Segoe UI" w:cs="Segoe UI"/>
          <w:color w:val="2F5496" w:themeColor="accent1" w:themeShade="BF"/>
          <w:sz w:val="23"/>
          <w:szCs w:val="23"/>
        </w:rPr>
        <w:commentReference w:id="5"/>
      </w:r>
      <w:r w:rsidR="00212683" w:rsidRPr="00994F57">
        <w:rPr>
          <w:rFonts w:ascii="Segoe UI" w:hAnsi="Segoe UI" w:cs="Segoe UI"/>
          <w:color w:val="2F5496" w:themeColor="accent1" w:themeShade="BF"/>
          <w:sz w:val="23"/>
          <w:szCs w:val="23"/>
        </w:rPr>
        <w:t>APSIM was run using 0.05◦ × 0.05◦ spatial resolution input data</w:t>
      </w:r>
      <w:r w:rsidR="00994F57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. </w:t>
      </w:r>
      <w:r w:rsidR="000D3896">
        <w:rPr>
          <w:rFonts w:ascii="Segoe UI" w:hAnsi="Segoe UI" w:cs="Segoe UI"/>
          <w:color w:val="424242"/>
          <w:sz w:val="23"/>
          <w:szCs w:val="23"/>
        </w:rPr>
        <w:br/>
      </w:r>
      <w:r w:rsidR="000D3896">
        <w:rPr>
          <w:rFonts w:ascii="Segoe UI" w:hAnsi="Segoe UI" w:cs="Segoe UI"/>
          <w:color w:val="424242"/>
          <w:sz w:val="23"/>
          <w:szCs w:val="23"/>
        </w:rPr>
        <w:br/>
        <w:t>5. Clarify any specific assumptions or limitations in the APSIM model inputs and how these might affect the study's outcomes.</w:t>
      </w:r>
    </w:p>
    <w:p w14:paraId="711FF55B" w14:textId="1D8F6F5A" w:rsidR="000B6BB9" w:rsidRDefault="00ED7E5A" w:rsidP="000D3896">
      <w:pPr>
        <w:rPr>
          <w:rFonts w:ascii="Segoe UI" w:hAnsi="Segoe UI" w:cs="Segoe UI"/>
          <w:color w:val="424242"/>
          <w:sz w:val="23"/>
          <w:szCs w:val="23"/>
        </w:rPr>
      </w:pPr>
      <w:commentRangeStart w:id="6"/>
      <w:r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Response: </w:t>
      </w:r>
      <w:commentRangeEnd w:id="6"/>
      <w:r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commentReference w:id="6"/>
      </w:r>
      <w:r w:rsidR="00267C74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>Reported in the previous paper</w:t>
      </w:r>
      <w:r w:rsidR="00CE0B59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>s that we cite</w:t>
      </w:r>
      <w:r w:rsidR="00267C74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</w:t>
      </w:r>
      <w:r w:rsidR="00CE0B59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>(</w:t>
      </w:r>
      <w:proofErr w:type="spellStart"/>
      <w:r w:rsidR="00CE0B59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>Urfels</w:t>
      </w:r>
      <w:proofErr w:type="spellEnd"/>
      <w:r w:rsidR="00CE0B59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et al 2022 and Montes et al 2022) </w:t>
      </w:r>
      <w:r w:rsidR="00267C74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but we have now edited </w:t>
      </w:r>
      <w:proofErr w:type="gramStart"/>
      <w:r w:rsidR="00267C74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so </w:t>
      </w:r>
      <w:r w:rsidR="00CE0B59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as </w:t>
      </w:r>
      <w:r w:rsidR="00267C74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>to</w:t>
      </w:r>
      <w:proofErr w:type="gramEnd"/>
      <w:r w:rsidR="00267C74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clarify the assumptions</w:t>
      </w:r>
      <w:r w:rsidR="00D56F06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. </w:t>
      </w:r>
      <w:r w:rsidR="0099071E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The key limitations </w:t>
      </w:r>
      <w:proofErr w:type="gramStart"/>
      <w:r w:rsidR="0099071E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>are:</w:t>
      </w:r>
      <w:proofErr w:type="gramEnd"/>
      <w:r w:rsidR="0099071E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n</w:t>
      </w:r>
      <w:r w:rsidR="00D56F06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o </w:t>
      </w:r>
      <w:r w:rsidR="007144D9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>N</w:t>
      </w:r>
      <w:r w:rsidR="00D56F06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limitation and on some scenarios no </w:t>
      </w:r>
      <w:r w:rsidR="00A41867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water irrigation to isolate effect of planting date </w:t>
      </w:r>
      <w:r w:rsidR="00B06729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>with</w:t>
      </w:r>
      <w:r w:rsidR="00A41867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climate. </w:t>
      </w:r>
      <w:r w:rsidR="009C5F7C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Future studies would need to consider more interactions – </w:t>
      </w:r>
      <w:r w:rsidR="0099071E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but </w:t>
      </w:r>
      <w:r w:rsidR="009C5F7C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again </w:t>
      </w:r>
      <w:r w:rsidR="0099071E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>our</w:t>
      </w:r>
      <w:r w:rsidR="009C5F7C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</w:t>
      </w:r>
      <w:r w:rsidR="0099071E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paper is meant </w:t>
      </w:r>
      <w:r w:rsidR="009C5F7C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>to showcase the methodology for evaluating</w:t>
      </w:r>
      <w:r w:rsidR="0099071E" w:rsidRPr="00CA121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risk regardless of whether APSIM or other crop models are used.</w:t>
      </w:r>
      <w:r w:rsidR="0099071E">
        <w:rPr>
          <w:rFonts w:ascii="Segoe UI" w:hAnsi="Segoe UI" w:cs="Segoe UI"/>
          <w:color w:val="424242"/>
          <w:sz w:val="23"/>
          <w:szCs w:val="23"/>
        </w:rPr>
        <w:t xml:space="preserve"> </w:t>
      </w:r>
      <w:r w:rsidR="000D3896">
        <w:rPr>
          <w:rFonts w:ascii="Segoe UI" w:hAnsi="Segoe UI" w:cs="Segoe UI"/>
          <w:color w:val="424242"/>
          <w:sz w:val="23"/>
          <w:szCs w:val="23"/>
        </w:rPr>
        <w:br/>
      </w:r>
      <w:r w:rsidR="000D3896">
        <w:rPr>
          <w:rFonts w:ascii="Segoe UI" w:hAnsi="Segoe UI" w:cs="Segoe UI"/>
          <w:color w:val="424242"/>
          <w:sz w:val="23"/>
          <w:szCs w:val="23"/>
        </w:rPr>
        <w:br/>
        <w:t>6. Are there specific details regarding data sources, accuracy, and representativeness of the simulated strategies that could be included for reference?</w:t>
      </w:r>
    </w:p>
    <w:p w14:paraId="0A870CFB" w14:textId="15285DC6" w:rsidR="000B6BB9" w:rsidRDefault="000B6BB9" w:rsidP="000D3896">
      <w:pPr>
        <w:rPr>
          <w:rFonts w:ascii="Segoe UI" w:hAnsi="Segoe UI" w:cs="Segoe UI"/>
          <w:color w:val="424242"/>
          <w:sz w:val="23"/>
          <w:szCs w:val="23"/>
        </w:rPr>
      </w:pPr>
      <w:commentRangeStart w:id="7"/>
      <w:r w:rsidRPr="00667C7B">
        <w:rPr>
          <w:rFonts w:ascii="Segoe UI" w:hAnsi="Segoe UI" w:cs="Segoe UI"/>
          <w:color w:val="2F5496" w:themeColor="accent1" w:themeShade="BF"/>
          <w:sz w:val="23"/>
          <w:szCs w:val="23"/>
        </w:rPr>
        <w:lastRenderedPageBreak/>
        <w:t xml:space="preserve">Response: </w:t>
      </w:r>
      <w:r w:rsidR="00C45C7D" w:rsidRPr="00667C7B">
        <w:rPr>
          <w:rFonts w:ascii="Segoe UI" w:hAnsi="Segoe UI" w:cs="Segoe UI"/>
          <w:color w:val="2F5496" w:themeColor="accent1" w:themeShade="BF"/>
          <w:sz w:val="23"/>
          <w:szCs w:val="23"/>
        </w:rPr>
        <w:t>As stated in the methods section</w:t>
      </w:r>
      <w:r w:rsidR="00E000A2" w:rsidRPr="00667C7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s, the crop model details are reported in </w:t>
      </w:r>
      <w:proofErr w:type="spellStart"/>
      <w:r w:rsidR="00E000A2" w:rsidRPr="00667C7B">
        <w:rPr>
          <w:rFonts w:ascii="Segoe UI" w:hAnsi="Segoe UI" w:cs="Segoe UI"/>
          <w:color w:val="2F5496" w:themeColor="accent1" w:themeShade="BF"/>
          <w:sz w:val="23"/>
          <w:szCs w:val="23"/>
        </w:rPr>
        <w:t>Urfels</w:t>
      </w:r>
      <w:proofErr w:type="spellEnd"/>
      <w:r w:rsidR="00E000A2" w:rsidRPr="00667C7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et al (2022) and for Bihar in Montes et al (2022) as well as the full crop model can be replicated from: These </w:t>
      </w:r>
      <w:r w:rsidR="00BC7C8A" w:rsidRPr="00667C7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references already provided extensive data sources, </w:t>
      </w:r>
      <w:proofErr w:type="gramStart"/>
      <w:r w:rsidR="00BC7C8A" w:rsidRPr="00667C7B">
        <w:rPr>
          <w:rFonts w:ascii="Segoe UI" w:hAnsi="Segoe UI" w:cs="Segoe UI"/>
          <w:color w:val="2F5496" w:themeColor="accent1" w:themeShade="BF"/>
          <w:sz w:val="23"/>
          <w:szCs w:val="23"/>
        </w:rPr>
        <w:t>accuracy</w:t>
      </w:r>
      <w:proofErr w:type="gramEnd"/>
      <w:r w:rsidR="00BC7C8A" w:rsidRPr="00667C7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and representativeness assessments</w:t>
      </w:r>
      <w:r w:rsidR="00667C7B" w:rsidRPr="00667C7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. For example: state recommendations were based on </w:t>
      </w:r>
      <w:r w:rsidR="00A57BD4" w:rsidRPr="00667C7B">
        <w:rPr>
          <w:rFonts w:ascii="Segoe UI" w:hAnsi="Segoe UI" w:cs="Segoe UI"/>
          <w:color w:val="2F5496" w:themeColor="accent1" w:themeShade="BF"/>
          <w:sz w:val="23"/>
          <w:szCs w:val="23"/>
        </w:rPr>
        <w:t>state government rec</w:t>
      </w:r>
      <w:r w:rsidR="00667C7B" w:rsidRPr="00667C7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ommendations while the </w:t>
      </w:r>
      <w:r w:rsidR="00524569" w:rsidRPr="00667C7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onset is </w:t>
      </w:r>
      <w:proofErr w:type="gramStart"/>
      <w:r w:rsidR="00524569" w:rsidRPr="00667C7B">
        <w:rPr>
          <w:rFonts w:ascii="Segoe UI" w:hAnsi="Segoe UI" w:cs="Segoe UI"/>
          <w:color w:val="2F5496" w:themeColor="accent1" w:themeShade="BF"/>
          <w:sz w:val="23"/>
          <w:szCs w:val="23"/>
        </w:rPr>
        <w:t>strategy</w:t>
      </w:r>
      <w:proofErr w:type="gramEnd"/>
      <w:r w:rsidR="00524569" w:rsidRPr="00667C7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we </w:t>
      </w:r>
      <w:r w:rsidR="00667C7B" w:rsidRPr="00667C7B">
        <w:rPr>
          <w:rFonts w:ascii="Segoe UI" w:hAnsi="Segoe UI" w:cs="Segoe UI"/>
          <w:color w:val="2F5496" w:themeColor="accent1" w:themeShade="BF"/>
          <w:sz w:val="23"/>
          <w:szCs w:val="23"/>
        </w:rPr>
        <w:t>hypothesized</w:t>
      </w:r>
      <w:r w:rsidR="00524569" w:rsidRPr="00667C7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to be beneficial and evaluated for yield in </w:t>
      </w:r>
      <w:proofErr w:type="spellStart"/>
      <w:r w:rsidR="00524569" w:rsidRPr="00667C7B">
        <w:rPr>
          <w:rFonts w:ascii="Segoe UI" w:hAnsi="Segoe UI" w:cs="Segoe UI"/>
          <w:color w:val="2F5496" w:themeColor="accent1" w:themeShade="BF"/>
          <w:sz w:val="23"/>
          <w:szCs w:val="23"/>
        </w:rPr>
        <w:t>Urfels</w:t>
      </w:r>
      <w:proofErr w:type="spellEnd"/>
      <w:r w:rsidR="00524569" w:rsidRPr="00667C7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et al </w:t>
      </w:r>
      <w:r w:rsidR="00667C7B" w:rsidRPr="00667C7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(2022) </w:t>
      </w:r>
      <w:r w:rsidR="00524569" w:rsidRPr="00667C7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and here to show the riskiness onset was calculated based Stiller reeves methods for monsoon rainfall detection (see </w:t>
      </w:r>
      <w:proofErr w:type="spellStart"/>
      <w:r w:rsidR="00524569" w:rsidRPr="00667C7B">
        <w:rPr>
          <w:rFonts w:ascii="Segoe UI" w:hAnsi="Segoe UI" w:cs="Segoe UI"/>
          <w:color w:val="2F5496" w:themeColor="accent1" w:themeShade="BF"/>
          <w:sz w:val="23"/>
          <w:szCs w:val="23"/>
        </w:rPr>
        <w:t>Urfels</w:t>
      </w:r>
      <w:proofErr w:type="spellEnd"/>
      <w:r w:rsidR="00667C7B" w:rsidRPr="00667C7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2022</w:t>
      </w:r>
      <w:r w:rsidR="00524569" w:rsidRPr="00667C7B">
        <w:rPr>
          <w:rFonts w:ascii="Segoe UI" w:hAnsi="Segoe UI" w:cs="Segoe UI"/>
          <w:color w:val="2F5496" w:themeColor="accent1" w:themeShade="BF"/>
          <w:sz w:val="23"/>
          <w:szCs w:val="23"/>
        </w:rPr>
        <w:t>).</w:t>
      </w:r>
      <w:r w:rsidR="00524569">
        <w:rPr>
          <w:rFonts w:ascii="Segoe UI" w:hAnsi="Segoe UI" w:cs="Segoe UI"/>
          <w:color w:val="424242"/>
          <w:sz w:val="23"/>
          <w:szCs w:val="23"/>
        </w:rPr>
        <w:t xml:space="preserve"> </w:t>
      </w:r>
      <w:r w:rsidR="000D3896">
        <w:rPr>
          <w:rFonts w:ascii="Segoe UI" w:hAnsi="Segoe UI" w:cs="Segoe UI"/>
          <w:color w:val="424242"/>
          <w:sz w:val="23"/>
          <w:szCs w:val="23"/>
        </w:rPr>
        <w:br/>
      </w:r>
      <w:r w:rsidR="000D3896">
        <w:rPr>
          <w:rFonts w:ascii="Segoe UI" w:hAnsi="Segoe UI" w:cs="Segoe UI"/>
          <w:color w:val="424242"/>
          <w:sz w:val="23"/>
          <w:szCs w:val="23"/>
        </w:rPr>
        <w:br/>
      </w:r>
      <w:commentRangeEnd w:id="7"/>
      <w:r w:rsidR="00667C7B">
        <w:rPr>
          <w:rStyle w:val="CommentReference"/>
        </w:rPr>
        <w:commentReference w:id="7"/>
      </w:r>
      <w:r w:rsidR="000D3896">
        <w:rPr>
          <w:rFonts w:ascii="Segoe UI" w:hAnsi="Segoe UI" w:cs="Segoe UI"/>
          <w:color w:val="424242"/>
          <w:sz w:val="23"/>
          <w:szCs w:val="23"/>
        </w:rPr>
        <w:t>7. How does the analysis incorporate or consider climate variability and potential changes in weather patterns over time?</w:t>
      </w:r>
    </w:p>
    <w:p w14:paraId="11591C35" w14:textId="143A5FEC" w:rsidR="00BF1289" w:rsidRDefault="000B6BB9" w:rsidP="000D3896">
      <w:pPr>
        <w:rPr>
          <w:rFonts w:ascii="Segoe UI" w:hAnsi="Segoe UI" w:cs="Segoe UI"/>
          <w:color w:val="424242"/>
          <w:sz w:val="23"/>
          <w:szCs w:val="23"/>
        </w:rPr>
      </w:pPr>
      <w:r w:rsidRPr="004B0800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Response: </w:t>
      </w:r>
      <w:r w:rsidR="0022079B" w:rsidRPr="004B0800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We simulated as mentioned in </w:t>
      </w:r>
      <w:proofErr w:type="spellStart"/>
      <w:r w:rsidR="004B0800" w:rsidRPr="004B0800">
        <w:rPr>
          <w:rFonts w:ascii="Segoe UI" w:hAnsi="Segoe UI" w:cs="Segoe UI"/>
          <w:color w:val="2F5496" w:themeColor="accent1" w:themeShade="BF"/>
          <w:sz w:val="23"/>
          <w:szCs w:val="23"/>
        </w:rPr>
        <w:t>Urfels</w:t>
      </w:r>
      <w:proofErr w:type="spellEnd"/>
      <w:r w:rsidR="004B0800" w:rsidRPr="004B0800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et al (2022) a</w:t>
      </w:r>
      <w:r w:rsidR="0022079B" w:rsidRPr="004B0800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cross climate from </w:t>
      </w:r>
      <w:r w:rsidR="004B0800" w:rsidRPr="004B0800">
        <w:rPr>
          <w:rFonts w:ascii="Segoe UI" w:hAnsi="Segoe UI" w:cs="Segoe UI"/>
          <w:color w:val="2F5496" w:themeColor="accent1" w:themeShade="BF"/>
          <w:sz w:val="23"/>
          <w:szCs w:val="23"/>
        </w:rPr>
        <w:t>1</w:t>
      </w:r>
      <w:r w:rsidR="0022079B" w:rsidRPr="004B0800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982-2015 so that it </w:t>
      </w:r>
      <w:proofErr w:type="gramStart"/>
      <w:r w:rsidR="0022079B" w:rsidRPr="004B0800">
        <w:rPr>
          <w:rFonts w:ascii="Segoe UI" w:hAnsi="Segoe UI" w:cs="Segoe UI"/>
          <w:color w:val="2F5496" w:themeColor="accent1" w:themeShade="BF"/>
          <w:sz w:val="23"/>
          <w:szCs w:val="23"/>
        </w:rPr>
        <w:t>incorporate</w:t>
      </w:r>
      <w:proofErr w:type="gramEnd"/>
      <w:r w:rsidR="0022079B" w:rsidRPr="004B0800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climate variability and change across a historical time</w:t>
      </w:r>
      <w:r w:rsidR="004B0800" w:rsidRPr="004B0800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</w:t>
      </w:r>
      <w:r w:rsidR="0022079B" w:rsidRPr="004B0800">
        <w:rPr>
          <w:rFonts w:ascii="Segoe UI" w:hAnsi="Segoe UI" w:cs="Segoe UI"/>
          <w:color w:val="2F5496" w:themeColor="accent1" w:themeShade="BF"/>
          <w:sz w:val="23"/>
          <w:szCs w:val="23"/>
        </w:rPr>
        <w:t>s</w:t>
      </w:r>
      <w:r w:rsidR="004B0800" w:rsidRPr="004B0800">
        <w:rPr>
          <w:rFonts w:ascii="Segoe UI" w:hAnsi="Segoe UI" w:cs="Segoe UI"/>
          <w:color w:val="2F5496" w:themeColor="accent1" w:themeShade="BF"/>
          <w:sz w:val="23"/>
          <w:szCs w:val="23"/>
        </w:rPr>
        <w:t>li</w:t>
      </w:r>
      <w:r w:rsidR="0022079B" w:rsidRPr="004B0800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ce </w:t>
      </w:r>
      <w:r w:rsidR="004B0800" w:rsidRPr="004B0800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to </w:t>
      </w:r>
      <w:r w:rsidR="0022079B" w:rsidRPr="004B0800">
        <w:rPr>
          <w:rFonts w:ascii="Segoe UI" w:hAnsi="Segoe UI" w:cs="Segoe UI"/>
          <w:color w:val="2F5496" w:themeColor="accent1" w:themeShade="BF"/>
          <w:sz w:val="23"/>
          <w:szCs w:val="23"/>
        </w:rPr>
        <w:t>represent in more than 20 years common for climate change analyses.</w:t>
      </w:r>
      <w:r w:rsidR="0022079B">
        <w:rPr>
          <w:rFonts w:ascii="Segoe UI" w:hAnsi="Segoe UI" w:cs="Segoe UI"/>
          <w:color w:val="424242"/>
          <w:sz w:val="23"/>
          <w:szCs w:val="23"/>
        </w:rPr>
        <w:t xml:space="preserve"> </w:t>
      </w:r>
      <w:r w:rsidR="000D3896">
        <w:rPr>
          <w:rFonts w:ascii="Segoe UI" w:hAnsi="Segoe UI" w:cs="Segoe UI"/>
          <w:color w:val="424242"/>
          <w:sz w:val="23"/>
          <w:szCs w:val="23"/>
        </w:rPr>
        <w:br/>
      </w:r>
      <w:r w:rsidR="000D3896">
        <w:rPr>
          <w:rFonts w:ascii="Segoe UI" w:hAnsi="Segoe UI" w:cs="Segoe UI"/>
          <w:color w:val="424242"/>
          <w:sz w:val="23"/>
          <w:szCs w:val="23"/>
        </w:rPr>
        <w:br/>
        <w:t>Results</w:t>
      </w:r>
      <w:r w:rsidR="000D3896">
        <w:rPr>
          <w:rFonts w:ascii="Segoe UI" w:hAnsi="Segoe UI" w:cs="Segoe UI"/>
          <w:color w:val="424242"/>
          <w:sz w:val="23"/>
          <w:szCs w:val="23"/>
        </w:rPr>
        <w:br/>
      </w:r>
      <w:r w:rsidR="000D3896" w:rsidRPr="004B0800">
        <w:rPr>
          <w:rFonts w:ascii="Segoe UI" w:hAnsi="Segoe UI" w:cs="Segoe UI"/>
          <w:color w:val="424242"/>
          <w:sz w:val="23"/>
          <w:szCs w:val="23"/>
          <w:highlight w:val="yellow"/>
        </w:rPr>
        <w:t>8. While the data presented is extensive, linking it back to the broader context of rice agriculture or the socio-economic landscape of the Indo-Gangetic Plains could provide a more holistic perspective.</w:t>
      </w:r>
    </w:p>
    <w:p w14:paraId="3ED24F91" w14:textId="77777777" w:rsidR="007E0599" w:rsidRDefault="00BF1289" w:rsidP="000D3896">
      <w:pPr>
        <w:rPr>
          <w:rFonts w:ascii="Segoe UI" w:hAnsi="Segoe UI" w:cs="Segoe UI"/>
          <w:color w:val="424242"/>
          <w:sz w:val="23"/>
          <w:szCs w:val="23"/>
        </w:rPr>
      </w:pPr>
      <w:commentRangeStart w:id="8"/>
      <w:r>
        <w:rPr>
          <w:rFonts w:ascii="Segoe UI" w:hAnsi="Segoe UI" w:cs="Segoe UI"/>
          <w:color w:val="424242"/>
          <w:sz w:val="23"/>
          <w:szCs w:val="23"/>
        </w:rPr>
        <w:t xml:space="preserve">Response: </w:t>
      </w:r>
      <w:r w:rsidR="007B39E3">
        <w:rPr>
          <w:rFonts w:ascii="Segoe UI" w:hAnsi="Segoe UI" w:cs="Segoe UI"/>
          <w:color w:val="424242"/>
          <w:sz w:val="23"/>
          <w:szCs w:val="23"/>
        </w:rPr>
        <w:t xml:space="preserve">Climate change impacts </w:t>
      </w:r>
      <w:proofErr w:type="gramStart"/>
      <w:r w:rsidR="00785FB4">
        <w:rPr>
          <w:rFonts w:ascii="Segoe UI" w:hAnsi="Segoe UI" w:cs="Segoe UI"/>
          <w:color w:val="424242"/>
          <w:sz w:val="23"/>
          <w:szCs w:val="23"/>
        </w:rPr>
        <w:t>hotspot..</w:t>
      </w:r>
      <w:proofErr w:type="gramEnd"/>
      <w:r w:rsidR="00785FB4">
        <w:rPr>
          <w:rFonts w:ascii="Segoe UI" w:hAnsi="Segoe UI" w:cs="Segoe UI"/>
          <w:color w:val="424242"/>
          <w:sz w:val="23"/>
          <w:szCs w:val="23"/>
        </w:rPr>
        <w:t xml:space="preserve"> Andy paper impact on wheat yields and key cause of late rice planting. </w:t>
      </w:r>
      <w:r w:rsidR="00EA0B4C">
        <w:rPr>
          <w:rFonts w:ascii="Segoe UI" w:hAnsi="Segoe UI" w:cs="Segoe UI"/>
          <w:color w:val="424242"/>
          <w:sz w:val="23"/>
          <w:szCs w:val="23"/>
        </w:rPr>
        <w:t xml:space="preserve">But irrigation infrastructure making timely planting very </w:t>
      </w:r>
      <w:proofErr w:type="gramStart"/>
      <w:r w:rsidR="00EA0B4C">
        <w:rPr>
          <w:rFonts w:ascii="Segoe UI" w:hAnsi="Segoe UI" w:cs="Segoe UI"/>
          <w:color w:val="424242"/>
          <w:sz w:val="23"/>
          <w:szCs w:val="23"/>
        </w:rPr>
        <w:t>risky..</w:t>
      </w:r>
      <w:proofErr w:type="gramEnd"/>
      <w:r w:rsidR="00EA0B4C">
        <w:rPr>
          <w:rFonts w:ascii="Segoe UI" w:hAnsi="Segoe UI" w:cs="Segoe UI"/>
          <w:color w:val="424242"/>
          <w:sz w:val="23"/>
          <w:szCs w:val="23"/>
        </w:rPr>
        <w:t xml:space="preserve"> mention last </w:t>
      </w:r>
      <w:proofErr w:type="spellStart"/>
      <w:r w:rsidR="00EA0B4C">
        <w:rPr>
          <w:rFonts w:ascii="Segoe UI" w:hAnsi="Segoe UI" w:cs="Segoe UI"/>
          <w:color w:val="424242"/>
          <w:sz w:val="23"/>
          <w:szCs w:val="23"/>
        </w:rPr>
        <w:t>el</w:t>
      </w:r>
      <w:proofErr w:type="spellEnd"/>
      <w:r w:rsidR="00EA0B4C">
        <w:rPr>
          <w:rFonts w:ascii="Segoe UI" w:hAnsi="Segoe UI" w:cs="Segoe UI"/>
          <w:color w:val="424242"/>
          <w:sz w:val="23"/>
          <w:szCs w:val="23"/>
        </w:rPr>
        <w:t xml:space="preserve"> </w:t>
      </w:r>
      <w:proofErr w:type="spellStart"/>
      <w:r w:rsidR="00EA0B4C">
        <w:rPr>
          <w:rFonts w:ascii="Segoe UI" w:hAnsi="Segoe UI" w:cs="Segoe UI"/>
          <w:color w:val="424242"/>
          <w:sz w:val="23"/>
          <w:szCs w:val="23"/>
        </w:rPr>
        <w:t>nino</w:t>
      </w:r>
      <w:proofErr w:type="spellEnd"/>
      <w:r w:rsidR="00EA0B4C">
        <w:rPr>
          <w:rFonts w:ascii="Segoe UI" w:hAnsi="Segoe UI" w:cs="Segoe UI"/>
          <w:color w:val="424242"/>
          <w:sz w:val="23"/>
          <w:szCs w:val="23"/>
        </w:rPr>
        <w:t xml:space="preserve"> event and late monsoon </w:t>
      </w:r>
      <w:r w:rsidR="002F44FF">
        <w:rPr>
          <w:rFonts w:ascii="Segoe UI" w:hAnsi="Segoe UI" w:cs="Segoe UI"/>
          <w:color w:val="424242"/>
          <w:sz w:val="23"/>
          <w:szCs w:val="23"/>
        </w:rPr>
        <w:t xml:space="preserve">– causing farmers to fallow and reduce rice area. </w:t>
      </w:r>
      <w:r w:rsidR="00DC67E2">
        <w:rPr>
          <w:rFonts w:ascii="Segoe UI" w:hAnsi="Segoe UI" w:cs="Segoe UI"/>
          <w:color w:val="424242"/>
          <w:sz w:val="23"/>
          <w:szCs w:val="23"/>
        </w:rPr>
        <w:t xml:space="preserve">Similar issues of importance of timing and </w:t>
      </w:r>
      <w:proofErr w:type="spellStart"/>
      <w:r w:rsidR="00DC67E2">
        <w:rPr>
          <w:rFonts w:ascii="Segoe UI" w:hAnsi="Segoe UI" w:cs="Segoe UI"/>
          <w:color w:val="424242"/>
          <w:sz w:val="23"/>
          <w:szCs w:val="23"/>
        </w:rPr>
        <w:t>precip</w:t>
      </w:r>
      <w:proofErr w:type="spellEnd"/>
      <w:r w:rsidR="00DC67E2">
        <w:rPr>
          <w:rFonts w:ascii="Segoe UI" w:hAnsi="Segoe UI" w:cs="Segoe UI"/>
          <w:color w:val="424242"/>
          <w:sz w:val="23"/>
          <w:szCs w:val="23"/>
        </w:rPr>
        <w:t xml:space="preserve"> variability in other farming systems. </w:t>
      </w:r>
      <w:proofErr w:type="gramStart"/>
      <w:r w:rsidR="00FB3944">
        <w:rPr>
          <w:rFonts w:ascii="Segoe UI" w:hAnsi="Segoe UI" w:cs="Segoe UI"/>
          <w:color w:val="424242"/>
          <w:sz w:val="23"/>
          <w:szCs w:val="23"/>
        </w:rPr>
        <w:t>So</w:t>
      </w:r>
      <w:proofErr w:type="gramEnd"/>
      <w:r w:rsidR="00FB3944">
        <w:rPr>
          <w:rFonts w:ascii="Segoe UI" w:hAnsi="Segoe UI" w:cs="Segoe UI"/>
          <w:color w:val="424242"/>
          <w:sz w:val="23"/>
          <w:szCs w:val="23"/>
        </w:rPr>
        <w:t xml:space="preserve"> </w:t>
      </w:r>
      <w:r w:rsidR="00DC67E2">
        <w:rPr>
          <w:rFonts w:ascii="Segoe UI" w:hAnsi="Segoe UI" w:cs="Segoe UI"/>
          <w:color w:val="424242"/>
          <w:sz w:val="23"/>
          <w:szCs w:val="23"/>
        </w:rPr>
        <w:t>recommendations require to consider riskiness evaluation</w:t>
      </w:r>
      <w:r w:rsidR="00480329">
        <w:rPr>
          <w:rFonts w:ascii="Segoe UI" w:hAnsi="Segoe UI" w:cs="Segoe UI"/>
          <w:color w:val="424242"/>
          <w:sz w:val="23"/>
          <w:szCs w:val="23"/>
        </w:rPr>
        <w:t xml:space="preserve"> and will need to include also field evaluation of riskiness after first pass model ex-ante simulations. </w:t>
      </w:r>
      <w:commentRangeEnd w:id="8"/>
      <w:r w:rsidR="00CA720F">
        <w:rPr>
          <w:rStyle w:val="CommentReference"/>
        </w:rPr>
        <w:commentReference w:id="8"/>
      </w:r>
      <w:r w:rsidR="000D3896">
        <w:rPr>
          <w:rFonts w:ascii="Segoe UI" w:hAnsi="Segoe UI" w:cs="Segoe UI"/>
          <w:color w:val="424242"/>
          <w:sz w:val="23"/>
          <w:szCs w:val="23"/>
        </w:rPr>
        <w:br/>
      </w:r>
      <w:r w:rsidR="000D3896">
        <w:rPr>
          <w:rFonts w:ascii="Segoe UI" w:hAnsi="Segoe UI" w:cs="Segoe UI"/>
          <w:color w:val="424242"/>
          <w:sz w:val="23"/>
          <w:szCs w:val="23"/>
        </w:rPr>
        <w:br/>
        <w:t>9. Consider including content on limitations, addressing any potential constraints or weaknesses in the methodology. For instance, absence of nutrient-limited and/or other management practices that play a role in farmers' risk aversion.</w:t>
      </w:r>
    </w:p>
    <w:p w14:paraId="7F6305E1" w14:textId="1F222416" w:rsidR="00546952" w:rsidRPr="00546952" w:rsidRDefault="007E0599" w:rsidP="000D3896">
      <w:pPr>
        <w:rPr>
          <w:rFonts w:ascii="Segoe UI" w:hAnsi="Segoe UI" w:cs="Segoe UI"/>
          <w:color w:val="2F5496" w:themeColor="accent1" w:themeShade="BF"/>
          <w:sz w:val="23"/>
          <w:szCs w:val="23"/>
        </w:rPr>
      </w:pPr>
      <w:r w:rsidRPr="007E0599">
        <w:rPr>
          <w:rFonts w:ascii="Segoe UI" w:hAnsi="Segoe UI" w:cs="Segoe UI"/>
          <w:color w:val="2F5496" w:themeColor="accent1" w:themeShade="BF"/>
          <w:sz w:val="23"/>
          <w:szCs w:val="23"/>
        </w:rPr>
        <w:t>Re</w:t>
      </w:r>
      <w:r w:rsidR="00546952">
        <w:rPr>
          <w:rFonts w:ascii="Segoe UI" w:hAnsi="Segoe UI" w:cs="Segoe UI"/>
          <w:color w:val="2F5496" w:themeColor="accent1" w:themeShade="BF"/>
          <w:sz w:val="23"/>
          <w:szCs w:val="23"/>
        </w:rPr>
        <w:t>sponse</w:t>
      </w:r>
      <w:r w:rsidRPr="007E0599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: Thanks for the suggestion. We have included a limitations section in which we have mentioned some of these limitations. </w:t>
      </w:r>
      <w:r w:rsidR="000D3896">
        <w:rPr>
          <w:rFonts w:ascii="Segoe UI" w:hAnsi="Segoe UI" w:cs="Segoe UI"/>
          <w:color w:val="424242"/>
          <w:sz w:val="23"/>
          <w:szCs w:val="23"/>
        </w:rPr>
        <w:br/>
      </w:r>
      <w:r w:rsidR="000D3896">
        <w:rPr>
          <w:rFonts w:ascii="Segoe UI" w:hAnsi="Segoe UI" w:cs="Segoe UI"/>
          <w:color w:val="424242"/>
          <w:sz w:val="23"/>
          <w:szCs w:val="23"/>
        </w:rPr>
        <w:br/>
        <w:t>10. Some sentences are lengthy and might benefit from breaking them down into shorter, clearer phrases for easier understanding</w:t>
      </w:r>
      <w:r w:rsidR="000D3896" w:rsidRPr="00BC57B1">
        <w:rPr>
          <w:rFonts w:ascii="Segoe UI" w:hAnsi="Segoe UI" w:cs="Segoe UI"/>
          <w:color w:val="424242"/>
          <w:sz w:val="23"/>
          <w:szCs w:val="23"/>
          <w:highlight w:val="yellow"/>
        </w:rPr>
        <w:t xml:space="preserve">. For </w:t>
      </w:r>
      <w:proofErr w:type="gramStart"/>
      <w:r w:rsidR="000D3896" w:rsidRPr="00BC57B1">
        <w:rPr>
          <w:rFonts w:ascii="Segoe UI" w:hAnsi="Segoe UI" w:cs="Segoe UI"/>
          <w:color w:val="424242"/>
          <w:sz w:val="23"/>
          <w:szCs w:val="23"/>
          <w:highlight w:val="yellow"/>
        </w:rPr>
        <w:t>instance</w:t>
      </w:r>
      <w:proofErr w:type="gramEnd"/>
      <w:r w:rsidR="000D3896" w:rsidRPr="00BC57B1">
        <w:rPr>
          <w:rFonts w:ascii="Segoe UI" w:hAnsi="Segoe UI" w:cs="Segoe UI"/>
          <w:color w:val="424242"/>
          <w:sz w:val="23"/>
          <w:szCs w:val="23"/>
          <w:highlight w:val="yellow"/>
        </w:rPr>
        <w:t xml:space="preserve"> paragraph starting line 370-374.</w:t>
      </w:r>
      <w:r w:rsidR="000D3896">
        <w:rPr>
          <w:rFonts w:ascii="Segoe UI" w:hAnsi="Segoe UI" w:cs="Segoe UI"/>
          <w:color w:val="424242"/>
          <w:sz w:val="23"/>
          <w:szCs w:val="23"/>
        </w:rPr>
        <w:br/>
      </w:r>
      <w:r w:rsidR="00BC57B1" w:rsidRPr="00546952">
        <w:rPr>
          <w:rFonts w:ascii="Segoe UI" w:hAnsi="Segoe UI" w:cs="Segoe UI"/>
          <w:color w:val="2F5496" w:themeColor="accent1" w:themeShade="BF"/>
          <w:sz w:val="23"/>
          <w:szCs w:val="23"/>
        </w:rPr>
        <w:t>Re</w:t>
      </w:r>
      <w:r w:rsidR="00546952" w:rsidRPr="00546952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sponse: </w:t>
      </w:r>
      <w:r w:rsidR="00E03183">
        <w:rPr>
          <w:rFonts w:ascii="Segoe UI" w:hAnsi="Segoe UI" w:cs="Segoe UI"/>
          <w:color w:val="2F5496" w:themeColor="accent1" w:themeShade="BF"/>
          <w:sz w:val="23"/>
          <w:szCs w:val="23"/>
        </w:rPr>
        <w:t>We thank the reviewer</w:t>
      </w:r>
      <w:r w:rsidR="00B43E53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. We have edited the text accordingly. </w:t>
      </w:r>
    </w:p>
    <w:p w14:paraId="57838430" w14:textId="01283AC3" w:rsidR="00805DA0" w:rsidRDefault="000D3896" w:rsidP="000D3896">
      <w:r>
        <w:rPr>
          <w:rFonts w:ascii="Segoe UI" w:hAnsi="Segoe UI" w:cs="Segoe UI"/>
          <w:color w:val="424242"/>
          <w:sz w:val="23"/>
          <w:szCs w:val="23"/>
        </w:rPr>
        <w:br/>
        <w:t>Conclusion:</w:t>
      </w:r>
      <w:r>
        <w:rPr>
          <w:rFonts w:ascii="Segoe UI" w:hAnsi="Segoe UI" w:cs="Segoe UI"/>
          <w:color w:val="424242"/>
          <w:sz w:val="23"/>
          <w:szCs w:val="23"/>
        </w:rPr>
        <w:br/>
      </w:r>
      <w:r w:rsidRPr="00CA720F">
        <w:rPr>
          <w:rFonts w:ascii="Segoe UI" w:hAnsi="Segoe UI" w:cs="Segoe UI"/>
          <w:color w:val="424242"/>
          <w:sz w:val="23"/>
          <w:szCs w:val="23"/>
          <w:highlight w:val="yellow"/>
        </w:rPr>
        <w:t>11. It would benefit from providing specific figures or statistical outcomes that reinforce the concluded statements.</w:t>
      </w:r>
      <w:r>
        <w:rPr>
          <w:rFonts w:ascii="Segoe UI" w:hAnsi="Segoe UI" w:cs="Segoe UI"/>
          <w:color w:val="424242"/>
          <w:sz w:val="23"/>
          <w:szCs w:val="23"/>
        </w:rPr>
        <w:br/>
      </w:r>
      <w:r>
        <w:rPr>
          <w:rFonts w:ascii="Segoe UI" w:hAnsi="Segoe UI" w:cs="Segoe UI"/>
          <w:color w:val="424242"/>
          <w:sz w:val="23"/>
          <w:szCs w:val="23"/>
        </w:rPr>
        <w:lastRenderedPageBreak/>
        <w:br/>
      </w:r>
      <w:commentRangeStart w:id="9"/>
      <w:r>
        <w:rPr>
          <w:rFonts w:ascii="Segoe UI" w:hAnsi="Segoe UI" w:cs="Segoe UI"/>
          <w:color w:val="424242"/>
          <w:sz w:val="23"/>
          <w:szCs w:val="23"/>
        </w:rPr>
        <w:t>12. Rather than only using statements, consider alternative ways (using examples/scenarios) that can emphasise the potential real-world impact of the risk-assessment approach on smallholder farmers, and how this framework could aid them in decision-making</w:t>
      </w:r>
      <w:commentRangeEnd w:id="9"/>
      <w:r w:rsidR="00D71D1D">
        <w:rPr>
          <w:rStyle w:val="CommentReference"/>
        </w:rPr>
        <w:commentReference w:id="9"/>
      </w:r>
      <w:r>
        <w:rPr>
          <w:rFonts w:ascii="Segoe UI" w:hAnsi="Segoe UI" w:cs="Segoe UI"/>
          <w:color w:val="424242"/>
          <w:sz w:val="23"/>
          <w:szCs w:val="23"/>
        </w:rPr>
        <w:br/>
      </w:r>
      <w:r>
        <w:rPr>
          <w:rFonts w:ascii="Segoe UI" w:hAnsi="Segoe UI" w:cs="Segoe UI"/>
          <w:color w:val="424242"/>
          <w:sz w:val="23"/>
          <w:szCs w:val="23"/>
        </w:rPr>
        <w:br/>
      </w:r>
      <w:commentRangeStart w:id="10"/>
      <w:r>
        <w:rPr>
          <w:rFonts w:ascii="Segoe UI" w:hAnsi="Segoe UI" w:cs="Segoe UI"/>
          <w:color w:val="424242"/>
          <w:sz w:val="23"/>
          <w:szCs w:val="23"/>
        </w:rPr>
        <w:t>13. Consider touching upon potential policy implications of the recommendations arising from the study, highlighting actionable insights for policymakers or stakeholders.</w:t>
      </w:r>
      <w:r>
        <w:rPr>
          <w:rFonts w:ascii="Segoe UI" w:hAnsi="Segoe UI" w:cs="Segoe UI"/>
          <w:color w:val="424242"/>
          <w:sz w:val="23"/>
          <w:szCs w:val="23"/>
        </w:rPr>
        <w:br/>
      </w:r>
      <w:commentRangeEnd w:id="10"/>
      <w:r w:rsidR="00554480">
        <w:rPr>
          <w:rStyle w:val="CommentReference"/>
        </w:rPr>
        <w:commentReference w:id="10"/>
      </w:r>
      <w:r>
        <w:rPr>
          <w:rFonts w:ascii="Segoe UI" w:hAnsi="Segoe UI" w:cs="Segoe UI"/>
          <w:color w:val="424242"/>
          <w:sz w:val="23"/>
          <w:szCs w:val="23"/>
        </w:rPr>
        <w:br/>
        <w:t>General comments:</w:t>
      </w:r>
      <w:r>
        <w:rPr>
          <w:rFonts w:ascii="Segoe UI" w:hAnsi="Segoe UI" w:cs="Segoe UI"/>
          <w:color w:val="424242"/>
          <w:sz w:val="23"/>
          <w:szCs w:val="23"/>
        </w:rPr>
        <w:br/>
        <w:t xml:space="preserve">14. Review and </w:t>
      </w:r>
      <w:proofErr w:type="gramStart"/>
      <w:r>
        <w:rPr>
          <w:rFonts w:ascii="Segoe UI" w:hAnsi="Segoe UI" w:cs="Segoe UI"/>
          <w:color w:val="424242"/>
          <w:sz w:val="23"/>
          <w:szCs w:val="23"/>
        </w:rPr>
        <w:t>proof read</w:t>
      </w:r>
      <w:proofErr w:type="gramEnd"/>
      <w:r>
        <w:rPr>
          <w:rFonts w:ascii="Segoe UI" w:hAnsi="Segoe UI" w:cs="Segoe UI"/>
          <w:color w:val="424242"/>
          <w:sz w:val="23"/>
          <w:szCs w:val="23"/>
        </w:rPr>
        <w:t xml:space="preserve"> to correct any grammatical or spelling errors e.g., </w:t>
      </w:r>
      <w:r w:rsidRPr="00147101">
        <w:rPr>
          <w:rFonts w:ascii="Segoe UI" w:hAnsi="Segoe UI" w:cs="Segoe UI"/>
          <w:color w:val="424242"/>
          <w:sz w:val="23"/>
          <w:szCs w:val="23"/>
          <w:highlight w:val="yellow"/>
        </w:rPr>
        <w:t>line 54, 161, 96, 251, among others.</w:t>
      </w:r>
      <w:r>
        <w:rPr>
          <w:rFonts w:ascii="Segoe UI" w:hAnsi="Segoe UI" w:cs="Segoe UI"/>
          <w:color w:val="424242"/>
          <w:sz w:val="23"/>
          <w:szCs w:val="23"/>
        </w:rPr>
        <w:br/>
      </w:r>
      <w:r>
        <w:rPr>
          <w:rFonts w:ascii="Segoe UI" w:hAnsi="Segoe UI" w:cs="Segoe UI"/>
          <w:color w:val="424242"/>
          <w:sz w:val="23"/>
          <w:szCs w:val="23"/>
        </w:rPr>
        <w:br/>
      </w:r>
      <w:commentRangeStart w:id="11"/>
      <w:r w:rsidRPr="00147101">
        <w:rPr>
          <w:rFonts w:ascii="Segoe UI" w:hAnsi="Segoe UI" w:cs="Segoe UI"/>
          <w:color w:val="424242"/>
          <w:sz w:val="23"/>
          <w:szCs w:val="23"/>
          <w:highlight w:val="yellow"/>
        </w:rPr>
        <w:t>15. Review the image resolution, aspect ratio and font size of all image/figure axes and axes labels, to enhance visibility.</w:t>
      </w:r>
      <w:commentRangeEnd w:id="11"/>
      <w:r w:rsidR="00406911" w:rsidRPr="00147101">
        <w:rPr>
          <w:rStyle w:val="CommentReference"/>
          <w:highlight w:val="yellow"/>
        </w:rPr>
        <w:commentReference w:id="11"/>
      </w:r>
      <w:r>
        <w:rPr>
          <w:rFonts w:ascii="Segoe UI" w:hAnsi="Segoe UI" w:cs="Segoe UI"/>
          <w:color w:val="424242"/>
          <w:sz w:val="23"/>
          <w:szCs w:val="23"/>
        </w:rPr>
        <w:br/>
      </w:r>
    </w:p>
    <w:sectPr w:rsidR="00805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KONDIWA, Maxwell (CIMMYT-India)" w:date="2023-12-28T15:19:00Z" w:initials="MM">
    <w:p w14:paraId="0D803999" w14:textId="77777777" w:rsidR="00472B13" w:rsidRDefault="00472B13" w:rsidP="00472B13">
      <w:pPr>
        <w:pStyle w:val="CommentText"/>
      </w:pPr>
      <w:r>
        <w:rPr>
          <w:rStyle w:val="CommentReference"/>
        </w:rPr>
        <w:annotationRef/>
      </w:r>
      <w:r>
        <w:t>Edit, probably use stochastic dominance</w:t>
      </w:r>
    </w:p>
  </w:comment>
  <w:comment w:id="1" w:author="MKONDIWA, Maxwell (CIMMYT-India)" w:date="2023-12-28T15:19:00Z" w:initials="MM">
    <w:p w14:paraId="255A8A5C" w14:textId="77777777" w:rsidR="00CD0A18" w:rsidRDefault="00CD0A18" w:rsidP="00CD0A18">
      <w:pPr>
        <w:pStyle w:val="CommentText"/>
      </w:pPr>
      <w:r>
        <w:rPr>
          <w:rStyle w:val="CommentReference"/>
        </w:rPr>
        <w:annotationRef/>
      </w:r>
      <w:r>
        <w:t>Use different terms</w:t>
      </w:r>
    </w:p>
  </w:comment>
  <w:comment w:id="2" w:author="MKONDIWA, Maxwell (CIMMYT-India)" w:date="2023-12-28T15:20:00Z" w:initials="MM">
    <w:p w14:paraId="52012C76" w14:textId="77777777" w:rsidR="00613EBD" w:rsidRDefault="00613EBD" w:rsidP="00613EBD">
      <w:pPr>
        <w:pStyle w:val="CommentText"/>
      </w:pPr>
      <w:r>
        <w:rPr>
          <w:rStyle w:val="CommentReference"/>
        </w:rPr>
        <w:annotationRef/>
      </w:r>
      <w:r>
        <w:t xml:space="preserve">Clarify </w:t>
      </w:r>
    </w:p>
  </w:comment>
  <w:comment w:id="3" w:author="MKONDIWA, Maxwell (CIMMYT-India)" w:date="2024-02-15T13:27:00Z" w:initials="MM(I">
    <w:p w14:paraId="48482695" w14:textId="77777777" w:rsidR="00B3234D" w:rsidRDefault="00B3234D" w:rsidP="00B3234D">
      <w:pPr>
        <w:pStyle w:val="CommentText"/>
      </w:pPr>
      <w:r>
        <w:rPr>
          <w:rStyle w:val="CommentReference"/>
        </w:rPr>
        <w:annotationRef/>
      </w:r>
      <w:r>
        <w:t>First order stoch domi</w:t>
      </w:r>
    </w:p>
  </w:comment>
  <w:comment w:id="4" w:author="MKONDIWA, Maxwell (CIMMYT-India)" w:date="2024-02-15T13:27:00Z" w:initials="MM(I">
    <w:p w14:paraId="20E84B39" w14:textId="77777777" w:rsidR="00B3234D" w:rsidRDefault="00B3234D" w:rsidP="00B3234D">
      <w:pPr>
        <w:pStyle w:val="CommentText"/>
      </w:pPr>
      <w:r>
        <w:rPr>
          <w:rStyle w:val="CommentReference"/>
        </w:rPr>
        <w:annotationRef/>
      </w:r>
      <w:r>
        <w:t xml:space="preserve">0.05 </w:t>
      </w:r>
    </w:p>
  </w:comment>
  <w:comment w:id="5" w:author="MKONDIWA, Maxwell (CIMMYT-India)" w:date="2023-12-28T15:20:00Z" w:initials="MM">
    <w:p w14:paraId="3683CC06" w14:textId="2E40F324" w:rsidR="00ED7E5A" w:rsidRDefault="00ED7E5A" w:rsidP="00ED7E5A">
      <w:pPr>
        <w:pStyle w:val="CommentText"/>
      </w:pPr>
      <w:r>
        <w:rPr>
          <w:rStyle w:val="CommentReference"/>
        </w:rPr>
        <w:annotationRef/>
      </w:r>
      <w:r>
        <w:t>resolution</w:t>
      </w:r>
    </w:p>
  </w:comment>
  <w:comment w:id="6" w:author="MKONDIWA, Maxwell (CIMMYT-India)" w:date="2023-12-28T15:21:00Z" w:initials="MM">
    <w:p w14:paraId="30E3219A" w14:textId="77777777" w:rsidR="00ED7E5A" w:rsidRDefault="00ED7E5A" w:rsidP="00ED7E5A">
      <w:pPr>
        <w:pStyle w:val="CommentText"/>
      </w:pPr>
      <w:r>
        <w:rPr>
          <w:rStyle w:val="CommentReference"/>
        </w:rPr>
        <w:annotationRef/>
      </w:r>
      <w:r>
        <w:t>Clarify</w:t>
      </w:r>
    </w:p>
  </w:comment>
  <w:comment w:id="7" w:author="MKONDIWA, Maxwell (CIMMYT-India)" w:date="2024-02-25T22:23:00Z" w:initials="MM(I">
    <w:p w14:paraId="43D9CB6C" w14:textId="77777777" w:rsidR="00667C7B" w:rsidRDefault="00667C7B" w:rsidP="00667C7B">
      <w:pPr>
        <w:pStyle w:val="CommentText"/>
      </w:pPr>
      <w:r>
        <w:rPr>
          <w:rStyle w:val="CommentReference"/>
        </w:rPr>
        <w:annotationRef/>
      </w:r>
      <w:r>
        <w:t>Anton: Please edit</w:t>
      </w:r>
    </w:p>
  </w:comment>
  <w:comment w:id="8" w:author="MKONDIWA, Maxwell (CIMMYT-India)" w:date="2024-02-25T22:38:00Z" w:initials="MM(I">
    <w:p w14:paraId="44C2556C" w14:textId="77777777" w:rsidR="00CA720F" w:rsidRDefault="00CA720F" w:rsidP="00CA720F">
      <w:pPr>
        <w:pStyle w:val="CommentText"/>
      </w:pPr>
      <w:r>
        <w:rPr>
          <w:rStyle w:val="CommentReference"/>
        </w:rPr>
        <w:annotationRef/>
      </w:r>
      <w:r>
        <w:t>Anton: please review</w:t>
      </w:r>
    </w:p>
  </w:comment>
  <w:comment w:id="9" w:author="MKONDIWA, Maxwell (CIMMYT-India)" w:date="2024-02-15T13:47:00Z" w:initials="MM(I">
    <w:p w14:paraId="73D15DBA" w14:textId="460511EE" w:rsidR="00D71D1D" w:rsidRDefault="00D71D1D" w:rsidP="00D71D1D">
      <w:pPr>
        <w:pStyle w:val="CommentText"/>
      </w:pPr>
      <w:r>
        <w:rPr>
          <w:rStyle w:val="CommentReference"/>
        </w:rPr>
        <w:annotationRef/>
      </w:r>
      <w:r>
        <w:t>Cite examples</w:t>
      </w:r>
    </w:p>
  </w:comment>
  <w:comment w:id="10" w:author="MKONDIWA, Maxwell (CIMMYT-India)" w:date="2024-02-15T13:47:00Z" w:initials="MM(I">
    <w:p w14:paraId="1F23754A" w14:textId="77777777" w:rsidR="00554480" w:rsidRDefault="00554480" w:rsidP="00554480">
      <w:pPr>
        <w:pStyle w:val="CommentText"/>
      </w:pPr>
      <w:r>
        <w:rPr>
          <w:rStyle w:val="CommentReference"/>
        </w:rPr>
        <w:annotationRef/>
      </w:r>
      <w:r>
        <w:t>Discuss</w:t>
      </w:r>
    </w:p>
  </w:comment>
  <w:comment w:id="11" w:author="MKONDIWA, Maxwell (CIMMYT-India)" w:date="2024-02-15T13:48:00Z" w:initials="MM(I">
    <w:p w14:paraId="0D6BE9E5" w14:textId="77777777" w:rsidR="00406911" w:rsidRDefault="00406911" w:rsidP="00406911">
      <w:pPr>
        <w:pStyle w:val="CommentText"/>
      </w:pPr>
      <w:r>
        <w:rPr>
          <w:rStyle w:val="CommentReference"/>
        </w:rPr>
        <w:annotationRef/>
      </w:r>
      <w:r>
        <w:t>Re-check figures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803999" w15:done="0"/>
  <w15:commentEx w15:paraId="255A8A5C" w15:done="0"/>
  <w15:commentEx w15:paraId="52012C76" w15:done="0"/>
  <w15:commentEx w15:paraId="48482695" w15:done="0"/>
  <w15:commentEx w15:paraId="20E84B39" w15:done="0"/>
  <w15:commentEx w15:paraId="3683CC06" w15:done="0"/>
  <w15:commentEx w15:paraId="30E3219A" w15:done="0"/>
  <w15:commentEx w15:paraId="43D9CB6C" w15:done="0"/>
  <w15:commentEx w15:paraId="44C2556C" w15:done="0"/>
  <w15:commentEx w15:paraId="73D15DBA" w15:done="0"/>
  <w15:commentEx w15:paraId="1F23754A" w15:done="0"/>
  <w15:commentEx w15:paraId="0D6BE9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9130186" w16cex:dateUtc="2023-12-28T09:49:00Z"/>
  <w16cex:commentExtensible w16cex:durableId="07DC84DD" w16cex:dateUtc="2023-12-28T09:49:00Z"/>
  <w16cex:commentExtensible w16cex:durableId="388C15D5" w16cex:dateUtc="2023-12-28T09:50:00Z"/>
  <w16cex:commentExtensible w16cex:durableId="5A1464F5" w16cex:dateUtc="2024-02-15T07:57:00Z"/>
  <w16cex:commentExtensible w16cex:durableId="4473B2A9" w16cex:dateUtc="2024-02-15T07:57:00Z"/>
  <w16cex:commentExtensible w16cex:durableId="34959F78" w16cex:dateUtc="2023-12-28T09:50:00Z"/>
  <w16cex:commentExtensible w16cex:durableId="738C1CBE" w16cex:dateUtc="2023-12-28T09:51:00Z"/>
  <w16cex:commentExtensible w16cex:durableId="4C249F1D" w16cex:dateUtc="2024-02-25T16:53:00Z"/>
  <w16cex:commentExtensible w16cex:durableId="33BFDBDA" w16cex:dateUtc="2024-02-25T17:08:00Z"/>
  <w16cex:commentExtensible w16cex:durableId="47BF8324" w16cex:dateUtc="2024-02-15T08:17:00Z"/>
  <w16cex:commentExtensible w16cex:durableId="5ECA501F" w16cex:dateUtc="2024-02-15T08:17:00Z"/>
  <w16cex:commentExtensible w16cex:durableId="2347C881" w16cex:dateUtc="2024-02-15T08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803999" w16cid:durableId="09130186"/>
  <w16cid:commentId w16cid:paraId="255A8A5C" w16cid:durableId="07DC84DD"/>
  <w16cid:commentId w16cid:paraId="52012C76" w16cid:durableId="388C15D5"/>
  <w16cid:commentId w16cid:paraId="48482695" w16cid:durableId="5A1464F5"/>
  <w16cid:commentId w16cid:paraId="20E84B39" w16cid:durableId="4473B2A9"/>
  <w16cid:commentId w16cid:paraId="3683CC06" w16cid:durableId="34959F78"/>
  <w16cid:commentId w16cid:paraId="30E3219A" w16cid:durableId="738C1CBE"/>
  <w16cid:commentId w16cid:paraId="43D9CB6C" w16cid:durableId="4C249F1D"/>
  <w16cid:commentId w16cid:paraId="44C2556C" w16cid:durableId="33BFDBDA"/>
  <w16cid:commentId w16cid:paraId="73D15DBA" w16cid:durableId="47BF8324"/>
  <w16cid:commentId w16cid:paraId="1F23754A" w16cid:durableId="5ECA501F"/>
  <w16cid:commentId w16cid:paraId="0D6BE9E5" w16cid:durableId="2347C8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KONDIWA, Maxwell (CIMMYT-India)">
    <w15:presenceInfo w15:providerId="AD" w15:userId="S::M.MKONDIWA@CIMMYT.ORG::861bee07-b612-4cf7-beae-414489eceb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498"/>
    <w:rsid w:val="000B6BB9"/>
    <w:rsid w:val="000D3896"/>
    <w:rsid w:val="000F5054"/>
    <w:rsid w:val="00147101"/>
    <w:rsid w:val="001A64FE"/>
    <w:rsid w:val="001D739A"/>
    <w:rsid w:val="00212683"/>
    <w:rsid w:val="0022079B"/>
    <w:rsid w:val="002347C6"/>
    <w:rsid w:val="00242A8A"/>
    <w:rsid w:val="00267C74"/>
    <w:rsid w:val="002700D9"/>
    <w:rsid w:val="002F44FF"/>
    <w:rsid w:val="0033084E"/>
    <w:rsid w:val="00406911"/>
    <w:rsid w:val="00465088"/>
    <w:rsid w:val="00472B13"/>
    <w:rsid w:val="00480329"/>
    <w:rsid w:val="004B0800"/>
    <w:rsid w:val="00524569"/>
    <w:rsid w:val="00546952"/>
    <w:rsid w:val="00554480"/>
    <w:rsid w:val="00613EBD"/>
    <w:rsid w:val="00667C7B"/>
    <w:rsid w:val="006935C0"/>
    <w:rsid w:val="007144D9"/>
    <w:rsid w:val="00723498"/>
    <w:rsid w:val="00785FB4"/>
    <w:rsid w:val="007B39E3"/>
    <w:rsid w:val="007E0599"/>
    <w:rsid w:val="007E4027"/>
    <w:rsid w:val="00805DA0"/>
    <w:rsid w:val="00823D9F"/>
    <w:rsid w:val="00906CB6"/>
    <w:rsid w:val="0099071E"/>
    <w:rsid w:val="00994F57"/>
    <w:rsid w:val="009C5F7C"/>
    <w:rsid w:val="00A41867"/>
    <w:rsid w:val="00A57BD4"/>
    <w:rsid w:val="00B06729"/>
    <w:rsid w:val="00B3234D"/>
    <w:rsid w:val="00B43E53"/>
    <w:rsid w:val="00BC57B1"/>
    <w:rsid w:val="00BC7C8A"/>
    <w:rsid w:val="00BF1289"/>
    <w:rsid w:val="00C45C7D"/>
    <w:rsid w:val="00CA121B"/>
    <w:rsid w:val="00CA720F"/>
    <w:rsid w:val="00CD0A18"/>
    <w:rsid w:val="00CE0B59"/>
    <w:rsid w:val="00D56F06"/>
    <w:rsid w:val="00D71D1D"/>
    <w:rsid w:val="00DC67E2"/>
    <w:rsid w:val="00E000A2"/>
    <w:rsid w:val="00E03183"/>
    <w:rsid w:val="00E2408A"/>
    <w:rsid w:val="00EA0B4C"/>
    <w:rsid w:val="00EA2687"/>
    <w:rsid w:val="00ED7E5A"/>
    <w:rsid w:val="00FB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FB8C"/>
  <w15:chartTrackingRefBased/>
  <w15:docId w15:val="{FCF86144-23BB-4B04-B0CE-64DD81AD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W"/>
    </w:rPr>
  </w:style>
  <w:style w:type="character" w:styleId="CommentReference">
    <w:name w:val="annotation reference"/>
    <w:basedOn w:val="DefaultParagraphFont"/>
    <w:uiPriority w:val="99"/>
    <w:semiHidden/>
    <w:unhideWhenUsed/>
    <w:rsid w:val="00472B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2B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2B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B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B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MKONDIWA, Maxwell (CIMMYT-India)</dc:creator>
  <cp:keywords/>
  <dc:description/>
  <cp:lastModifiedBy>MKONDIWA, Maxwell (CIMMYT-India)</cp:lastModifiedBy>
  <cp:revision>59</cp:revision>
  <dcterms:created xsi:type="dcterms:W3CDTF">2023-12-28T08:32:00Z</dcterms:created>
  <dcterms:modified xsi:type="dcterms:W3CDTF">2024-02-25T17:35:00Z</dcterms:modified>
</cp:coreProperties>
</file>