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0DF8" w14:textId="77777777" w:rsidR="00513BC9" w:rsidRPr="00D42018" w:rsidRDefault="00513BC9" w:rsidP="00513BC9">
      <w:pPr>
        <w:rPr>
          <w:rFonts w:ascii="Gill Sans MT" w:hAnsi="Gill Sans MT"/>
          <w:b/>
          <w:bCs/>
        </w:rPr>
      </w:pPr>
      <w:r w:rsidRPr="00D42018">
        <w:rPr>
          <w:rFonts w:ascii="Gill Sans MT" w:hAnsi="Gill Sans MT"/>
          <w:b/>
          <w:bCs/>
        </w:rPr>
        <w:t>Appendix: Theorem relating second order stochastic dominance to risk aversion</w:t>
      </w:r>
    </w:p>
    <w:p w14:paraId="5CC09478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hAnsi="Gill Sans MT"/>
          <w:b/>
          <w:bCs/>
        </w:rPr>
        <w:t>Theorem [Meyer (1977, theorem 2)]:</w:t>
      </w:r>
      <w:r w:rsidRPr="00D42018">
        <w:rPr>
          <w:rFonts w:ascii="Gill Sans MT" w:hAnsi="Gill Sans MT"/>
        </w:rPr>
        <w:t xml:space="preserve"> For cumulative distribution functions </w:t>
      </w:r>
      <m:oMath>
        <m:r>
          <w:rPr>
            <w:rFonts w:ascii="Cambria Math" w:hAnsi="Cambria Math"/>
          </w:rPr>
          <m:t>F(x)</m:t>
        </m:r>
      </m:oMath>
      <w:r w:rsidRPr="00D42018">
        <w:rPr>
          <w:rFonts w:ascii="Gill Sans MT" w:eastAsiaTheme="minorEastAsia" w:hAnsi="Gill Sans MT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 w:rsidRPr="00D42018">
        <w:rPr>
          <w:rFonts w:ascii="Gill Sans MT" w:eastAsiaTheme="minorEastAsia" w:hAnsi="Gill Sans MT"/>
        </w:rPr>
        <w:t xml:space="preserve">,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≥0,  ∀y∈[0,1]</m:t>
            </m:r>
          </m:e>
        </m:nary>
      </m:oMath>
    </w:p>
    <w:p w14:paraId="630CB455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 xml:space="preserve">If and only if </w:t>
      </w:r>
    </w:p>
    <w:p w14:paraId="796EFA91" w14:textId="77777777" w:rsidR="00513BC9" w:rsidRPr="00D42018" w:rsidRDefault="00000000" w:rsidP="00513BC9">
      <w:pPr>
        <w:rPr>
          <w:rFonts w:ascii="Gill Sans MT" w:hAnsi="Gill Sans MT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dG(x)</m:t>
                  </m:r>
                </m:e>
              </m:nary>
            </m:e>
          </m:nary>
          <m:r>
            <w:rPr>
              <w:rFonts w:ascii="Cambria Math" w:hAnsi="Cambria Math"/>
            </w:rPr>
            <m:t>, ∀u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k''(x)</m:t>
                  </m:r>
                </m:num>
                <m:den>
                  <m:r>
                    <w:rPr>
                      <w:rFonts w:ascii="Cambria Math" w:hAnsi="Cambria Math"/>
                    </w:rPr>
                    <m:t>k(x)</m:t>
                  </m:r>
                </m:den>
              </m:f>
              <m:r>
                <w:rPr>
                  <w:rFonts w:ascii="Cambria Math" w:hAnsi="Cambria Math"/>
                </w:rPr>
                <m:t>,∞</m:t>
              </m:r>
            </m:e>
          </m:d>
        </m:oMath>
      </m:oMathPara>
    </w:p>
    <w:p w14:paraId="318F76C7" w14:textId="77777777" w:rsidR="00513BC9" w:rsidRPr="00D42018" w:rsidRDefault="00513BC9" w:rsidP="00513BC9">
      <w:pPr>
        <w:rPr>
          <w:rFonts w:ascii="Gill Sans MT" w:hAnsi="Gill Sans MT"/>
        </w:rPr>
      </w:pPr>
    </w:p>
    <w:p w14:paraId="67CC6B8F" w14:textId="77777777" w:rsidR="00513BC9" w:rsidRPr="00D42018" w:rsidRDefault="00513BC9" w:rsidP="00513BC9">
      <w:pPr>
        <w:pStyle w:val="Heading2"/>
      </w:pPr>
      <w:r w:rsidRPr="00D42018">
        <w:t xml:space="preserve">Appendix A: Computing WTP bounds and benefits for risk averse </w:t>
      </w:r>
      <w:proofErr w:type="gramStart"/>
      <w:r w:rsidRPr="00D42018">
        <w:t>farmer</w:t>
      </w:r>
      <w:proofErr w:type="gramEnd"/>
    </w:p>
    <w:p w14:paraId="284740CA" w14:textId="77777777" w:rsidR="00513BC9" w:rsidRPr="00D42018" w:rsidRDefault="00513BC9" w:rsidP="00513BC9">
      <w:pPr>
        <w:jc w:val="both"/>
        <w:rPr>
          <w:rFonts w:ascii="Gill Sans MT" w:hAnsi="Gill Sans MT"/>
        </w:rPr>
      </w:pPr>
      <w:r w:rsidRPr="00D42018">
        <w:rPr>
          <w:rFonts w:ascii="Gill Sans MT" w:hAnsi="Gill Sans MT"/>
        </w:rPr>
        <w:t xml:space="preserve">We follow closely the notation and derivation by Hurley et al (2018). Consider the following </w:t>
      </w:r>
      <w:proofErr w:type="gramStart"/>
      <w:r w:rsidRPr="00D42018">
        <w:rPr>
          <w:rFonts w:ascii="Gill Sans MT" w:hAnsi="Gill Sans MT"/>
        </w:rPr>
        <w:t>notation</w:t>
      </w:r>
      <w:proofErr w:type="gramEnd"/>
    </w:p>
    <w:p w14:paraId="508D582E" w14:textId="77777777" w:rsidR="00513BC9" w:rsidRPr="00D42018" w:rsidRDefault="00513BC9" w:rsidP="00513BC9">
      <w:pPr>
        <w:ind w:left="720"/>
        <w:jc w:val="both"/>
        <w:rPr>
          <w:rFonts w:ascii="Gill Sans MT" w:eastAsiaTheme="minorEastAsia" w:hAnsi="Gill Sans MT"/>
        </w:rPr>
      </w:pPr>
      <m:oMath>
        <m:r>
          <w:rPr>
            <w:rFonts w:ascii="Cambria Math" w:hAnsi="Cambria Math"/>
          </w:rPr>
          <m:t>y</m:t>
        </m:r>
      </m:oMath>
      <w:r w:rsidRPr="00D42018">
        <w:rPr>
          <w:rFonts w:ascii="Gill Sans MT" w:eastAsiaTheme="minorEastAsia" w:hAnsi="Gill Sans MT"/>
        </w:rPr>
        <w:t xml:space="preserve">: Bounded random yield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≤y≤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 w:rsidRPr="00D42018">
        <w:rPr>
          <w:rFonts w:ascii="Gill Sans MT" w:eastAsiaTheme="minorEastAsia" w:hAnsi="Gill Sans MT"/>
        </w:rPr>
        <w:t>,</w:t>
      </w:r>
    </w:p>
    <w:p w14:paraId="597CAB89" w14:textId="77777777" w:rsidR="00513BC9" w:rsidRPr="00D42018" w:rsidRDefault="00000000" w:rsidP="00513BC9">
      <w:pPr>
        <w:ind w:left="720"/>
        <w:jc w:val="both"/>
        <w:rPr>
          <w:rFonts w:ascii="Gill Sans MT" w:eastAsiaTheme="minorEastAsia" w:hAnsi="Gill Sans MT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(y)</m:t>
        </m:r>
      </m:oMath>
      <w:r w:rsidR="00513BC9" w:rsidRPr="00D42018">
        <w:rPr>
          <w:rFonts w:ascii="Gill Sans MT" w:eastAsiaTheme="minorEastAsia" w:hAnsi="Gill Sans MT"/>
        </w:rPr>
        <w:t>: Yield density functions for baseline farmer practice</w:t>
      </w:r>
    </w:p>
    <w:p w14:paraId="1ECD83E8" w14:textId="77777777" w:rsidR="00513BC9" w:rsidRPr="00D42018" w:rsidRDefault="00000000" w:rsidP="00513BC9">
      <w:pPr>
        <w:ind w:left="720"/>
        <w:jc w:val="both"/>
        <w:rPr>
          <w:rFonts w:ascii="Gill Sans MT" w:eastAsiaTheme="minorEastAsia" w:hAnsi="Gill Sans MT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w:rPr>
            <w:rFonts w:ascii="Cambria Math" w:eastAsiaTheme="minorEastAsia" w:hAnsi="Cambria Math"/>
          </w:rPr>
          <m:t>(y)</m:t>
        </m:r>
      </m:oMath>
      <w:r w:rsidR="00513BC9" w:rsidRPr="00D42018">
        <w:rPr>
          <w:rFonts w:ascii="Gill Sans MT" w:eastAsiaTheme="minorEastAsia" w:hAnsi="Gill Sans MT"/>
        </w:rPr>
        <w:t>: Yield density function</w:t>
      </w:r>
      <w:r w:rsidR="00513BC9">
        <w:rPr>
          <w:rFonts w:ascii="Gill Sans MT" w:eastAsiaTheme="minorEastAsia" w:hAnsi="Gill Sans MT"/>
        </w:rPr>
        <w:t>s</w:t>
      </w:r>
      <w:r w:rsidR="00513BC9" w:rsidRPr="00D42018">
        <w:rPr>
          <w:rFonts w:ascii="Gill Sans MT" w:eastAsiaTheme="minorEastAsia" w:hAnsi="Gill Sans MT"/>
        </w:rPr>
        <w:t xml:space="preserve"> for new agronomic innovation</w:t>
      </w:r>
    </w:p>
    <w:p w14:paraId="4D4A2CA7" w14:textId="77777777" w:rsidR="00513BC9" w:rsidRPr="00D42018" w:rsidRDefault="00000000" w:rsidP="00513BC9">
      <w:pPr>
        <w:ind w:left="720"/>
        <w:jc w:val="both"/>
        <w:rPr>
          <w:rFonts w:ascii="Gill Sans MT" w:eastAsiaTheme="minorEastAsia" w:hAnsi="Gill Sans MT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(y)</m:t>
        </m:r>
      </m:oMath>
      <w:r w:rsidR="00513BC9" w:rsidRPr="00D42018">
        <w:rPr>
          <w:rFonts w:ascii="Gill Sans MT" w:eastAsiaTheme="minorEastAsia" w:hAnsi="Gill Sans MT"/>
        </w:rPr>
        <w:t>: Cumulative distribution functions for baseline farmer practice</w:t>
      </w:r>
    </w:p>
    <w:p w14:paraId="319FE68C" w14:textId="77777777" w:rsidR="00513BC9" w:rsidRPr="00D42018" w:rsidRDefault="00000000" w:rsidP="00513BC9">
      <w:pPr>
        <w:ind w:left="720"/>
        <w:jc w:val="both"/>
        <w:rPr>
          <w:rFonts w:ascii="Gill Sans MT" w:eastAsiaTheme="minorEastAsia" w:hAnsi="Gill Sans MT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</m:oMath>
      <w:r w:rsidR="00513BC9" w:rsidRPr="00D42018">
        <w:rPr>
          <w:rFonts w:ascii="Gill Sans MT" w:eastAsiaTheme="minorEastAsia" w:hAnsi="Gill Sans MT"/>
        </w:rPr>
        <w:t>: Cumulative distribution functions for new agronomic innovation</w:t>
      </w:r>
    </w:p>
    <w:p w14:paraId="5E5C6791" w14:textId="77777777" w:rsidR="00513BC9" w:rsidRPr="00D42018" w:rsidRDefault="00513BC9" w:rsidP="00513BC9">
      <w:pPr>
        <w:jc w:val="both"/>
        <w:rPr>
          <w:rFonts w:ascii="Gill Sans MT" w:eastAsiaTheme="minorEastAsia" w:hAnsi="Gill Sans MT"/>
        </w:rPr>
      </w:pPr>
      <w:r w:rsidRPr="00D42018">
        <w:rPr>
          <w:rFonts w:ascii="Gill Sans MT" w:hAnsi="Gill Sans MT"/>
        </w:rPr>
        <w:t xml:space="preserve">A farmer has a thrice differentiable, risk averse utility of yield function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Pr="00D42018">
        <w:rPr>
          <w:rFonts w:ascii="Gill Sans MT" w:eastAsiaTheme="minorEastAsia" w:hAnsi="Gill Sans MT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&lt;0</m:t>
        </m:r>
      </m:oMath>
    </w:p>
    <w:p w14:paraId="19FE164C" w14:textId="77777777" w:rsidR="00513BC9" w:rsidRPr="00D42018" w:rsidRDefault="00513BC9" w:rsidP="00513BC9">
      <w:pPr>
        <w:jc w:val="both"/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 xml:space="preserve">A farmer is expected to weakly prefer the new agronomic management innovation </w:t>
      </w:r>
      <w:proofErr w:type="gramStart"/>
      <w:r w:rsidRPr="00D42018">
        <w:rPr>
          <w:rFonts w:ascii="Gill Sans MT" w:eastAsiaTheme="minorEastAsia" w:hAnsi="Gill Sans MT"/>
        </w:rPr>
        <w:t>if</w:t>
      </w:r>
      <w:proofErr w:type="gramEnd"/>
    </w:p>
    <w:p w14:paraId="43AA154F" w14:textId="77777777" w:rsidR="00513BC9" w:rsidRPr="00D42018" w:rsidRDefault="00000000" w:rsidP="00513BC9">
      <w:pPr>
        <w:jc w:val="both"/>
        <w:rPr>
          <w:rFonts w:ascii="Gill Sans MT" w:hAnsi="Gill Sans MT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dy≥</m:t>
              </m:r>
            </m:e>
          </m:nary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dy </m:t>
          </m:r>
        </m:oMath>
      </m:oMathPara>
    </w:p>
    <w:p w14:paraId="6F005E46" w14:textId="77777777" w:rsidR="00513BC9" w:rsidRPr="00D42018" w:rsidRDefault="00513BC9" w:rsidP="00513BC9">
      <w:pPr>
        <w:jc w:val="both"/>
        <w:rPr>
          <w:rFonts w:ascii="Gill Sans MT" w:hAnsi="Gill Sans MT"/>
        </w:rPr>
      </w:pPr>
      <w:r w:rsidRPr="00D42018">
        <w:rPr>
          <w:rFonts w:ascii="Gill Sans MT" w:hAnsi="Gill Sans MT"/>
        </w:rPr>
        <w:t xml:space="preserve">One may compare the area under the cumulative </w:t>
      </w:r>
      <w:proofErr w:type="gramStart"/>
      <w:r w:rsidRPr="00D42018">
        <w:rPr>
          <w:rFonts w:ascii="Gill Sans MT" w:hAnsi="Gill Sans MT"/>
        </w:rPr>
        <w:t>distributions</w:t>
      </w:r>
      <w:proofErr w:type="gramEnd"/>
    </w:p>
    <w:p w14:paraId="7C2D96D1" w14:textId="77777777" w:rsidR="00513BC9" w:rsidRPr="00D42018" w:rsidRDefault="00513BC9" w:rsidP="00513BC9">
      <w:pPr>
        <w:jc w:val="both"/>
        <w:rPr>
          <w:rFonts w:ascii="Gill Sans MT" w:hAnsi="Gill Sans MT"/>
        </w:rPr>
      </w:pPr>
      <w:r w:rsidRPr="00D42018">
        <w:rPr>
          <w:rFonts w:ascii="Gill Sans MT" w:hAnsi="Gill Sans MT"/>
        </w:rPr>
        <w:t xml:space="preserve">If </w:t>
      </w:r>
    </w:p>
    <w:p w14:paraId="7BFFC5A3" w14:textId="77777777" w:rsidR="00513BC9" w:rsidRPr="00D42018" w:rsidRDefault="00000000" w:rsidP="00513BC9">
      <w:pPr>
        <w:jc w:val="center"/>
        <w:rPr>
          <w:rFonts w:ascii="Gill Sans MT" w:eastAsiaTheme="minorEastAsia" w:hAnsi="Gill Sans MT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g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dz≥</m:t>
            </m:r>
          </m:e>
        </m:nary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U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,</m:t>
        </m:r>
      </m:oMath>
      <w:r w:rsidR="00513BC9" w:rsidRPr="00D42018">
        <w:rPr>
          <w:rFonts w:ascii="Gill Sans MT" w:eastAsiaTheme="minorEastAsia" w:hAnsi="Gill Sans MT"/>
        </w:rPr>
        <w:t xml:space="preserve"> </w:t>
      </w:r>
      <m:oMath>
        <m:r>
          <w:rPr>
            <w:rFonts w:ascii="Cambria Math" w:eastAsiaTheme="minorEastAsia" w:hAnsi="Cambria Math"/>
          </w:rPr>
          <m:t>∀y</m:t>
        </m:r>
      </m:oMath>
    </w:p>
    <w:p w14:paraId="1E4DE5D8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 xml:space="preserve">Then the new agricultural innovation will be weakly preferred. </w:t>
      </w:r>
    </w:p>
    <w:p w14:paraId="2D774B0A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>With price risks and production costs,</w:t>
      </w:r>
    </w:p>
    <w:p w14:paraId="5486819E" w14:textId="77777777" w:rsidR="00513BC9" w:rsidRPr="00D42018" w:rsidRDefault="00000000" w:rsidP="00513BC9">
      <w:pPr>
        <w:rPr>
          <w:rFonts w:ascii="Gill Sans MT" w:eastAsiaTheme="minorEastAsia" w:hAnsi="Gill Sans MT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p&gt;0</m:t>
                  </m:r>
                </m:sub>
                <m:sup/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A)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dpϕ(ϵ)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≥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p&gt;0</m:t>
                  </m:r>
                </m:sub>
                <m:sup/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A)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dpϕ(ϵ)</m:t>
                      </m:r>
                    </m:e>
                  </m:nary>
                </m:e>
              </m:nary>
            </m:e>
          </m:nary>
        </m:oMath>
      </m:oMathPara>
    </w:p>
    <w:p w14:paraId="47277313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  <w:b/>
          <w:bCs/>
        </w:rPr>
        <w:t>WTP question is:</w:t>
      </w:r>
      <w:r w:rsidRPr="00D42018">
        <w:rPr>
          <w:rFonts w:ascii="Gill Sans MT" w:eastAsiaTheme="minorEastAsia" w:hAnsi="Gill Sans MT"/>
        </w:rPr>
        <w:t xml:space="preserve"> How much wheat/rice per hectare would a risk-averse farmer be willing to give up/pay to use the new agronomic innovation?</w:t>
      </w:r>
    </w:p>
    <w:p w14:paraId="4F76703A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  <w:b/>
          <w:bCs/>
        </w:rPr>
        <w:t>Answer:</w:t>
      </w:r>
      <w:r w:rsidRPr="00D42018">
        <w:rPr>
          <w:rFonts w:ascii="Gill Sans MT" w:eastAsiaTheme="minorEastAsia" w:hAnsi="Gill Sans MT"/>
        </w:rPr>
        <w:t xml:space="preserve"> It is the </w:t>
      </w:r>
      <m:oMath>
        <m:r>
          <w:rPr>
            <w:rFonts w:ascii="Cambria Math" w:eastAsiaTheme="minorEastAsia" w:hAnsi="Cambria Math"/>
          </w:rPr>
          <m:t>w</m:t>
        </m:r>
      </m:oMath>
      <w:r w:rsidRPr="00D42018">
        <w:rPr>
          <w:rFonts w:ascii="Gill Sans MT" w:eastAsiaTheme="minorEastAsia" w:hAnsi="Gill Sans MT"/>
        </w:rPr>
        <w:t xml:space="preserve"> that satisfies,</w:t>
      </w:r>
    </w:p>
    <w:p w14:paraId="0DBC3020" w14:textId="77777777" w:rsidR="00513BC9" w:rsidRPr="00D42018" w:rsidRDefault="00000000" w:rsidP="00513BC9">
      <w:pPr>
        <w:rPr>
          <w:rFonts w:ascii="Gill Sans MT" w:eastAsiaTheme="minorEastAsia" w:hAnsi="Gill Sans MT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p&gt;0</m:t>
                  </m:r>
                </m:sub>
                <m:sup/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A)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dpϕ(ϵ)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p&gt;0</m:t>
                  </m:r>
                </m:sub>
                <m:sup/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A)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 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dpϕ(ϵ)</m:t>
                      </m:r>
                    </m:e>
                  </m:nary>
                </m:e>
              </m:nary>
            </m:e>
          </m:nary>
        </m:oMath>
      </m:oMathPara>
    </w:p>
    <w:p w14:paraId="078EE0F1" w14:textId="77777777" w:rsidR="00513BC9" w:rsidRPr="00D42018" w:rsidRDefault="00513BC9" w:rsidP="00513BC9">
      <w:pPr>
        <w:jc w:val="both"/>
        <w:rPr>
          <w:rFonts w:ascii="Gill Sans MT" w:hAnsi="Gill Sans MT"/>
        </w:rPr>
      </w:pPr>
    </w:p>
    <w:p w14:paraId="0F584290" w14:textId="77777777" w:rsidR="00513BC9" w:rsidRPr="00D42018" w:rsidRDefault="00513BC9" w:rsidP="00513BC9">
      <w:pPr>
        <w:jc w:val="both"/>
        <w:rPr>
          <w:rFonts w:ascii="Gill Sans MT" w:hAnsi="Gill Sans MT"/>
        </w:rPr>
      </w:pPr>
      <w:commentRangeStart w:id="0"/>
      <w:commentRangeStart w:id="1"/>
      <w:r w:rsidRPr="00D42018">
        <w:rPr>
          <w:rFonts w:ascii="Gill Sans MT" w:hAnsi="Gill Sans MT"/>
        </w:rPr>
        <w:t xml:space="preserve">According to Hurley </w:t>
      </w:r>
      <w:commentRangeEnd w:id="0"/>
      <w:r w:rsidRPr="00D42018">
        <w:rPr>
          <w:rStyle w:val="CommentReference"/>
          <w:rFonts w:ascii="Gill Sans MT" w:hAnsi="Gill Sans MT"/>
          <w:lang w:val="en-US"/>
        </w:rPr>
        <w:commentReference w:id="0"/>
      </w:r>
      <w:commentRangeEnd w:id="1"/>
      <w:r w:rsidRPr="00D42018">
        <w:rPr>
          <w:rStyle w:val="CommentReference"/>
          <w:rFonts w:ascii="Gill Sans MT" w:hAnsi="Gill Sans MT"/>
          <w:lang w:val="en-US"/>
        </w:rPr>
        <w:commentReference w:id="1"/>
      </w:r>
      <w:r w:rsidRPr="00D42018">
        <w:rPr>
          <w:rFonts w:ascii="Gill Sans MT" w:hAnsi="Gill Sans MT"/>
        </w:rPr>
        <w:t>et al (2018), the lower WTP bound that makes any risk-averse farmer prefer new technology (in this case scenarios other than the baseline) can be derived using second order stochastic dominance as follows:</w:t>
      </w:r>
    </w:p>
    <w:p w14:paraId="47FE4CF4" w14:textId="77777777" w:rsidR="00513BC9" w:rsidRPr="00D42018" w:rsidRDefault="00513BC9" w:rsidP="00513BC9">
      <w:pPr>
        <w:rPr>
          <w:rFonts w:ascii="Gill Sans MT" w:eastAsiaTheme="minorEastAsia" w:hAnsi="Gill Sans MT"/>
        </w:rPr>
      </w:pPr>
      <m:oMathPara>
        <m:oMath>
          <m:r>
            <w:rPr>
              <w:rFonts w:ascii="Cambria Math" w:hAnsi="Cambria Math"/>
            </w:rPr>
            <m:t>WT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LB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w: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dz </m:t>
                      </m:r>
                    </m:e>
                  </m:nary>
                  <m:r>
                    <w:rPr>
                      <w:rFonts w:ascii="Cambria Math" w:hAnsi="Cambria Math"/>
                    </w:rPr>
                    <m:t>≥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y-w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dz </m:t>
                      </m:r>
                    </m:e>
                  </m:nary>
                  <m:r>
                    <w:rPr>
                      <w:rFonts w:ascii="Cambria Math" w:hAnsi="Cambria Math"/>
                    </w:rPr>
                    <m:t>, ∀y≥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-w,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and ϵ 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01DB00CA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 xml:space="preserve">Where </w:t>
      </w:r>
      <m:oMath>
        <m:r>
          <w:rPr>
            <w:rFonts w:ascii="Cambria Math" w:eastAsiaTheme="minorEastAsia" w:hAnsi="Cambria Math"/>
          </w:rPr>
          <m:t>WT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LB</m:t>
            </m:r>
          </m:sup>
        </m:sSup>
      </m:oMath>
      <w:r w:rsidRPr="00D42018">
        <w:rPr>
          <w:rFonts w:ascii="Gill Sans MT" w:eastAsiaTheme="minorEastAsia" w:hAnsi="Gill Sans MT"/>
        </w:rPr>
        <w:t xml:space="preserve"> is the lower bound for the willingness to pay. </w:t>
      </w:r>
    </w:p>
    <w:p w14:paraId="49B9F82F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>Similarly, for the upper bound,</w:t>
      </w:r>
    </w:p>
    <w:p w14:paraId="7E7302C2" w14:textId="77777777" w:rsidR="00513BC9" w:rsidRPr="00D42018" w:rsidRDefault="00513BC9" w:rsidP="00513BC9">
      <w:pPr>
        <w:rPr>
          <w:rFonts w:ascii="Gill Sans MT" w:hAnsi="Gill Sans MT"/>
        </w:rPr>
      </w:pPr>
      <m:oMathPara>
        <m:oMath>
          <m:r>
            <w:rPr>
              <w:rFonts w:ascii="Cambria Math" w:hAnsi="Cambria Math"/>
            </w:rPr>
            <m:t>WT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UB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w: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y-w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dz </m:t>
                      </m:r>
                    </m:e>
                  </m:nary>
                  <m:r>
                    <w:rPr>
                      <w:rFonts w:ascii="Cambria Math" w:hAnsi="Cambria Math"/>
                    </w:rPr>
                    <m:t>≥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dz </m:t>
                      </m:r>
                    </m:e>
                  </m:nary>
                  <m:r>
                    <w:rPr>
                      <w:rFonts w:ascii="Cambria Math" w:hAnsi="Cambria Math"/>
                    </w:rPr>
                    <m:t>, ∀y≥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-w,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and ϵ 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1D3DBB99" w14:textId="77777777" w:rsidR="00513BC9" w:rsidRPr="00D42018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hAnsi="Gill Sans MT"/>
          <w:b/>
          <w:bCs/>
        </w:rPr>
        <w:t xml:space="preserve">If </w:t>
      </w:r>
      <w:r w:rsidRPr="00D42018">
        <w:rPr>
          <w:rFonts w:ascii="Gill Sans MT" w:hAnsi="Gill Sans MT"/>
          <w:b/>
          <w:bCs/>
          <w:i/>
          <w:iCs/>
        </w:rPr>
        <w:t>both lower bound and upper bound are positive</w:t>
      </w:r>
      <w:r w:rsidRPr="00D42018">
        <w:rPr>
          <w:rFonts w:ascii="Gill Sans MT" w:hAnsi="Gill Sans MT"/>
        </w:rPr>
        <w:t xml:space="preserve">, then any risk averse farmer will prefer </w:t>
      </w:r>
      <m:oMath>
        <m:r>
          <w:rPr>
            <w:rFonts w:ascii="Cambria Math" w:hAnsi="Cambria Math"/>
          </w:rPr>
          <m:t>g</m:t>
        </m:r>
      </m:oMath>
      <w:r w:rsidRPr="00D42018">
        <w:rPr>
          <w:rFonts w:ascii="Gill Sans MT" w:eastAsiaTheme="minorEastAsia" w:hAnsi="Gill Sans MT"/>
        </w:rPr>
        <w:t xml:space="preserve"> to </w:t>
      </w:r>
      <m:oMath>
        <m:r>
          <w:rPr>
            <w:rFonts w:ascii="Cambria Math" w:eastAsiaTheme="minorEastAsia" w:hAnsi="Cambria Math"/>
          </w:rPr>
          <m:t>r</m:t>
        </m:r>
      </m:oMath>
      <w:r w:rsidRPr="00D42018">
        <w:rPr>
          <w:rFonts w:ascii="Gill Sans MT" w:eastAsiaTheme="minorEastAsia" w:hAnsi="Gill Sans MT"/>
        </w:rPr>
        <w:t xml:space="preserve">. Conversely, if </w:t>
      </w:r>
      <w:r w:rsidRPr="00D42018">
        <w:rPr>
          <w:rFonts w:ascii="Gill Sans MT" w:eastAsiaTheme="minorEastAsia" w:hAnsi="Gill Sans MT"/>
          <w:i/>
          <w:iCs/>
        </w:rPr>
        <w:t>both lower bound and upper bound are negative</w:t>
      </w:r>
      <w:r w:rsidRPr="00D42018">
        <w:rPr>
          <w:rFonts w:ascii="Gill Sans MT" w:eastAsiaTheme="minorEastAsia" w:hAnsi="Gill Sans MT"/>
        </w:rPr>
        <w:t xml:space="preserve">, then any risk averse farmer will prefer </w:t>
      </w:r>
      <m:oMath>
        <m:r>
          <w:rPr>
            <w:rFonts w:ascii="Cambria Math" w:eastAsiaTheme="minorEastAsia" w:hAnsi="Cambria Math"/>
          </w:rPr>
          <m:t>r</m:t>
        </m:r>
      </m:oMath>
      <w:r w:rsidRPr="00D42018">
        <w:rPr>
          <w:rFonts w:ascii="Gill Sans MT" w:eastAsiaTheme="minorEastAsia" w:hAnsi="Gill Sans MT"/>
        </w:rPr>
        <w:t xml:space="preserve"> to </w:t>
      </w:r>
      <m:oMath>
        <m:r>
          <w:rPr>
            <w:rFonts w:ascii="Cambria Math" w:eastAsiaTheme="minorEastAsia" w:hAnsi="Cambria Math"/>
          </w:rPr>
          <m:t>g</m:t>
        </m:r>
      </m:oMath>
      <w:r w:rsidRPr="00D42018">
        <w:rPr>
          <w:rFonts w:ascii="Gill Sans MT" w:eastAsiaTheme="minorEastAsia" w:hAnsi="Gill Sans MT"/>
        </w:rPr>
        <w:t xml:space="preserve">. </w:t>
      </w:r>
    </w:p>
    <w:p w14:paraId="64529E71" w14:textId="77777777" w:rsidR="00513BC9" w:rsidRDefault="00513BC9" w:rsidP="00513BC9">
      <w:pPr>
        <w:rPr>
          <w:rFonts w:ascii="Gill Sans MT" w:eastAsiaTheme="minorEastAsia" w:hAnsi="Gill Sans MT"/>
        </w:rPr>
      </w:pPr>
      <w:r w:rsidRPr="00D42018">
        <w:rPr>
          <w:rFonts w:ascii="Gill Sans MT" w:eastAsiaTheme="minorEastAsia" w:hAnsi="Gill Sans MT"/>
        </w:rPr>
        <w:t xml:space="preserve">To include price information, we simply compare the WTP bounds to the price </w:t>
      </w:r>
      <w:proofErr w:type="gramStart"/>
      <w:r w:rsidRPr="00D42018">
        <w:rPr>
          <w:rFonts w:ascii="Gill Sans MT" w:eastAsiaTheme="minorEastAsia" w:hAnsi="Gill Sans MT"/>
        </w:rPr>
        <w:t>information</w:t>
      </w:r>
      <w:proofErr w:type="gramEnd"/>
    </w:p>
    <w:p w14:paraId="52064C1B" w14:textId="77777777" w:rsidR="00D340C5" w:rsidRDefault="00D340C5" w:rsidP="00513BC9">
      <w:pPr>
        <w:rPr>
          <w:rFonts w:ascii="Gill Sans MT" w:eastAsiaTheme="minorEastAsia" w:hAnsi="Gill Sans MT"/>
        </w:rPr>
      </w:pPr>
    </w:p>
    <w:p w14:paraId="39A2BD65" w14:textId="77777777" w:rsidR="00D340C5" w:rsidRDefault="00D340C5" w:rsidP="00D340C5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Table A1: Interpretation of willingness to pay </w:t>
      </w:r>
      <w:proofErr w:type="gramStart"/>
      <w:r>
        <w:rPr>
          <w:rFonts w:ascii="Gill Sans MT" w:hAnsi="Gill Sans MT"/>
        </w:rPr>
        <w:t>bounds</w:t>
      </w:r>
      <w:proofErr w:type="gramEnd"/>
      <w:r>
        <w:rPr>
          <w:rFonts w:ascii="Gill Sans MT" w:hAnsi="Gill Sans M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3663"/>
      </w:tblGrid>
      <w:tr w:rsidR="00D340C5" w:rsidRPr="001918C7" w14:paraId="1B03D5BA" w14:textId="77777777" w:rsidTr="0016190B">
        <w:tc>
          <w:tcPr>
            <w:tcW w:w="1413" w:type="dxa"/>
          </w:tcPr>
          <w:p w14:paraId="3348ABD3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Lower bound</w:t>
            </w:r>
          </w:p>
        </w:tc>
        <w:tc>
          <w:tcPr>
            <w:tcW w:w="1559" w:type="dxa"/>
          </w:tcPr>
          <w:p w14:paraId="05F49938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 xml:space="preserve">Upper bound </w:t>
            </w:r>
          </w:p>
        </w:tc>
        <w:tc>
          <w:tcPr>
            <w:tcW w:w="2126" w:type="dxa"/>
          </w:tcPr>
          <w:p w14:paraId="13A6AB79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General interpretation</w:t>
            </w:r>
          </w:p>
        </w:tc>
        <w:tc>
          <w:tcPr>
            <w:tcW w:w="3663" w:type="dxa"/>
          </w:tcPr>
          <w:p w14:paraId="7C0D0849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 xml:space="preserve">Specific </w:t>
            </w:r>
            <w:proofErr w:type="spellStart"/>
            <w:r w:rsidRPr="001918C7">
              <w:rPr>
                <w:rFonts w:ascii="Gill Sans MT" w:hAnsi="Gill Sans MT"/>
                <w:sz w:val="20"/>
                <w:szCs w:val="20"/>
              </w:rPr>
              <w:t>intepretation</w:t>
            </w:r>
            <w:proofErr w:type="spellEnd"/>
          </w:p>
        </w:tc>
      </w:tr>
      <w:tr w:rsidR="00D340C5" w:rsidRPr="001918C7" w14:paraId="756DC956" w14:textId="77777777" w:rsidTr="0016190B">
        <w:tc>
          <w:tcPr>
            <w:tcW w:w="1413" w:type="dxa"/>
          </w:tcPr>
          <w:p w14:paraId="7D2B0820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Negative</w:t>
            </w:r>
          </w:p>
        </w:tc>
        <w:tc>
          <w:tcPr>
            <w:tcW w:w="1559" w:type="dxa"/>
          </w:tcPr>
          <w:p w14:paraId="76E39F5E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Negative</w:t>
            </w:r>
          </w:p>
        </w:tc>
        <w:tc>
          <w:tcPr>
            <w:tcW w:w="2126" w:type="dxa"/>
          </w:tcPr>
          <w:p w14:paraId="1565E125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Need to be paid to take up new strategy</w:t>
            </w:r>
          </w:p>
        </w:tc>
        <w:tc>
          <w:tcPr>
            <w:tcW w:w="3663" w:type="dxa"/>
          </w:tcPr>
          <w:p w14:paraId="007B15FF" w14:textId="77777777" w:rsidR="00D340C5" w:rsidRPr="00F44473" w:rsidRDefault="00D340C5" w:rsidP="0016190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 xml:space="preserve">Need to be paid </w:t>
            </w:r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>upper bound amount</w:t>
            </w:r>
            <w:r w:rsidRPr="00F44473">
              <w:rPr>
                <w:rFonts w:ascii="Gill Sans MT" w:hAnsi="Gill Sans MT"/>
                <w:sz w:val="20"/>
                <w:szCs w:val="20"/>
              </w:rPr>
              <w:t xml:space="preserve"> to be </w:t>
            </w:r>
            <w:proofErr w:type="gramStart"/>
            <w:r w:rsidRPr="00F44473">
              <w:rPr>
                <w:rFonts w:ascii="Gill Sans MT" w:hAnsi="Gill Sans MT"/>
                <w:sz w:val="20"/>
                <w:szCs w:val="20"/>
              </w:rPr>
              <w:t>indifferent</w:t>
            </w:r>
            <w:proofErr w:type="gramEnd"/>
            <w:r w:rsidRPr="00F44473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0D078B0A" w14:textId="77777777" w:rsidR="00D340C5" w:rsidRPr="00F44473" w:rsidRDefault="00D340C5" w:rsidP="0016190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 xml:space="preserve">Need to be paid lower bound amount to </w:t>
            </w:r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>abandon base strategy</w:t>
            </w:r>
          </w:p>
        </w:tc>
      </w:tr>
      <w:tr w:rsidR="00D340C5" w:rsidRPr="001918C7" w14:paraId="711B3A77" w14:textId="77777777" w:rsidTr="0016190B">
        <w:tc>
          <w:tcPr>
            <w:tcW w:w="1413" w:type="dxa"/>
          </w:tcPr>
          <w:p w14:paraId="0FD1D142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lastRenderedPageBreak/>
              <w:t>Negative</w:t>
            </w:r>
          </w:p>
        </w:tc>
        <w:tc>
          <w:tcPr>
            <w:tcW w:w="1559" w:type="dxa"/>
          </w:tcPr>
          <w:p w14:paraId="7F558725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Positive</w:t>
            </w:r>
          </w:p>
        </w:tc>
        <w:tc>
          <w:tcPr>
            <w:tcW w:w="2126" w:type="dxa"/>
          </w:tcPr>
          <w:p w14:paraId="0F2EA329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Indifferent </w:t>
            </w:r>
          </w:p>
        </w:tc>
        <w:tc>
          <w:tcPr>
            <w:tcW w:w="3663" w:type="dxa"/>
          </w:tcPr>
          <w:p w14:paraId="0B36142B" w14:textId="77777777" w:rsidR="00D340C5" w:rsidRPr="00F44473" w:rsidRDefault="00D340C5" w:rsidP="0016190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 xml:space="preserve">Need to be paid lower bound amount to </w:t>
            </w:r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 xml:space="preserve">abandon base </w:t>
            </w:r>
            <w:proofErr w:type="gramStart"/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>strategy</w:t>
            </w:r>
            <w:proofErr w:type="gramEnd"/>
            <w:r w:rsidRPr="00F44473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34B078E8" w14:textId="77777777" w:rsidR="00D340C5" w:rsidRPr="00F44473" w:rsidRDefault="00D340C5" w:rsidP="001619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>Willing to pay upper bound amount to stay with new strategy</w:t>
            </w:r>
          </w:p>
        </w:tc>
      </w:tr>
      <w:tr w:rsidR="00D340C5" w:rsidRPr="001918C7" w14:paraId="08430A3C" w14:textId="77777777" w:rsidTr="0016190B">
        <w:tc>
          <w:tcPr>
            <w:tcW w:w="1413" w:type="dxa"/>
          </w:tcPr>
          <w:p w14:paraId="3C9ECD6F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>Positive</w:t>
            </w:r>
          </w:p>
        </w:tc>
        <w:tc>
          <w:tcPr>
            <w:tcW w:w="1559" w:type="dxa"/>
          </w:tcPr>
          <w:p w14:paraId="333BEBE0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1918C7">
              <w:rPr>
                <w:rFonts w:ascii="Gill Sans MT" w:hAnsi="Gill Sans MT"/>
                <w:sz w:val="20"/>
                <w:szCs w:val="20"/>
              </w:rPr>
              <w:t xml:space="preserve">Positive </w:t>
            </w:r>
          </w:p>
        </w:tc>
        <w:tc>
          <w:tcPr>
            <w:tcW w:w="2126" w:type="dxa"/>
          </w:tcPr>
          <w:p w14:paraId="1CD4ADF8" w14:textId="77777777" w:rsidR="00D340C5" w:rsidRPr="001918C7" w:rsidRDefault="00D340C5" w:rsidP="0016190B">
            <w:p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Willing to pay for the new strategy </w:t>
            </w:r>
          </w:p>
        </w:tc>
        <w:tc>
          <w:tcPr>
            <w:tcW w:w="3663" w:type="dxa"/>
          </w:tcPr>
          <w:p w14:paraId="2622C269" w14:textId="77777777" w:rsidR="00D340C5" w:rsidRPr="00F44473" w:rsidRDefault="00D340C5" w:rsidP="001619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 xml:space="preserve">Willing to pay lower bound </w:t>
            </w:r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 xml:space="preserve">amount to be </w:t>
            </w:r>
            <w:proofErr w:type="gramStart"/>
            <w:r w:rsidRPr="00F44473">
              <w:rPr>
                <w:rFonts w:ascii="Gill Sans MT" w:hAnsi="Gill Sans MT"/>
                <w:b/>
                <w:bCs/>
                <w:sz w:val="20"/>
                <w:szCs w:val="20"/>
              </w:rPr>
              <w:t>indifferent</w:t>
            </w:r>
            <w:proofErr w:type="gramEnd"/>
            <w:r w:rsidRPr="00F44473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1E88FC48" w14:textId="77777777" w:rsidR="00D340C5" w:rsidRPr="00F44473" w:rsidRDefault="00D340C5" w:rsidP="001619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F44473">
              <w:rPr>
                <w:rFonts w:ascii="Gill Sans MT" w:hAnsi="Gill Sans MT"/>
                <w:sz w:val="20"/>
                <w:szCs w:val="20"/>
              </w:rPr>
              <w:t>Willing to pay upper bound amount to stay with new strategy</w:t>
            </w:r>
          </w:p>
        </w:tc>
      </w:tr>
    </w:tbl>
    <w:p w14:paraId="0EEC5C7E" w14:textId="77777777" w:rsidR="00D340C5" w:rsidRPr="008E73ED" w:rsidRDefault="00D340C5" w:rsidP="00D340C5">
      <w:pPr>
        <w:rPr>
          <w:rFonts w:ascii="Gill Sans MT" w:eastAsiaTheme="minorEastAsia" w:hAnsi="Gill Sans MT"/>
          <w:highlight w:val="yellow"/>
        </w:rPr>
      </w:pPr>
      <w:r w:rsidRPr="008E73ED">
        <w:rPr>
          <w:rFonts w:ascii="Gill Sans MT" w:eastAsiaTheme="minorEastAsia" w:hAnsi="Gill Sans MT"/>
          <w:highlight w:val="yellow"/>
        </w:rPr>
        <w:t xml:space="preserve"> </w:t>
      </w:r>
    </w:p>
    <w:p w14:paraId="37510111" w14:textId="77777777" w:rsidR="00D340C5" w:rsidRPr="00D42018" w:rsidRDefault="00D340C5" w:rsidP="00513BC9">
      <w:pPr>
        <w:rPr>
          <w:rFonts w:ascii="Gill Sans MT" w:eastAsiaTheme="minorEastAsia" w:hAnsi="Gill Sans MT"/>
        </w:rPr>
      </w:pPr>
    </w:p>
    <w:p w14:paraId="72071906" w14:textId="77777777" w:rsidR="00805DA0" w:rsidRDefault="00805DA0"/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well Mkondiwa" w:date="2022-07-11T11:47:00Z" w:initials="MM">
    <w:p w14:paraId="5095484A" w14:textId="77777777" w:rsidR="00513BC9" w:rsidRDefault="00513BC9" w:rsidP="00513BC9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 xml:space="preserve">Explain graphically </w:t>
      </w:r>
    </w:p>
  </w:comment>
  <w:comment w:id="1" w:author="Maxwell Mkondiwa" w:date="2022-07-13T12:53:00Z" w:initials="MM">
    <w:p w14:paraId="0A0326AA" w14:textId="77777777" w:rsidR="00513BC9" w:rsidRDefault="00513BC9" w:rsidP="00513BC9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>Explain of terms in the equations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95484A" w15:done="0"/>
  <w15:commentEx w15:paraId="0A0326AA" w15:paraIdParent="509548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96CCB3" w16cex:dateUtc="2022-07-11T06:17:00Z"/>
  <w16cex:commentExtensible w16cex:durableId="2696CCB2" w16cex:dateUtc="2022-07-13T0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95484A" w16cid:durableId="2696CCB3"/>
  <w16cid:commentId w16cid:paraId="0A0326AA" w16cid:durableId="2696CC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01C"/>
    <w:multiLevelType w:val="hybridMultilevel"/>
    <w:tmpl w:val="589A712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40EE9"/>
    <w:multiLevelType w:val="hybridMultilevel"/>
    <w:tmpl w:val="7A36F9A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84B47"/>
    <w:multiLevelType w:val="hybridMultilevel"/>
    <w:tmpl w:val="70BEBDA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1066F9"/>
    <w:multiLevelType w:val="hybridMultilevel"/>
    <w:tmpl w:val="A9B2BAB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0510443">
    <w:abstractNumId w:val="1"/>
  </w:num>
  <w:num w:numId="2" w16cid:durableId="1110781900">
    <w:abstractNumId w:val="0"/>
  </w:num>
  <w:num w:numId="3" w16cid:durableId="1677809240">
    <w:abstractNumId w:val="2"/>
  </w:num>
  <w:num w:numId="4" w16cid:durableId="68775460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well Mkondiwa">
    <w15:presenceInfo w15:providerId="Windows Live" w15:userId="840b7220116094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C9"/>
    <w:rsid w:val="00513BC9"/>
    <w:rsid w:val="00805DA0"/>
    <w:rsid w:val="00D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9A82"/>
  <w15:chartTrackingRefBased/>
  <w15:docId w15:val="{74EECAEF-CFD5-4E03-B49A-536CEB8D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C9"/>
    <w:pPr>
      <w:spacing w:line="360" w:lineRule="auto"/>
    </w:pPr>
    <w:rPr>
      <w:rFonts w:ascii="Times New Roman" w:hAnsi="Times New Roman"/>
      <w:kern w:val="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3BC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BC9"/>
    <w:rPr>
      <w:rFonts w:ascii="Times New Roman" w:eastAsiaTheme="majorEastAsia" w:hAnsi="Times New Roman" w:cstheme="majorBidi"/>
      <w:b/>
      <w:kern w:val="0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3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3BC9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3BC9"/>
    <w:rPr>
      <w:rFonts w:ascii="Times New Roman" w:hAnsi="Times New Roman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340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0C5"/>
    <w:pPr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MKONDIWA, Maxwell (CIMMYT-India)</cp:lastModifiedBy>
  <cp:revision>2</cp:revision>
  <dcterms:created xsi:type="dcterms:W3CDTF">2023-08-25T10:26:00Z</dcterms:created>
  <dcterms:modified xsi:type="dcterms:W3CDTF">2023-08-25T10:28:00Z</dcterms:modified>
</cp:coreProperties>
</file>