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Graph Explorer</w:t>
      </w:r>
    </w:p>
    <w:p>
      <w:pPr>
        <w:spacing w:after="2000"/>
        <w:jc w:val="center"/>
      </w:pPr>
      <w:r>
        <w:rPr>
          <w:color w:val="2E75B6"/>
          <w:sz w:val="32"/>
          <w:szCs w:val="32"/>
        </w:rPr>
        <w:t xml:space="preserve">User Manual</w:t>
      </w:r>
    </w:p>
    <w:p>
      <w:pPr>
        <w:jc w:val="center"/>
      </w:pPr>
      <w:r>
        <w:rPr>
          <w:sz w:val="22"/>
          <w:szCs w:val="22"/>
        </w:rPr>
        <w:t xml:space="preserve">Version 3.0.0</w:t>
      </w:r>
    </w:p>
    <w:p>
      <w:pPr>
        <w:jc w:val="center"/>
      </w:pPr>
      <w:r>
        <w:rPr>
          <w:color w:val="666666"/>
          <w:sz w:val="22"/>
          <w:szCs w:val="22"/>
        </w:rPr>
        <w:t xml:space="preserve">2026-10-27</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Getting Started</w:t>
      </w:r>
    </w:p>
    <w:p>
      <w:pPr>
        <w:pStyle w:val="Heading2"/>
      </w:pPr>
      <w:r>
        <w:t xml:space="preserve">1.1 Logging in</w:t>
      </w:r>
    </w:p>
    <w:p>
      <w:pPr>
        <w:spacing w:after="160"/>
      </w:pPr>
      <w:r>
        <w:t xml:space="preserve">Open the application in your browser (your administrator will give you the address, e.g. http://localhost:3000 or http://&lt;server&gt;:3000). Enter your username and password.</w:t>
      </w:r>
    </w:p>
    <w:p>
      <w:pPr>
        <w:pBdr>
          <w:left w:val="single" w:color="E8A33D" w:sz="18" w:space="8"/>
        </w:pBdr>
        <w:shd w:fill="FFF4E5" w:val="clear"/>
        <w:spacing w:after="200" w:before="120"/>
        <w:ind w:left="360"/>
      </w:pPr>
      <w:r>
        <w:rPr>
          <w:b/>
          <w:bCs/>
        </w:rPr>
        <w:t xml:space="preserve">Note: </w:t>
      </w:r>
      <w:r>
        <w:t xml:space="preserve">If this is a brand-new installation with no other accounts yet, log in with username admin and the one-time password that the server printed on its console when it first started (there is no default password). Then change the password immediately from ⚙ Settings ▾ → Admin → Change Password. If the password was lost, whoever runs the server must stop it, delete users.json and start it again; this also removes all other accounts.</w:t>
      </w:r>
    </w:p>
    <w:p>
      <w:pPr>
        <w:pStyle w:val="Heading2"/>
      </w:pPr>
      <w:r>
        <w:t xml:space="preserve">1.2 First-time setup (each user)</w:t>
      </w:r>
    </w:p>
    <w:p>
      <w:pPr>
        <w:pStyle w:val="ListParagraph"/>
        <w:numPr>
          <w:ilvl w:val="0"/>
          <w:numId w:val="2"/>
        </w:numPr>
        <w:spacing w:after="80"/>
      </w:pPr>
      <w:r>
        <w:t xml:space="preserve">Open ⚙ Settings ▾ and, under My Connection, choose Neo4j (later Postgres, and Agentic AI / LLM). The URL field at the top is read-only: it is set by your administrator.</w:t>
      </w:r>
    </w:p>
    <w:p>
      <w:pPr>
        <w:pStyle w:val="ListParagraph"/>
        <w:numPr>
          <w:ilvl w:val="0"/>
          <w:numId w:val="2"/>
        </w:numPr>
        <w:spacing w:after="80"/>
      </w:pPr>
      <w:r>
        <w:t xml:space="preserve">Under Neo4j, enter your own database name, username, and password, then click Test &amp; Save.</w:t>
      </w:r>
    </w:p>
    <w:p>
      <w:pPr>
        <w:pStyle w:val="ListParagraph"/>
        <w:numPr>
          <w:ilvl w:val="0"/>
          <w:numId w:val="2"/>
        </w:numPr>
        <w:spacing w:after="80"/>
      </w:pPr>
      <w:r>
        <w:t xml:space="preserve">Under Postgres, enter your own database, schema, username, and password, then click Test &amp; Save.</w:t>
      </w:r>
    </w:p>
    <w:p>
      <w:pPr>
        <w:pStyle w:val="ListParagraph"/>
        <w:numPr>
          <w:ilvl w:val="0"/>
          <w:numId w:val="2"/>
        </w:numPr>
        <w:spacing w:after="80"/>
      </w:pPr>
      <w:r>
        <w:t xml:space="preserve">Under Agentic AI / LLM, enter your provider, model, and API key if you plan to use the AI Agent, then click Test connection.</w:t>
      </w:r>
    </w:p>
    <w:p>
      <w:pPr>
        <w:pBdr>
          <w:left w:val="single" w:color="E8A33D" w:sz="18" w:space="8"/>
        </w:pBdr>
        <w:shd w:fill="FFF4E5" w:val="clear"/>
        <w:spacing w:after="200" w:before="120"/>
        <w:ind w:left="360"/>
      </w:pPr>
      <w:r>
        <w:rPr>
          <w:b/>
          <w:bCs/>
        </w:rPr>
        <w:t xml:space="preserve">Note: </w:t>
      </w:r>
      <w:r>
        <w:t xml:space="preserve">An administrator must first enter the shared Neo4j URL and Postgres host under ⚙ Settings ▾ → URL Connections for Database Endpoints → Neo4j URL / Postgres Host before individual users can connect. Nobody else, including you, can change these URLs; they only appear (read-only) in your own My Connection dialogs.</w:t>
      </w:r>
    </w:p>
    <w:p>
      <w:pPr>
        <w:pStyle w:val="Heading2"/>
      </w:pPr>
      <w:r>
        <w:t xml:space="preserve">1.3 What is new in version 3.0.0</w:t>
      </w:r>
    </w:p>
    <w:p>
      <w:pPr>
        <w:pStyle w:val="ListParagraph"/>
        <w:numPr>
          <w:ilvl w:val="0"/>
          <w:numId w:val="3"/>
        </w:numPr>
        <w:spacing w:after="80"/>
      </w:pPr>
      <w:r>
        <w:t xml:space="preserve">Administrators get three database maintenance tools in the Database menu: Import RNEF, Curate and Refresh Reference count (Section 11).</w:t>
      </w:r>
    </w:p>
    <w:p>
      <w:pPr>
        <w:pStyle w:val="ListParagraph"/>
        <w:numPr>
          <w:ilvl w:val="0"/>
          <w:numId w:val="3"/>
        </w:numPr>
        <w:spacing w:after="80"/>
      </w:pPr>
      <w:r>
        <w:t xml:space="preserve">Database → Statistics has a new BySource tab (relation types by Source) and a Copy button (Section 11.5).</w:t>
      </w:r>
    </w:p>
    <w:p>
      <w:pPr>
        <w:pStyle w:val="ListParagraph"/>
        <w:numPr>
          <w:ilvl w:val="0"/>
          <w:numId w:val="3"/>
        </w:numPr>
        <w:spacing w:after="80"/>
      </w:pPr>
      <w:r>
        <w:t xml:space="preserve">Cypher and SQL result tables have the buttons Copy query+result, Copy result and Save as TSV; the SQL editor also accepts EXPLAIN; messages such as "nothing found" and errors stay until you close them with the cross (Section 3.5).</w:t>
      </w:r>
    </w:p>
    <w:p>
      <w:pPr>
        <w:pStyle w:val="ListParagraph"/>
        <w:numPr>
          <w:ilvl w:val="0"/>
          <w:numId w:val="3"/>
        </w:numPr>
        <w:spacing w:after="80"/>
      </w:pPr>
      <w:r>
        <w:t xml:space="preserve">The Create/Edit Binary Relation dialog shows every RelationID of a relation that was merged by Curate and loads the references of all of them (Section 8).</w:t>
      </w:r>
    </w:p>
    <w:p>
      <w:pPr>
        <w:pStyle w:val="ListParagraph"/>
        <w:numPr>
          <w:ilvl w:val="0"/>
          <w:numId w:val="3"/>
        </w:numPr>
        <w:spacing w:after="80"/>
      </w:pPr>
      <w:r>
        <w:t xml:space="preserve">The shared Neo4j and Postgres URLs are set by the administrator under ⚙ Settings ▾ → URL Connections for Database Endpoints (Section 10).</w:t>
      </w:r>
    </w:p>
    <w:p>
      <w:pPr>
        <w:pStyle w:val="ListParagraph"/>
        <w:numPr>
          <w:ilvl w:val="0"/>
          <w:numId w:val="3"/>
        </w:numPr>
        <w:spacing w:after="80"/>
      </w:pPr>
      <w:r>
        <w:t xml:space="preserve">The first administrator account gets a random one-time password printed on the server console instead of a default password.</w:t>
      </w:r>
    </w:p>
    <w:p>
      <w:pPr>
        <w:pStyle w:val="Heading1"/>
      </w:pPr>
      <w:r>
        <w:t xml:space="preserve">2. The Interface at a Glance</w:t>
      </w:r>
    </w:p>
    <w:p>
      <w:pPr>
        <w:spacing w:after="160"/>
      </w:pPr>
      <w:r>
        <w:t xml:space="preserve">The header bar (top) shows live graph statistics, undo/redo, zoom, alignment, and color tools, the Settings menu, the 🤖 AI Agent toggle, and Sign Out. Below it is the main menu bar (File / Pathways / View / Select / Explore / Ontology / Database / Edit). The center panel shows either the graph canvas or a table view, depending on the current View mode. Tabs along the top let you keep several graphs open at once.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Menu</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Item</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What it does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Load subgraph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a saved JSON subgraph, or import an RNEF pathway file (single or multi-pathway).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 subgraph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 the active tab's graph, layout, and node positions to a JSON 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Export CSV / Export Excel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Export the active table view to a spreadsheet.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Pathways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 the currently open pathway back to its own source file, in place.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Pathways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 As…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 the currently open pathway as a new file in a chosen folder — either a full copy, or a Pathway Alias pointing back at it without duplicating its 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Pathways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 Search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Full-text search across your indexed pathway collection.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Pathways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Entity Search / Combined Search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 pathways containing any of your currently selected nodes (Entity Search), or ranked by node overlap and text relevance together (Combined Search) — enabled once at least one node is selected.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Pathways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Browse…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Drill down your indexed pathway collection folder by folder, with a recursive pathway count per folder. Pathway Alias entries (🔗) open the real pathway they point 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Pathways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Anatomy Index / Alphabetical Index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Browse every indexed pathway grouped by anatomical annotation (Organ, Organ System, Organelle, Tissue, Cell Type), or alphabetically by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Pathways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Statistics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Collection-wide node/relation type counts and reference/sentence totals.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Pathways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Annotation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or edit the currently open pathway's descriptive properties (Description, Notes, etc.).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 / Relations / References / Nodes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Switch the main panel between the graph canvas and each table mode.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Sankey diagram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the Sankey flow-view editor.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Zoom / Layout / Rotate / Styles / Move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Graph-view display controls — force-directed, hierarchical, circular, concentric, grid, or orthogonal layout; color by default palette, Effect sign, or Metabolic role.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Columns / Filter rows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(Table modes) add/remove/reorder/autofit columns, and filter which rows are shown.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 All / By area / Nodes / Nodes by label / Relations / Relations by type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Various selection shortcuts.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neighbors to selection / Invert selection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Grow or flip the current selection.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 from clipboard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Re-select whatever you last copied, even in a different tab.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 relations between Selected and Unselected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relations (configurable filters), Direct physical, Biomarker, or Indirect relations connecting the two groups.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 Selected Nodes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edges that close a loop entirely within your current selection.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Shortest path…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 the shortest path(s) between up to 10 selected nodes.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Expand Selected Nodes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Pull in neighbors of your selection, under various relation-type filters or to a specific label.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 common neighbors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relations / Find regulators / Find targets — nodes connected to every one of your selected nodes.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 ontology children / Find ontology parents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Expand a node's ontology neighbors by 1–5 levels, or unbounded.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 analysis…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the standalone ontology tree browser.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 drugs upstream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relations, direct/indirect agonists or antagonists, or expression modulators upstream of your selection.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Neo4j Cypher → Open Cypher editor / Cypher history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 a raw Cypher query with autocomplete and lint; browse and reopen every query you have run. Table results can be copied or saved as TSV.</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 SQL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run a read-only SELECT/WITH query (or EXPLAIN of one) directly; the result can be copied or saved as TSV.</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Load node properties / Load similar relations / Merge similar relations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Curation utilities for pathway node and relation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Relations unique to filtered source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Available only while a Source filter (🔬 Sources) is active: finds the relations that are unique to the filtered 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Import RNEF</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Load a .rnef/.xml file or a whole folder from the server into Neo4j and Postgres. See Section 11.2.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Run the numbered steps of GraphCurator.cypher that merge similar relations and clean up properties. See Section 11.3.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Refresh Reference 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Refresh the reference and sentence counts of the relations from Postgres and convert list-valued counts to integers. See Section 11.4.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Statistics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Counts of nodes, relations, properties and Postgres snippets/articles/journals, plus the BySource tab. See Section 11.5.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Copy / Paste / Delete selected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 clipboard operations, including across tabs.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Create/Edit relation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the curation dialog for the selected node(s) (requires the user role).</w:t>
            </w:r>
          </w:p>
        </w:tc>
      </w:tr>
    </w:tbl>
    <w:p>
      <w:r>
        <w:br w:type="page"/>
      </w:r>
    </w:p>
    <w:p>
      <w:pPr>
        <w:pStyle w:val="Heading1"/>
      </w:pPr>
      <w:r>
        <w:t xml:space="preserve">3. Working with the Graph</w:t>
      </w:r>
    </w:p>
    <w:p>
      <w:pPr>
        <w:pStyle w:val="Heading2"/>
      </w:pPr>
      <w:r>
        <w:t xml:space="preserve">3.1 Loading data</w:t>
      </w:r>
    </w:p>
    <w:p>
      <w:pPr>
        <w:pStyle w:val="ListParagraph"/>
        <w:numPr>
          <w:ilvl w:val="0"/>
          <w:numId w:val="3"/>
        </w:numPr>
        <w:spacing w:after="80"/>
      </w:pPr>
      <w:r>
        <w:t xml:space="preserve">File → Load subgraph opens a previously saved .json subgraph, or an .rnef pathway export — multi-pathway RNEF files prompt you to pick which pathway(s) to open, each in its own tab.</w:t>
      </w:r>
    </w:p>
    <w:p>
      <w:pPr>
        <w:pStyle w:val="ListParagraph"/>
        <w:numPr>
          <w:ilvl w:val="0"/>
          <w:numId w:val="3"/>
        </w:numPr>
        <w:spacing w:after="80"/>
      </w:pPr>
      <w:r>
        <w:t xml:space="preserve">Run a Cypher query (Database → Neo4j Cypher → Open Cypher editor) to pull nodes and relationships directly from the live database.</w:t>
      </w:r>
    </w:p>
    <w:p>
      <w:pPr>
        <w:pStyle w:val="ListParagraph"/>
        <w:numPr>
          <w:ilvl w:val="0"/>
          <w:numId w:val="3"/>
        </w:numPr>
        <w:spacing w:after="80"/>
      </w:pPr>
      <w:r>
        <w:t xml:space="preserve">Ask the AI Agent in plain English — see Section 7.</w:t>
      </w:r>
    </w:p>
    <w:p>
      <w:pPr>
        <w:pStyle w:val="Heading2"/>
      </w:pPr>
      <w:r>
        <w:t xml:space="preserve">3.2 Navigating and editing</w:t>
      </w:r>
    </w:p>
    <w:p>
      <w:pPr>
        <w:pStyle w:val="ListParagraph"/>
        <w:numPr>
          <w:ilvl w:val="0"/>
          <w:numId w:val="3"/>
        </w:numPr>
        <w:spacing w:after="80"/>
      </w:pPr>
      <w:r>
        <w:t xml:space="preserve">Click a node to select it and set it as the alignment focus. Drag to reposition; each drag is its own undo step (Ctrl+Z).</w:t>
      </w:r>
    </w:p>
    <w:p>
      <w:pPr>
        <w:pStyle w:val="ListParagraph"/>
        <w:numPr>
          <w:ilvl w:val="0"/>
          <w:numId w:val="3"/>
        </w:numPr>
        <w:spacing w:after="80"/>
      </w:pPr>
      <w:r>
        <w:t xml:space="preserve">Box-select (drag on empty canvas) to select multiple nodes/edges at once.</w:t>
      </w:r>
    </w:p>
    <w:p>
      <w:pPr>
        <w:pStyle w:val="ListParagraph"/>
        <w:numPr>
          <w:ilvl w:val="0"/>
          <w:numId w:val="3"/>
        </w:numPr>
        <w:spacing w:after="80"/>
      </w:pPr>
      <w:r>
        <w:t xml:space="preserve">Right-click a node for Edit Properties, Clone node, Remove clone, or (with two or more identity-matched nodes selected) Merge selected clones.</w:t>
      </w:r>
    </w:p>
    <w:p>
      <w:pPr>
        <w:pStyle w:val="ListParagraph"/>
        <w:numPr>
          <w:ilvl w:val="0"/>
          <w:numId w:val="3"/>
        </w:numPr>
        <w:spacing w:after="80"/>
      </w:pPr>
      <w:r>
        <w:t xml:space="preserve">Use the Layout submenu under View to rearrange the whole graph — force-directed, hierarchical, circular, concentric, grid, or orthogonal.</w:t>
      </w:r>
    </w:p>
    <w:p>
      <w:pPr>
        <w:pStyle w:val="Heading2"/>
      </w:pPr>
      <w:r>
        <w:t xml:space="preserve">3.3 Expanding the graph</w:t>
      </w:r>
    </w:p>
    <w:p>
      <w:pPr>
        <w:spacing w:after="160"/>
      </w:pPr>
      <w:r>
        <w:t xml:space="preserve">Explore → Expand Selected Nodes offers several ways to pull in more of the graph around your current selection: all neighbors, only direct physical-interaction neighbors, only biomarker relations, only indirect relations, or expand to a specific node label you choose. Explore → Find relations between Selected/Unselected does the same but restricted to edges connecting the two groups, and Explore → Find common neighbors finds nodes connected to every one of your selected nodes. Each "All relations" submenu item opens a shared configuration dialog — checkboxes for which node and relation types to include, plus optional property filters on either — and remembers your last-used choices the next time you open it, so you never have to reconstruct a query from memory to reproduce it. A menu item that needs at least two selected nodes is shown dimmed whenever fewer are selected, as an early warning.</w:t>
      </w:r>
    </w:p>
    <w:p>
      <w:pPr>
        <w:pStyle w:val="Heading2"/>
      </w:pPr>
      <w:r>
        <w:t xml:space="preserve">3.4 Connectivity Report</w:t>
      </w:r>
    </w:p>
    <w:p>
      <w:pPr>
        <w:spacing w:after="160"/>
      </w:pPr>
      <w:r>
        <w:t xml:space="preserve">Once a query like the ones above returns several candidate results to choose from — rather than a single obvious result to merge directly — it opens in the Connectivity Report: a sortable table (by name, node type, target count, and reference/snippet count) with a node-type and relation-type breakdown summarizing the whole result set at a glance. Check the rows you want (Shift+click to check a whole range at once), then Add to current graph or Open in another graph. The dialog only closes via its own × or Cancel — clicking outside it will not accidentally discard results you may have waited a while for.</w:t>
      </w:r>
    </w:p>
    <w:p>
      <w:pPr>
        <w:pStyle w:val="Heading2"/>
      </w:pPr>
      <w:r>
        <w:t xml:space="preserve">3.5 Cypher and SQL result tables</w:t>
      </w:r>
    </w:p>
    <w:p>
      <w:pPr>
        <w:spacing w:after="160"/>
      </w:pPr>
      <w:r>
        <w:t xml:space="preserve">When a Cypher query (Database → Neo4j Cypher → Open Cypher editor) returns plain values instead of nodes and relationships, or when an administrator runs SQL (Database → Postgres SQL → SQL editor), the result is shown as a table with its row count. To reuse it:</w:t>
      </w:r>
    </w:p>
    <w:p>
      <w:pPr>
        <w:pStyle w:val="ListParagraph"/>
        <w:numPr>
          <w:ilvl w:val="0"/>
          <w:numId w:val="4"/>
        </w:numPr>
        <w:spacing w:after="80"/>
      </w:pPr>
      <w:r>
        <w:t xml:space="preserve">Click Copy query+result to copy the query text followed by the result (tab-separated) — ready to paste into an e-mail or spreadsheet.</w:t>
      </w:r>
    </w:p>
    <w:p>
      <w:pPr>
        <w:pStyle w:val="ListParagraph"/>
        <w:numPr>
          <w:ilvl w:val="0"/>
          <w:numId w:val="4"/>
        </w:numPr>
        <w:spacing w:after="80"/>
      </w:pPr>
      <w:r>
        <w:t xml:space="preserve">Click Copy result to copy only the result table. The button briefly shows "Copied ✓".</w:t>
      </w:r>
    </w:p>
    <w:p>
      <w:pPr>
        <w:pStyle w:val="ListParagraph"/>
        <w:numPr>
          <w:ilvl w:val="0"/>
          <w:numId w:val="4"/>
        </w:numPr>
        <w:spacing w:after="80"/>
      </w:pPr>
      <w:r>
        <w:t xml:space="preserve">Click Save as TSV to download the result as a tab-separated file (query_result.tsv for Cypher, sql_result.tsv for SQL).</w:t>
      </w:r>
    </w:p>
    <w:p>
      <w:pPr>
        <w:pStyle w:val="ListParagraph"/>
        <w:numPr>
          <w:ilvl w:val="0"/>
          <w:numId w:val="4"/>
        </w:numPr>
        <w:spacing w:after="80"/>
      </w:pPr>
      <w:r>
        <w:t xml:space="preserve">Close the table with the cross (✕) at the top right of the result panel.</w:t>
      </w:r>
    </w:p>
    <w:p>
      <w:pPr>
        <w:spacing w:after="160"/>
      </w:pPr>
      <w:r>
        <w:t xml:space="preserve">The SQL editor accepts SELECT and WITH queries and, in front of them, EXPLAIN (for example EXPLAIN ANALYZE SELECT …) to see a query plan. Messages such as "nothing found" and error messages stay on screen until you close them with their cross, so you have time to read or copy them.</w:t>
      </w:r>
    </w:p>
    <w:p>
      <w:pPr>
        <w:pStyle w:val="Heading1"/>
      </w:pPr>
      <w:r>
        <w:t xml:space="preserve">4. Table Views</w:t>
      </w:r>
    </w:p>
    <w:p>
      <w:pPr>
        <w:spacing w:after="160"/>
      </w:pPr>
      <w:r>
        <w:t xml:space="preserve">Switch between Graph, Nodes, Relations, and References from the View menu. Relations shows one row per Neo4j edge with its native properties; References additionally joins each edge's literature from PostgreSQL (and, if configured, Scopus citation metrics); Nodes shows one row per graph node. Each table is independently sortable (click a column header), filterable, and lets you add, remove, reorder, and autofit columns via View → Columns.</w:t>
      </w:r>
    </w:p>
    <w:p>
      <w:pPr>
        <w:pStyle w:val="Heading1"/>
      </w:pPr>
      <w:r>
        <w:t xml:space="preserve">5. Sankey Diagrams and Ontology Analysis</w:t>
      </w:r>
    </w:p>
    <w:p>
      <w:pPr>
        <w:pStyle w:val="Heading2"/>
      </w:pPr>
      <w:r>
        <w:t xml:space="preserve">5.1 Sankey diagram</w:t>
      </w:r>
    </w:p>
    <w:p>
      <w:pPr>
        <w:spacing w:after="160"/>
      </w:pPr>
      <w:r>
        <w:t xml:space="preserve">View → Sankey diagram opens a dedicated editor. Write or paste a Cypher query returning nodes and relationships; the result is aggregated into a flow diagram grouped by entity label, relation type, and effect sign, with link width proportional to a property you choose (reference count by default). Hover a link or node for its exact counts. Use Export SVG to save the diagram as an image, or Show graph to load the same result set into the regular Graph view.</w:t>
      </w:r>
    </w:p>
    <w:p>
      <w:pPr>
        <w:pStyle w:val="Heading2"/>
      </w:pPr>
      <w:r>
        <w:t xml:space="preserve">5.2 Ontology Analysis</w:t>
      </w:r>
    </w:p>
    <w:p>
      <w:pPr>
        <w:spacing w:after="160"/>
      </w:pPr>
      <w:r>
        <w:t xml:space="preserve">Ontology → Ontology analysis… opens a standalone tree rooted at top-level concept nodes. Toggle between a Hierarchical and an Orthogonal layout, and use “Hide empty branches” (checked by default) to collapse any branch with zero matching entities in your current graph anywhere in its subtree. Right-click a node to copy it, its children, or its full ontology path to the clipboard.</w:t>
      </w:r>
    </w:p>
    <w:p>
      <w:pPr>
        <w:pStyle w:val="Heading1"/>
      </w:pPr>
      <w:r>
        <w:t xml:space="preserve">6. Pathway Collection</w:t>
      </w:r>
    </w:p>
    <w:p>
      <w:pPr>
        <w:spacing w:after="160"/>
      </w:pPr>
      <w:r>
        <w:t xml:space="preserve">If your administrator or you have configured a pathway-collection directory (⚙ Settings ▾ → Pathway Collection, indexed once and then kept current from the same dialog), the Pathways menu gives you several ways to find and reuse curated pathways without hand-picking files from disk.</w:t>
      </w:r>
    </w:p>
    <w:p>
      <w:pPr>
        <w:pStyle w:val="Heading2"/>
      </w:pPr>
      <w:r>
        <w:t xml:space="preserve">6.1 Browsing and searching</w:t>
      </w:r>
    </w:p>
    <w:p>
      <w:pPr>
        <w:spacing w:after="160"/>
      </w:pPr>
      <w:r>
        <w:t xml:space="preserve">Pathways → Browse… presents your collection as a drill-down folder tree, with a running pathway count (including subfolders) next to each entry. A 🔗 icon marks a Pathway Alias — a lightweight reference to a pathway that actually lives in a different folder, used so the same curated pathway does not have to be duplicated across every disease or process category it belongs to; clicking one opens the real pathway, not an empty placeholder. Pathways → Text Search looks across every pathway's name and properties; Entity Search and Combined Search (enabled once you have at least one node selected in the graph) find pathways containing your selected entities, ranked by how strong that overlap is. Anatomy Index and Alphabetical Index group the same collection by anatomical annotation or by name; Statistics reports collection-wide totals (node/relation type counts, unique references, and supporting sentences).</w:t>
      </w:r>
    </w:p>
    <w:p>
      <w:pPr>
        <w:pStyle w:val="Heading2"/>
      </w:pPr>
      <w:r>
        <w:t xml:space="preserve">6.2 Saving a pathway back</w:t>
      </w:r>
    </w:p>
    <w:p>
      <w:pPr>
        <w:spacing w:after="160"/>
      </w:pPr>
      <w:r>
        <w:t xml:space="preserve">Pathways → Save writes the currently open pathway back to its own file, in place. Pathways → Save As… lets you choose a name and folder and save either a full copy of the pathway, or — pick "Alias" in the dialog — a Pathway Alias pointing back at the pathway you have open, without duplicating its content at all. Saving as an Alias is only available for a pathway that was itself opened from a source that carries a stable identifier; the dialog tells you plainly if the one you have open does not qualify.</w:t>
      </w:r>
    </w:p>
    <w:p>
      <w:r>
        <w:br w:type="page"/>
      </w:r>
    </w:p>
    <w:p>
      <w:pPr>
        <w:pStyle w:val="Heading1"/>
      </w:pPr>
      <w:r>
        <w:t xml:space="preserve">7. Using the AI Agent</w:t>
      </w:r>
    </w:p>
    <w:p>
      <w:pPr>
        <w:spacing w:after="160"/>
      </w:pPr>
      <w:r>
        <w:t xml:space="preserve">Click 🤖 AI Agent (top right) to open the chat panel. Type a question in plain English — for example, “What therapeutic approaches target H3K27M in pontine glioma?” or “Show me the mechanism of action of panobinostat.” The agent will query the database, report exact counts (never an estimate), and then ask how you'd like to see the results — a new graph, added to your current graph, a Sankey diagram, or a table — rather than picking a visualization for you.</w:t>
      </w:r>
    </w:p>
    <w:p>
      <w:pPr>
        <w:pStyle w:val="Heading2"/>
      </w:pPr>
      <w:r>
        <w:t xml:space="preserve">7.1 Teaching the agent your terminology</w:t>
      </w:r>
    </w:p>
    <w:p>
      <w:pPr>
        <w:spacing w:after="160"/>
      </w:pPr>
      <w:r>
        <w:t xml:space="preserve">If you use a term the agent doesn't map correctly (for example, “drugs” should mean the SmallMol label), tell it in chat — “drugs means SmallMol” — or open the Vocabulary manager (chat panel → 🧠 icon) and add the mapping yourself. Two kinds of entries exist: one specific named node (fill in both its exact name and its label), or a whole category of nodes (put the label, or several labels separated by “|”, in the name field and leave the label field blank). Once saved, the mapping applies to every future question with no need to repeat yourself, and takes effect immediately with no restart.</w:t>
      </w:r>
    </w:p>
    <w:p>
      <w:pPr>
        <w:pStyle w:val="Heading2"/>
      </w:pPr>
      <w:r>
        <w:t xml:space="preserve">7.2 Cypher Examples library</w:t>
      </w:r>
    </w:p>
    <w:p>
      <w:pPr>
        <w:spacing w:after="160"/>
      </w:pPr>
      <w:r>
        <w:t xml:space="preserve">The Cypher Examples browser (chat panel → 📚 icon) shows the curated library of worked query patterns the agent consults — house conventions like which labels mean “proteins,” how to filter out non-drug small molecules, or how to rank paths by literature support. You can add, edit, or remove examples here; changes are picked up on the very next message.</w:t>
      </w:r>
    </w:p>
    <w:p>
      <w:pPr>
        <w:pStyle w:val="Heading2"/>
      </w:pPr>
      <w:r>
        <w:t xml:space="preserve">7.3 Reviewing and confirming writes</w:t>
      </w:r>
    </w:p>
    <w:p>
      <w:pPr>
        <w:spacing w:after="160"/>
      </w:pPr>
      <w:r>
        <w:t xml:space="preserve">The agent never writes to the graph without your confirmation. When it proposes a new or updated relation, a confirmation card appears with the source, relation, target, properties, and references — review it and click Save to Database, or Cancel. When it proposes a batch of property updates (for example, inferring the direction of an effect from literature text), each proposed change appears as a checked-by-default checkbox in the chat; uncheck anything you disagree with, then click Apply.</w:t>
      </w:r>
    </w:p>
    <w:p>
      <w:pPr>
        <w:pStyle w:val="Heading2"/>
      </w:pPr>
      <w:r>
        <w:t xml:space="preserve">7.4 Saving and reusing work</w:t>
      </w:r>
    </w:p>
    <w:p>
      <w:pPr>
        <w:pStyle w:val="ListParagraph"/>
        <w:numPr>
          <w:ilvl w:val="0"/>
          <w:numId w:val="3"/>
        </w:numPr>
        <w:spacing w:after="80"/>
      </w:pPr>
      <w:r>
        <w:t xml:space="preserve">Library (chat panel → 📁 icon) — save the current chat/configuration as a named snapshot, or load one back later.</w:t>
      </w:r>
    </w:p>
    <w:p>
      <w:pPr>
        <w:pStyle w:val="ListParagraph"/>
        <w:numPr>
          <w:ilvl w:val="0"/>
          <w:numId w:val="3"/>
        </w:numPr>
        <w:spacing w:after="80"/>
      </w:pPr>
      <w:r>
        <w:t xml:space="preserve">Pipeline Configuration (chat panel → ⚙ icon) — define a repeatable multi-step workflow (e.g., text-to-Cypher, then write back) and run it with one click.</w:t>
      </w:r>
    </w:p>
    <w:p>
      <w:pPr>
        <w:pBdr>
          <w:left w:val="single" w:color="E8A33D" w:sz="18" w:space="8"/>
        </w:pBdr>
        <w:shd w:fill="FFF4E5" w:val="clear"/>
        <w:spacing w:after="200" w:before="120"/>
        <w:ind w:left="360"/>
      </w:pPr>
      <w:r>
        <w:rPr>
          <w:b/>
          <w:bCs/>
        </w:rPr>
        <w:t xml:space="preserve">Note: </w:t>
      </w:r>
      <w:r>
        <w:t xml:space="preserve">A saved Library snapshot can include your LLM API key as part of its stored configuration. Treat exported/shared library files the same way you'd treat a password.</w:t>
      </w:r>
    </w:p>
    <w:p>
      <w:pPr>
        <w:pStyle w:val="Heading1"/>
      </w:pPr>
      <w:r>
        <w:t xml:space="preserve">8. Curating Relations</w:t>
      </w:r>
    </w:p>
    <w:p>
      <w:pPr>
        <w:spacing w:after="160"/>
      </w:pPr>
      <w:r>
        <w:t xml:space="preserve">Select one or two nodes and choose Edit → Create/Edit Binary/HyperEdge Relation (or right-click → Edit Properties). Choose a relation type, fill in properties, and add references — the References panel lets you page through existing citations or add a new one. The RelationID updates live as you edit so you can see whether you're creating a new relation or matching an existing one. Click Save to Database when ready. If the relation was produced by merging in Database → Curate it has several RelationIDs: the dialog then shows all of them and loads the references of every one of them from Postgres, so no citation is hidden. This feature requires the user role; administrator accounts manage infrastructure, not content, by design.</w:t>
      </w:r>
    </w:p>
    <w:p>
      <w:pPr>
        <w:pStyle w:val="Heading1"/>
      </w:pPr>
      <w:r>
        <w:t xml:space="preserve">9. Import and Export</w:t>
      </w:r>
    </w:p>
    <w:p>
      <w:pPr>
        <w:pStyle w:val="ListParagraph"/>
        <w:numPr>
          <w:ilvl w:val="0"/>
          <w:numId w:val="3"/>
        </w:numPr>
        <w:spacing w:after="80"/>
      </w:pPr>
      <w:r>
        <w:t xml:space="preserve">RNEF import into the viewer: File → Load subgraph, choose a .rnef file (this only displays the pathway; to load RNEF files into the Neo4j and Postgres databases themselves, an administrator uses Database → Import RNEF, Section 11.2). Multi-pathway files open a picker so you can choose which pathway(s) to load, one tab each. Custom node shapes/colors/gradients authored in Pathway Studio are reproduced faithfully for the handful of node types that use them, rather than falling back to the app’s default shape palette.</w:t>
      </w:r>
    </w:p>
    <w:p>
      <w:pPr>
        <w:pStyle w:val="ListParagraph"/>
        <w:numPr>
          <w:ilvl w:val="0"/>
          <w:numId w:val="3"/>
        </w:numPr>
        <w:spacing w:after="80"/>
      </w:pPr>
      <w:r>
        <w:t xml:space="preserve">Excel / CSV export: File → Export Excel or Export CSV exports the active table view. Very large result sets are automatically offered a split-file or CSV fallback.</w:t>
      </w:r>
    </w:p>
    <w:p>
      <w:pPr>
        <w:pStyle w:val="ListParagraph"/>
        <w:numPr>
          <w:ilvl w:val="0"/>
          <w:numId w:val="3"/>
        </w:numPr>
        <w:spacing w:after="80"/>
      </w:pPr>
      <w:r>
        <w:t xml:space="preserve">Save / Load subgraph: File → Save subgraph writes the current tab (graph data, layout, and node positions) to a JSON file you can reopen later or share with a colleague.</w:t>
      </w:r>
    </w:p>
    <w:p>
      <w:pPr>
        <w:pStyle w:val="Heading1"/>
      </w:pPr>
      <w:r>
        <w:t xml:space="preserve">10. Settings and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Setting</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Who can change 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URL Connections for Database Endpoints (Neo4j URL, Postgres Host)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 Connection (personal Neo4j/Postgres/LLM credentials; the URL fields are read-only for everyone)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user, for their own account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Pathway Collection (your indexed pathway directory)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user, for their own account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Users (add/remove accounts, assign roles)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 Password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user, for their own account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 SQL (ad-hoc read-only query runner)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 → Import RNEF / Curate / Refresh Reference count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only</w:t>
            </w:r>
          </w:p>
        </w:tc>
      </w:tr>
    </w:tbl>
    <w:p>
      <w:pPr>
        <w:pStyle w:val="Heading1"/>
      </w:pPr>
      <w:r>
        <w:t xml:space="preserve">11. Database Maintenance and Statistics</w:t>
      </w:r>
    </w:p>
    <w:p>
      <w:pPr>
        <w:pStyle w:val="Heading2"/>
      </w:pPr>
      <w:r>
        <w:t xml:space="preserve">11.1 Before you start (administrators)</w:t>
      </w:r>
    </w:p>
    <w:p>
      <w:pPr>
        <w:spacing w:after="160"/>
      </w:pPr>
      <w:r>
        <w:t xml:space="preserve">Import RNEF, Curate and Refresh Reference count write to the shared Neo4j and Postgres databases. They appear in the Database menu only for accounts with the admin role, and they use your own connection (⚙ Settings ▾ → My Connection → Neo4j / Postgres): the Neo4j login must be allowed to write, and the Postgres account must be able to write to the reference table. Curate and Refresh Reference count also need the APOC plugin in Neo4j (version 5.9 or later is recommended); if a step fails with "There is no procedure with the name apoc…", ask the Neo4j administrator to install it.</w:t>
      </w:r>
    </w:p>
    <w:p>
      <w:pPr>
        <w:spacing w:after="160"/>
      </w:pPr>
      <w:r>
        <w:t xml:space="preserve">All three tools work the same way:</w:t>
      </w:r>
    </w:p>
    <w:p>
      <w:pPr>
        <w:pStyle w:val="ListParagraph"/>
        <w:numPr>
          <w:ilvl w:val="0"/>
          <w:numId w:val="3"/>
        </w:numPr>
        <w:spacing w:after="80"/>
      </w:pPr>
      <w:r>
        <w:t xml:space="preserve">They run on the server in the background. Closing the dialog does not stop the job; reopen the dialog from the Database menu to see the live progress again, or the result of the last run. Only one run per administrator can be active at a time.</w:t>
      </w:r>
    </w:p>
    <w:p>
      <w:pPr>
        <w:pStyle w:val="ListParagraph"/>
        <w:numPr>
          <w:ilvl w:val="0"/>
          <w:numId w:val="3"/>
        </w:numPr>
        <w:spacing w:after="80"/>
      </w:pPr>
      <w:r>
        <w:t xml:space="preserve">Their output appears live in the dialog, coloured: red/blue for the totals, yellow for stop notices, and so on.</w:t>
      </w:r>
    </w:p>
    <w:p>
      <w:pPr>
        <w:pStyle w:val="ListParagraph"/>
        <w:numPr>
          <w:ilvl w:val="0"/>
          <w:numId w:val="3"/>
        </w:numPr>
        <w:spacing w:after="80"/>
      </w:pPr>
      <w:r>
        <w:t xml:space="preserve">Every run writes a time-stamped log file on the server: logs/import_logs for Import RNEF, logs/curation_logs for Curate and Refresh Reference count.</w:t>
      </w:r>
    </w:p>
    <w:p>
      <w:pPr>
        <w:pBdr>
          <w:left w:val="single" w:color="E8A33D" w:sz="18" w:space="8"/>
        </w:pBdr>
        <w:shd w:fill="FFF4E5" w:val="clear"/>
        <w:spacing w:after="200" w:before="120"/>
        <w:ind w:left="360"/>
      </w:pPr>
      <w:r>
        <w:rPr>
          <w:b/>
          <w:bCs/>
        </w:rPr>
        <w:t xml:space="preserve">Warning: </w:t>
      </w:r>
      <w:r>
        <w:t xml:space="preserve">Curate merges and deletes relations and cannot be undone. Back up the database first, and try new or edited steps on a copy.</w:t>
      </w:r>
    </w:p>
    <w:p>
      <w:pPr>
        <w:pStyle w:val="Heading2"/>
      </w:pPr>
      <w:r>
        <w:t xml:space="preserve">11.2 Importing RNEF files (Database → Import RNEF)</w:t>
      </w:r>
    </w:p>
    <w:p>
      <w:pPr>
        <w:pStyle w:val="ListParagraph"/>
        <w:numPr>
          <w:ilvl w:val="0"/>
          <w:numId w:val="5"/>
        </w:numPr>
        <w:spacing w:after="80"/>
      </w:pPr>
      <w:r>
        <w:t xml:space="preserve">Choose Database → Import RNEF. The dialog Database → Import RNEF opens.</w:t>
      </w:r>
    </w:p>
    <w:p>
      <w:pPr>
        <w:pStyle w:val="ListParagraph"/>
        <w:numPr>
          <w:ilvl w:val="0"/>
          <w:numId w:val="5"/>
        </w:numPr>
        <w:spacing w:after="80"/>
      </w:pPr>
      <w:r>
        <w:t xml:space="preserve">Enter the path of one .rnef or .xml file, or of a folder, in the path box (you can type it or paste it, for example from Explorer: Shift+right-click → Copy as path). Alternatively click Choose File… or Choose Folder…: a native Windows dialog opens on the machine that runs the server (it may be hidden behind the browser window) and the chosen path is put into the box. If the server does not run on Windows, type or paste the path instead.</w:t>
      </w:r>
    </w:p>
    <w:p>
      <w:pPr>
        <w:pStyle w:val="ListParagraph"/>
        <w:numPr>
          <w:ilvl w:val="0"/>
          <w:numId w:val="5"/>
        </w:numPr>
        <w:spacing w:after="80"/>
      </w:pPr>
      <w:r>
        <w:t xml:space="preserve">Remember that the path must be valid on the server. Nothing is uploaded from your browser; the server reads the files itself. For a folder, all .rnef and .xml files in it and in its subfolders are imported; other files are ignored.</w:t>
      </w:r>
    </w:p>
    <w:p>
      <w:pPr>
        <w:pStyle w:val="ListParagraph"/>
        <w:numPr>
          <w:ilvl w:val="0"/>
          <w:numId w:val="5"/>
        </w:numPr>
        <w:spacing w:after="80"/>
      </w:pPr>
      <w:r>
        <w:t xml:space="preserve">In the Source drop-down choose the reference source that should be recorded on the imported relations. The list contains the Source values already present in Postgres; you can also type a new value. The field is optional.</w:t>
      </w:r>
    </w:p>
    <w:p>
      <w:pPr>
        <w:pStyle w:val="ListParagraph"/>
        <w:numPr>
          <w:ilvl w:val="0"/>
          <w:numId w:val="5"/>
        </w:numPr>
        <w:spacing w:after="80"/>
      </w:pPr>
      <w:r>
        <w:t xml:space="preserve">Click Import. The Import button, Choose File…/Choose Folder… and the two input fields are locked while the import runs.</w:t>
      </w:r>
    </w:p>
    <w:p>
      <w:pPr>
        <w:pStyle w:val="ListParagraph"/>
        <w:numPr>
          <w:ilvl w:val="0"/>
          <w:numId w:val="5"/>
        </w:numPr>
        <w:spacing w:after="80"/>
      </w:pPr>
      <w:r>
        <w:t xml:space="preserve">Watch the live log in the dialog. For each batch it reports the imported nodes, relations and references, and finally the red totals and the blue execution time. Relations that already exist in Neo4j are not duplicated; only new nodes, relations and references are added, and each relation gets its RelationID calculated and duplicate references are removed before they go to Postgres.</w:t>
      </w:r>
    </w:p>
    <w:p>
      <w:pPr>
        <w:pStyle w:val="ListParagraph"/>
        <w:numPr>
          <w:ilvl w:val="0"/>
          <w:numId w:val="5"/>
        </w:numPr>
        <w:spacing w:after="80"/>
      </w:pPr>
      <w:r>
        <w:t xml:space="preserve">To end the import early click Stop and confirm. Batches that were already imported stay in the databases, the batch in progress is lost, and running the import again later is safe.</w:t>
      </w:r>
    </w:p>
    <w:p>
      <w:pPr>
        <w:pStyle w:val="ListParagraph"/>
        <w:numPr>
          <w:ilvl w:val="0"/>
          <w:numId w:val="5"/>
        </w:numPr>
        <w:spacing w:after="80"/>
      </w:pPr>
      <w:r>
        <w:t xml:space="preserve">When the dialog says "Import finished." (or "Import failed." with the error) you can click Open log file to read the complete log. The log files are in logs/import_logs on the server.</w:t>
      </w:r>
    </w:p>
    <w:p>
      <w:pPr>
        <w:spacing w:after="160"/>
      </w:pPr>
      <w:r>
        <w:t xml:space="preserve">You may close the dialog while the import is running. An information notice then tells you that the import continues in the background and names the log file; close the notice with its ✕. Reopen Database → Import RNEF at any time to see the live output again.</w:t>
      </w:r>
    </w:p>
    <w:p>
      <w:pPr>
        <w:pStyle w:val="Heading2"/>
      </w:pPr>
      <w:r>
        <w:t xml:space="preserve">11.3 Curating relations (Database → Curate)</w:t>
      </w:r>
    </w:p>
    <w:p>
      <w:pPr>
        <w:spacing w:after="160"/>
      </w:pPr>
      <w:r>
        <w:t xml:space="preserve">Curate runs the numbered steps of the file ResnetGraph/scripts/Neo4j/GraphCurator.cypher one at a time. They merge relations of the same or similar types (for example FunctionalAssociation into Regulation, Binding + Regulation into DirectRegulation) and clean up properties. Each step runs as apoc.periodic.iterate batches.</w:t>
      </w:r>
    </w:p>
    <w:p>
      <w:pPr>
        <w:pStyle w:val="ListParagraph"/>
        <w:numPr>
          <w:ilvl w:val="0"/>
          <w:numId w:val="6"/>
        </w:numPr>
        <w:spacing w:after="80"/>
      </w:pPr>
      <w:r>
        <w:t xml:space="preserve">Choose Database → Curate. The dialog lists the steps. The first row, "Update RelationNumberOfReferences and RelationNumberOfSentences from Postgres", always comes first: it refreshes these counts from Postgres, but only where the Postgres count is larger than the stored one.</w:t>
      </w:r>
    </w:p>
    <w:p>
      <w:pPr>
        <w:pStyle w:val="ListParagraph"/>
        <w:numPr>
          <w:ilvl w:val="0"/>
          <w:numId w:val="6"/>
        </w:numPr>
        <w:spacing w:after="80"/>
      </w:pPr>
      <w:r>
        <w:t xml:space="preserve">Tick the steps you want to run. Select all and Select none change every checkbox; the counter shows how many of the steps are selected. All steps are ticked at first.</w:t>
      </w:r>
    </w:p>
    <w:p>
      <w:pPr>
        <w:pStyle w:val="ListParagraph"/>
        <w:numPr>
          <w:ilvl w:val="0"/>
          <w:numId w:val="6"/>
        </w:numPr>
        <w:spacing w:after="80"/>
      </w:pPr>
      <w:r>
        <w:t xml:space="preserve">Click Run curation and confirm the warning that the steps merge and delete relations and cannot be undone.</w:t>
      </w:r>
    </w:p>
    <w:p>
      <w:pPr>
        <w:pStyle w:val="ListParagraph"/>
        <w:numPr>
          <w:ilvl w:val="0"/>
          <w:numId w:val="6"/>
        </w:numPr>
        <w:spacing w:after="80"/>
      </w:pPr>
      <w:r>
        <w:t xml:space="preserve">Follow the progress. Each row shows a status icon (○ waiting, ⏳ running, ✓ done, ✗ error, ■ stopped), the elapsed time of the step, the number of relations changed and, when there are any, the number that failed. The progress bar and the line above the log show which step is running ("2 of 5 — Step 4: …") and the total elapsed time; for the long steps a second line shows the live progress and a rough estimate of the time left.</w:t>
      </w:r>
    </w:p>
    <w:p>
      <w:pPr>
        <w:pStyle w:val="ListParagraph"/>
        <w:numPr>
          <w:ilvl w:val="0"/>
          <w:numId w:val="6"/>
        </w:numPr>
        <w:spacing w:after="80"/>
      </w:pPr>
      <w:r>
        <w:t xml:space="preserve">The log below the table reports the number of relationships in the database before the run and after it (and how many fewer there are), then an "Elapsed time per step" summary and the total elapsed time. The same text is written to logs/curation_logs/curation_&lt;user&gt;_&lt;time&gt;.log on the server.</w:t>
      </w:r>
    </w:p>
    <w:p>
      <w:pPr>
        <w:pStyle w:val="ListParagraph"/>
        <w:numPr>
          <w:ilvl w:val="0"/>
          <w:numId w:val="6"/>
        </w:numPr>
        <w:spacing w:after="80"/>
      </w:pPr>
      <w:r>
        <w:t xml:space="preserve">To interrupt the run click Stop and confirm. The statement that is running is cancelled and rolled back; steps that had already finished stay applied and the remaining steps do not run.</w:t>
      </w:r>
    </w:p>
    <w:p>
      <w:pPr>
        <w:pStyle w:val="ListParagraph"/>
        <w:numPr>
          <w:ilvl w:val="0"/>
          <w:numId w:val="6"/>
        </w:numPr>
        <w:spacing w:after="80"/>
      </w:pPr>
      <w:r>
        <w:t xml:space="preserve">If a step reports failed operations, the failed batches were rolled back. Read the error messages in the log, fix the cause and run the step again.</w:t>
      </w:r>
    </w:p>
    <w:p>
      <w:pPr>
        <w:spacing w:after="160"/>
      </w:pPr>
      <w:r>
        <w:t xml:space="preserve">You may close the dialog during a run; a notice tells you that curation continues in the background. Reopen Database → Curate to see the progress again. The names and queries of the steps come from GraphCurator.cypher (each step starts with a //STEP n. title comment); to change the steps or their descriptions, edit that file — the dialog shows the new titles the next time it is opened. The steps in the shipped file are: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500"/>
        <w:gridCol w:w="76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Step</w:t>
            </w:r>
          </w:p>
        </w:tc>
        <w:tc>
          <w:tcPr>
            <w:tcW w:type="dxa" w:w="7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What it does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1</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Merge same type relations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2</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Merge FunctionalAssociation into Regulation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3</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Merge reversed FunctionalAssociation into Regulation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4</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DirectRegulation from Binding + Regulation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5</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DirectRegulation from reversed Binding + Regulation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6</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Merge new DirectRegulation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7</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Convert ProtModification to Regulation for non-enzymes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8</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Merge Regulation into ProtModification for enzymes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9</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Merge Regulation|Binding|ProtModification into DirectRegulation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10</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Merge reversed Binding to DirectRegulation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11</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Merge Regulation|FunctionalAssociation to Expression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12</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Merge reversed FunctionalAssociation into Expression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13</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Merge Regulation|Expression to PromoterBinding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14</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Merge FunctionalAssociation into QuantitativeChange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16</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Merge reversed FunctionalAssociation into QuantitativeChange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17</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Merge QuantitativeChange|FunctionalAssociation into Biomarker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18</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Merge reversed FunctionalAssociation to Biomarker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19</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Merge Regulation|CellExpression|FunctionalAssociation into Moltransport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20</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Merge reversed CellExpression|FunctionalAssociation into MolTransport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21</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Merge Regulation|FunctionalAssociation into MolSynthesis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22</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Merge reversed FunctionalAssociation to MolSynthesis</w:t>
            </w:r>
          </w:p>
        </w:tc>
      </w:tr>
    </w:tbl>
    <w:p>
      <w:pPr>
        <w:spacing w:after="160"/>
      </w:pPr>
    </w:p>
    <w:p>
      <w:pPr>
        <w:spacing w:after="160"/>
      </w:pPr>
      <w:r>
        <w:t xml:space="preserve">There is no step 15 in the current file; the dialog is always the authoritative list.</w:t>
      </w:r>
    </w:p>
    <w:p>
      <w:pPr>
        <w:pStyle w:val="Heading2"/>
      </w:pPr>
      <w:r>
        <w:t xml:space="preserve">11.4 Refreshing reference counts (Database → Refresh Reference count)</w:t>
      </w:r>
    </w:p>
    <w:p>
      <w:pPr>
        <w:pStyle w:val="ListParagraph"/>
        <w:numPr>
          <w:ilvl w:val="0"/>
          <w:numId w:val="7"/>
        </w:numPr>
        <w:spacing w:after="80"/>
      </w:pPr>
      <w:r>
        <w:t xml:space="preserve">Choose Database → Refresh Reference count. The dialog shows two steps.</w:t>
      </w:r>
    </w:p>
    <w:p>
      <w:pPr>
        <w:pStyle w:val="ListParagraph"/>
        <w:numPr>
          <w:ilvl w:val="0"/>
          <w:numId w:val="7"/>
        </w:numPr>
        <w:spacing w:after="80"/>
      </w:pPr>
      <w:r>
        <w:t xml:space="preserve">Step 1 refreshes RelationNumberOfSentences and RelationNumberOfReferences of every Neo4j relation whose count differs from Postgres (in contrast to the first row of Curate, which only raises counts).</w:t>
      </w:r>
    </w:p>
    <w:p>
      <w:pPr>
        <w:pStyle w:val="ListParagraph"/>
        <w:numPr>
          <w:ilvl w:val="0"/>
          <w:numId w:val="7"/>
        </w:numPr>
        <w:spacing w:after="80"/>
      </w:pPr>
      <w:r>
        <w:t xml:space="preserve">Step 2 converts counts that are lists into a single integer, the sum of the list. Lists are left on relations that exist only in Neo4j and were merged by Curate.</w:t>
      </w:r>
    </w:p>
    <w:p>
      <w:pPr>
        <w:pStyle w:val="ListParagraph"/>
        <w:numPr>
          <w:ilvl w:val="0"/>
          <w:numId w:val="7"/>
        </w:numPr>
        <w:spacing w:after="80"/>
      </w:pPr>
      <w:r>
        <w:t xml:space="preserve">Tick step 1, step 2 or both and click Refresh; confirm the prompt. If both are ticked, step 2 always runs after step 1.</w:t>
      </w:r>
    </w:p>
    <w:p>
      <w:pPr>
        <w:pStyle w:val="ListParagraph"/>
        <w:numPr>
          <w:ilvl w:val="0"/>
          <w:numId w:val="7"/>
        </w:numPr>
        <w:spacing w:after="80"/>
      </w:pPr>
      <w:r>
        <w:t xml:space="preserve">Follow the progress and use Stop exactly as in Curate (Section 11.3). The log, written to logs/curation_logs, reports how many relations were converted.</w:t>
      </w:r>
    </w:p>
    <w:p>
      <w:pPr>
        <w:pStyle w:val="Heading2"/>
      </w:pPr>
      <w:r>
        <w:t xml:space="preserve">11.5 Database statistics (Database → Statistics)</w:t>
      </w:r>
    </w:p>
    <w:p>
      <w:pPr>
        <w:pStyle w:val="ListParagraph"/>
        <w:numPr>
          <w:ilvl w:val="0"/>
          <w:numId w:val="8"/>
        </w:numPr>
        <w:spacing w:after="80"/>
      </w:pPr>
      <w:r>
        <w:t xml:space="preserve">Choose Database → Statistics. The Statistics tab shows the Neo4j totals, the counts per node label and relation type, the node and relation property names, and the Postgres snippet, article and journal counts. Each section appears as soon as it has been counted; N/A means the database is not connected.</w:t>
      </w:r>
    </w:p>
    <w:p>
      <w:pPr>
        <w:pStyle w:val="ListParagraph"/>
        <w:numPr>
          <w:ilvl w:val="0"/>
          <w:numId w:val="8"/>
        </w:numPr>
        <w:spacing w:after="80"/>
      </w:pPr>
      <w:r>
        <w:t xml:space="preserve">Click the BySource tab to see a table with one row per relation type and one column per Source value. It is counted in the background while the other statistics load, so it may show a "not finished" marker for a while. A relation whose Source is a list is counted under each of its sources; relations without a Source are counted in the column (none).</w:t>
      </w:r>
    </w:p>
    <w:p>
      <w:pPr>
        <w:pStyle w:val="ListParagraph"/>
        <w:numPr>
          <w:ilvl w:val="0"/>
          <w:numId w:val="8"/>
        </w:numPr>
        <w:spacing w:after="80"/>
      </w:pPr>
      <w:r>
        <w:t xml:space="preserve">Click Copy to copy the active tab to the clipboard as text (tables are tab-separated, ready to paste into Excel). The button briefly shows "Copied ✓".</w:t>
      </w:r>
    </w:p>
    <w:p>
      <w:pPr>
        <w:pStyle w:val="ListParagraph"/>
        <w:numPr>
          <w:ilvl w:val="0"/>
          <w:numId w:val="8"/>
        </w:numPr>
        <w:spacing w:after="80"/>
      </w:pPr>
      <w:r>
        <w:t xml:space="preserve">Click ↻ Refresh to recount, or Close to leave the dialog.</w:t>
      </w:r>
    </w:p>
    <w:p>
      <w:pPr>
        <w:pStyle w:val="Heading1"/>
      </w:pPr>
      <w:r>
        <w:t xml:space="preserve">12.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Problem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What to do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Can't log 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Confirm your username/password with your administrator; the account may need to be created first. For a brand-new installation use the one-time admin password printed on the server console.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“Connection test failed” when saving settings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Double-check host, port, and credentials; confirm you have network access (VPN) to that database.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Agent panel shows “disconnected”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Ask your administrator to check that the agent service started correctly on the server.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query or agent question times out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agent reports the exact query that timed out so you (or it, on retry) can narrow it — for example, by adding a hop limit to a path search.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 ended after several hours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 in again; sessions expire after 12 hours. Save your work with File → Save subgraph before a long break.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Can't see Create/Edit relation option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This feature is restricted to accounts with the user role; ask your administrator if you believe you should have 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Import RNEF, Curate or Refresh Reference count is missing from the Database menu</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These tools are available to accounts with the admin role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Choose File… / Choose Folder… shows nothing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dialog opens on the machine that runs the server, possibly behind the browser window, and only when the server runs on Windows. Otherwise type or paste the server path into the path box.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Curate or Refresh fails with "There is no procedure with the name apoc…"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APOC plugin is missing in Neo4j. Ask the Neo4j administrator to install it (Neo4j 5.9 or later is recommended) and to allow the procedures used by GraphCurator.cypher.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Curate step reports failed operations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failed batches were rolled back. Read the error messages in the log (logs/curation_logs), fix the cause and run the step again.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 connection fails with a certificate error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 TLS certificates are verified. For a server with a self-signed or private-CA certificate, the person who runs the Graph Explorer server sets PG_SSL_ALLOW_SELF_SIGNED=1 (or allowSelfSigned in settings.json) and restarts 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Closed the dialog while Curate or Import was running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Nothing is lost: the job continues on the server. Reopen the same Database menu item to see the progress.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Graph Explorer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2026-07-06T23:30:06.307Z</dcterms:created>
  <dcterms:modified xsi:type="dcterms:W3CDTF">2026-07-06T23:30:06.307Z</dcterms:modified>
</cp:coreProperties>
</file>

<file path=docProps/custom.xml><?xml version="1.0" encoding="utf-8"?>
<Properties xmlns="http://schemas.openxmlformats.org/officeDocument/2006/custom-properties" xmlns:vt="http://schemas.openxmlformats.org/officeDocument/2006/docPropsVTypes"/>
</file>