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Baskov Kolyan323</w:t>
      </w:r>
    </w:p>
    <w:p>
      <w:pPr>
        <w:pStyle w:val="Normal"/>
        <w:spacing w:before="0" w:after="200"/>
        <w:rPr/>
      </w:pPr>
      <w:r>
        <w:rPr/>
        <w:t xml:space="preserve">Price : undefined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Baskov</w:t>
    </w:r>
    <w:r>
      <w:rPr/>
      <w:tab/>
    </w:r>
    <w:r>
      <w:rPr>
        <w:shd w:fill="FFFF00" w:val="clear"/>
      </w:rPr>
      <w:t xml:space="preserve">Kolyan323</w:t>
    </w:r>
    <w:r>
      <w:rPr/>
      <w:tab/>
      <w:t xml:space="preserve">8775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Kolyan323</w:t>
                </w:r>
                <w:r>
                  <w:rPr/>
                  <w:t xml:space="preserve"> </w:t>
                </w:r>
                <w:r>
                  <w:rPr/>
                  <w:t xml:space="preserve">Baskov </w:t>
                </w:r>
              </w:p>
              <w:p>
                <w:pPr>
                  <w:pStyle w:val="Style22"/>
                  <w:rPr/>
                </w:pPr>
                <w:r>
                  <w:rPr/>
                  <w:t xml:space="preserve">8775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 xml:space="preserve">News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