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纸艺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</w:p>
    <w:p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>
        <w:rPr>
          <w:rFonts w:hint="eastAsia" w:ascii="Arial" w:hAnsi="Arial"/>
          <w:sz w:val="28"/>
          <w:lang w:val="en-US" w:eastAsia="zh-CN"/>
        </w:rPr>
        <w:t>1</w:t>
      </w:r>
      <w:r>
        <w:rPr>
          <w:rFonts w:ascii="Arial" w:hAnsi="Arial"/>
          <w:sz w:val="28"/>
        </w:rPr>
        <w:t>&gt;</w:t>
      </w:r>
    </w:p>
    <w:p>
      <w:pPr>
        <w:pStyle w:val="47"/>
      </w:pPr>
    </w:p>
    <w:p>
      <w:pPr>
        <w:pStyle w:val="47"/>
      </w:pPr>
    </w:p>
    <w:p>
      <w:pPr>
        <w:pStyle w:val="29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9"/>
      </w:pPr>
      <w:r>
        <w:rPr>
          <w:rFonts w:hint="eastAsia"/>
        </w:rPr>
        <w:t>修订历史记录</w:t>
      </w:r>
    </w:p>
    <w:tbl>
      <w:tblPr>
        <w:tblStyle w:val="30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8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40"/>
            </w:pPr>
            <w:r>
              <w:rPr>
                <w:rFonts w:ascii="Times New Roman"/>
              </w:rPr>
              <w:t>&lt;1.0&gt;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  <w:lang w:val="en-US" w:eastAsia="zh-CN"/>
              </w:rPr>
              <w:t>初定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40"/>
              <w:rPr>
                <w:rFonts w:hint="eastAsia"/>
              </w:rPr>
            </w:pPr>
            <w:r>
              <w:rPr>
                <w:rFonts w:hint="eastAsia" w:ascii="Times New Roman"/>
              </w:rPr>
              <w:t>&lt;李思洋&gt;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  <w:lang w:val="en-US" w:eastAsia="zh-CN"/>
              </w:rPr>
              <w:t>7/9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40"/>
            </w:pPr>
            <w:r>
              <w:rPr>
                <w:rFonts w:ascii="Times New Roman"/>
              </w:rPr>
              <w:t>&lt;1.</w:t>
            </w:r>
            <w:r>
              <w:rPr>
                <w:rFonts w:hint="eastAsia" w:ascii="Times New Roman"/>
                <w:lang w:val="en-US" w:eastAsia="zh-CN"/>
              </w:rPr>
              <w:t>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  <w:lang w:val="en-US" w:eastAsia="zh-CN"/>
              </w:rPr>
              <w:t>最终修改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40"/>
            </w:pPr>
            <w:r>
              <w:rPr>
                <w:rFonts w:hint="eastAsia"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李徐礼杰</w:t>
            </w:r>
            <w:r>
              <w:rPr>
                <w:rFonts w:hint="eastAsia"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</w:tr>
    </w:tbl>
    <w:p/>
    <w:p>
      <w:pPr>
        <w:pStyle w:val="29"/>
      </w:pPr>
      <w:r>
        <w:br w:type="page"/>
      </w:r>
      <w:r>
        <w:rPr>
          <w:rFonts w:hint="eastAsia"/>
        </w:rPr>
        <w:t>目录</w:t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_Toc356851225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_Toc356851226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_Toc356851227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hint="eastAsia" w:ascii="Calibri" w:hAnsi="Calibri" w:eastAsia="宋体"/>
          <w:snapToGrid/>
          <w:kern w:val="2"/>
          <w:sz w:val="21"/>
          <w:szCs w:val="22"/>
          <w:lang w:eastAsia="zh-CN"/>
        </w:rPr>
      </w:pPr>
      <w:r>
        <w:t>2.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用例视图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22"/>
        <w:tabs>
          <w:tab w:val="left" w:pos="432"/>
        </w:tabs>
        <w:rPr>
          <w:rFonts w:hint="eastAsia" w:ascii="Calibri" w:hAnsi="Calibri" w:eastAsia="宋体"/>
          <w:snapToGrid/>
          <w:kern w:val="2"/>
          <w:sz w:val="21"/>
          <w:szCs w:val="22"/>
          <w:lang w:eastAsia="zh-CN"/>
        </w:rPr>
      </w:pPr>
      <w:r>
        <w:t>3.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逻辑视图</w:t>
      </w:r>
      <w:r>
        <w:tab/>
      </w:r>
      <w:r>
        <w:rPr>
          <w:rFonts w:hint="eastAsia"/>
          <w:lang w:val="en-US" w:eastAsia="zh-CN"/>
        </w:rPr>
        <w:t>5</w:t>
      </w:r>
    </w:p>
    <w:p>
      <w:pPr>
        <w:pStyle w:val="27"/>
        <w:tabs>
          <w:tab w:val="left" w:pos="1000"/>
        </w:tabs>
        <w:rPr>
          <w:rFonts w:hint="eastAsia" w:ascii="Calibri" w:hAnsi="Calibri" w:eastAsia="宋体"/>
          <w:snapToGrid/>
          <w:kern w:val="2"/>
          <w:sz w:val="21"/>
          <w:szCs w:val="22"/>
          <w:lang w:eastAsia="zh-CN"/>
        </w:rPr>
      </w:pPr>
      <w:r>
        <w:t>3.1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>
        <w:rPr>
          <w:rFonts w:hint="eastAsia"/>
          <w:lang w:val="en-US" w:eastAsia="zh-CN"/>
        </w:rPr>
        <w:t>5</w:t>
      </w:r>
    </w:p>
    <w:p>
      <w:pPr>
        <w:pStyle w:val="27"/>
        <w:tabs>
          <w:tab w:val="left" w:pos="1000"/>
        </w:tabs>
        <w:rPr>
          <w:rFonts w:hint="eastAsia" w:ascii="Calibri" w:hAnsi="Calibri" w:eastAsia="宋体"/>
          <w:snapToGrid/>
          <w:kern w:val="2"/>
          <w:sz w:val="21"/>
          <w:szCs w:val="22"/>
          <w:lang w:eastAsia="zh-CN"/>
        </w:rPr>
      </w:pPr>
      <w:r>
        <w:t>3.2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在构架方面具有重要意义的设计包</w:t>
      </w:r>
      <w:r>
        <w:tab/>
      </w:r>
      <w:r>
        <w:rPr>
          <w:rFonts w:hint="eastAsia"/>
          <w:lang w:val="en-US" w:eastAsia="zh-CN"/>
        </w:rPr>
        <w:t>6</w:t>
      </w:r>
    </w:p>
    <w:p>
      <w:pPr>
        <w:pStyle w:val="22"/>
        <w:tabs>
          <w:tab w:val="left" w:pos="432"/>
        </w:tabs>
        <w:rPr>
          <w:rFonts w:hint="eastAsia" w:ascii="Calibri" w:hAnsi="Calibri" w:eastAsia="宋体"/>
          <w:snapToGrid/>
          <w:kern w:val="2"/>
          <w:sz w:val="21"/>
          <w:szCs w:val="22"/>
          <w:lang w:eastAsia="zh-CN"/>
        </w:rPr>
      </w:pPr>
      <w:r>
        <w:t>4.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进程视图</w:t>
      </w:r>
      <w:r>
        <w:tab/>
      </w:r>
      <w:r>
        <w:rPr>
          <w:rFonts w:hint="eastAsia"/>
          <w:lang w:val="en-US" w:eastAsia="zh-CN"/>
        </w:rPr>
        <w:t>7</w:t>
      </w:r>
    </w:p>
    <w:p>
      <w:pPr>
        <w:pStyle w:val="22"/>
        <w:tabs>
          <w:tab w:val="left" w:pos="432"/>
        </w:tabs>
        <w:rPr>
          <w:rFonts w:hint="default" w:ascii="Calibri" w:hAnsi="Calibri" w:eastAsia="宋体"/>
          <w:snapToGrid/>
          <w:kern w:val="2"/>
          <w:sz w:val="21"/>
          <w:szCs w:val="22"/>
          <w:lang w:val="en-US" w:eastAsia="zh-CN"/>
        </w:rPr>
      </w:pPr>
      <w:r>
        <w:t>5.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部署视图</w:t>
      </w:r>
      <w:r>
        <w:tab/>
      </w:r>
      <w:r>
        <w:rPr>
          <w:rFonts w:hint="eastAsia"/>
          <w:lang w:val="en-US" w:eastAsia="zh-CN"/>
        </w:rPr>
        <w:t>20</w:t>
      </w:r>
    </w:p>
    <w:p>
      <w:pPr>
        <w:pStyle w:val="22"/>
        <w:tabs>
          <w:tab w:val="left" w:pos="432"/>
        </w:tabs>
        <w:rPr>
          <w:rFonts w:hint="default" w:ascii="Calibri" w:hAnsi="Calibri" w:eastAsia="宋体"/>
          <w:snapToGrid/>
          <w:kern w:val="2"/>
          <w:sz w:val="21"/>
          <w:szCs w:val="22"/>
          <w:lang w:val="en-US" w:eastAsia="zh-CN"/>
        </w:rPr>
      </w:pPr>
      <w:r>
        <w:t>6.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实现视图</w:t>
      </w:r>
      <w:r>
        <w:tab/>
      </w:r>
      <w:r>
        <w:rPr>
          <w:rFonts w:hint="eastAsia"/>
          <w:lang w:val="en-US" w:eastAsia="zh-CN"/>
        </w:rPr>
        <w:t>21</w:t>
      </w:r>
    </w:p>
    <w:p>
      <w:pPr>
        <w:pStyle w:val="22"/>
        <w:tabs>
          <w:tab w:val="left" w:pos="432"/>
        </w:tabs>
        <w:rPr>
          <w:rFonts w:hint="default" w:ascii="Calibri" w:hAnsi="Calibri" w:eastAsia="宋体"/>
          <w:snapToGrid/>
          <w:kern w:val="2"/>
          <w:sz w:val="21"/>
          <w:szCs w:val="22"/>
          <w:lang w:val="en-US" w:eastAsia="zh-CN"/>
        </w:rPr>
      </w:pPr>
      <w:r>
        <w:t>7.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数据视图（可选）</w:t>
      </w:r>
      <w:r>
        <w:tab/>
      </w:r>
      <w:r>
        <w:rPr>
          <w:rFonts w:hint="eastAsia"/>
          <w:lang w:val="en-US" w:eastAsia="zh-CN"/>
        </w:rPr>
        <w:t>21</w:t>
      </w:r>
    </w:p>
    <w:p>
      <w:pPr>
        <w:pStyle w:val="22"/>
        <w:tabs>
          <w:tab w:val="left" w:pos="432"/>
        </w:tabs>
        <w:rPr>
          <w:rFonts w:hint="default" w:ascii="Calibri" w:hAnsi="Calibri" w:eastAsia="宋体"/>
          <w:snapToGrid/>
          <w:kern w:val="2"/>
          <w:sz w:val="21"/>
          <w:szCs w:val="22"/>
          <w:lang w:val="en-US" w:eastAsia="zh-CN"/>
        </w:rPr>
      </w:pPr>
      <w:r>
        <w:t>8.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核心算法设计（可选）</w:t>
      </w:r>
      <w:r>
        <w:tab/>
      </w:r>
      <w:r>
        <w:rPr>
          <w:rFonts w:hint="eastAsia"/>
          <w:lang w:val="en-US" w:eastAsia="zh-CN"/>
        </w:rPr>
        <w:t>21</w:t>
      </w:r>
      <w:bookmarkStart w:id="12" w:name="_GoBack"/>
      <w:bookmarkEnd w:id="12"/>
    </w:p>
    <w:p>
      <w:pPr>
        <w:pStyle w:val="29"/>
        <w:rPr>
          <w:rFonts w:hint="eastAsia"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（简化版）</w:t>
      </w:r>
    </w:p>
    <w:p>
      <w:pPr>
        <w:pStyle w:val="2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356851226"/>
      <w:r>
        <w:rPr>
          <w:rFonts w:hint="eastAsia"/>
        </w:rPr>
        <w:t>目的</w:t>
      </w:r>
      <w:bookmarkEnd w:id="1"/>
    </w:p>
    <w:p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ind w:left="720"/>
      </w:pPr>
    </w:p>
    <w:p>
      <w:pPr>
        <w:pStyle w:val="3"/>
      </w:pPr>
      <w:bookmarkStart w:id="2" w:name="_Toc356851227"/>
      <w:r>
        <w:rPr>
          <w:rFonts w:hint="eastAsia"/>
        </w:rPr>
        <w:t>参考资料</w:t>
      </w:r>
      <w:bookmarkEnd w:id="2"/>
    </w:p>
    <w:p>
      <w:pPr>
        <w:pStyle w:val="2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>
      <w:r>
        <w:drawing>
          <wp:inline distT="0" distB="0" distL="114300" distR="114300">
            <wp:extent cx="5915025" cy="41052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360" w:hanging="360"/>
      </w:pPr>
      <w:bookmarkStart w:id="4" w:name="_Toc356851229"/>
      <w:r>
        <w:rPr>
          <w:rFonts w:hint="eastAsia"/>
        </w:rPr>
        <w:t>逻辑视图</w:t>
      </w:r>
      <w:bookmarkEnd w:id="4"/>
    </w:p>
    <w:p>
      <w:pPr>
        <w:pStyle w:val="3"/>
      </w:pPr>
      <w:bookmarkStart w:id="5" w:name="_Toc356851230"/>
      <w:r>
        <w:rPr>
          <w:rFonts w:hint="eastAsia"/>
        </w:rPr>
        <w:t>概述</w:t>
      </w:r>
      <w:bookmarkEnd w:id="5"/>
    </w:p>
    <w:p>
      <w:pPr>
        <w:keepNext w:val="0"/>
        <w:keepLines w:val="0"/>
        <w:widowControl/>
        <w:suppressLineNumbers w:val="0"/>
        <w:jc w:val="left"/>
      </w:pPr>
      <w:bookmarkStart w:id="6" w:name="_Toc356851231"/>
      <w:r>
        <w:drawing>
          <wp:inline distT="0" distB="0" distL="114300" distR="114300">
            <wp:extent cx="3137535" cy="3259455"/>
            <wp:effectExtent l="0" t="0" r="5715" b="1714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53410" cy="4116705"/>
            <wp:effectExtent l="0" t="0" r="8890" b="171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05425" cy="3596640"/>
            <wp:effectExtent l="0" t="0" r="9525" b="3810"/>
            <wp:docPr id="1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line="256" w:lineRule="atLeast"/>
        <w:jc w:val="left"/>
        <w:textAlignment w:val="baseline"/>
      </w:pPr>
    </w:p>
    <w:p>
      <w:pPr>
        <w:pStyle w:val="3"/>
      </w:pPr>
      <w:r>
        <w:rPr>
          <w:rFonts w:hint="eastAsia"/>
        </w:rPr>
        <w:t>在构架方面具有重要意义的设计包</w:t>
      </w:r>
      <w:bookmarkEnd w:id="6"/>
    </w:p>
    <w:p>
      <w:pPr>
        <w:pStyle w:val="14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Zuul Proxy:节点暴露在外部环境中，将请求过滤，并且转发到多个微服务，内置负载均衡和熔断功能</w:t>
      </w:r>
    </w:p>
    <w:p>
      <w:pPr>
        <w:pStyle w:val="14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Feign Client:负载均衡和熔断功能，内置Turbine监控服务间的调用和熔断相关指标</w:t>
      </w:r>
    </w:p>
    <w:p>
      <w:pPr>
        <w:pStyle w:val="14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Eureka Server：服务发现与注册，配置spring boot admin,用作管理员监控微服务资源占用与请求获取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steamVR：VR设备的输入以及输出功能包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VRTK：VR设备操作的整合包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Pun：联机服务器的实现</w:t>
      </w: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default"/>
          <w:lang w:val="en-US" w:eastAsia="zh-CN"/>
        </w:rPr>
      </w:pPr>
    </w:p>
    <w:p>
      <w:pPr>
        <w:pStyle w:val="2"/>
        <w:ind w:left="360" w:hanging="360"/>
      </w:pPr>
      <w:bookmarkStart w:id="7" w:name="_Toc356851232"/>
      <w:r>
        <w:rPr>
          <w:rFonts w:hint="eastAsia"/>
        </w:rPr>
        <w:t>进程视图</w:t>
      </w:r>
      <w:bookmarkEnd w:id="7"/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1.总体流程</w:t>
      </w:r>
    </w:p>
    <w:p>
      <w:pPr>
        <w:pStyle w:val="14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058285" cy="5448935"/>
            <wp:effectExtent l="0" t="0" r="18415" b="18415"/>
            <wp:docPr id="13" name="图片 13" descr="总体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总体流程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85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eastAsia" w:eastAsia="宋体"/>
          <w:lang w:eastAsia="zh-CN"/>
        </w:rPr>
      </w:pPr>
    </w:p>
    <w:p>
      <w:pPr>
        <w:pStyle w:val="14"/>
        <w:rPr>
          <w:rFonts w:hint="eastAsia" w:eastAsia="宋体"/>
          <w:lang w:eastAsia="zh-CN"/>
        </w:rPr>
      </w:pPr>
    </w:p>
    <w:p>
      <w:pPr>
        <w:pStyle w:val="14"/>
        <w:rPr>
          <w:rFonts w:hint="eastAsia" w:eastAsia="宋体"/>
          <w:lang w:eastAsia="zh-CN"/>
        </w:rPr>
      </w:pPr>
    </w:p>
    <w:p>
      <w:pPr>
        <w:pStyle w:val="14"/>
        <w:rPr>
          <w:rFonts w:hint="eastAsia" w:eastAsia="宋体"/>
          <w:lang w:eastAsia="zh-CN"/>
        </w:rPr>
      </w:pPr>
    </w:p>
    <w:p>
      <w:pPr>
        <w:pStyle w:val="14"/>
        <w:rPr>
          <w:rFonts w:hint="eastAsia" w:eastAsia="宋体"/>
          <w:lang w:eastAsia="zh-CN"/>
        </w:rPr>
      </w:pPr>
    </w:p>
    <w:p>
      <w:pPr>
        <w:pStyle w:val="14"/>
        <w:rPr>
          <w:rFonts w:hint="eastAsia" w:eastAsia="宋体"/>
          <w:lang w:eastAsia="zh-CN"/>
        </w:rPr>
      </w:pPr>
    </w:p>
    <w:p>
      <w:pPr>
        <w:pStyle w:val="14"/>
        <w:rPr>
          <w:rFonts w:hint="eastAsia" w:eastAsia="宋体"/>
          <w:lang w:eastAsia="zh-CN"/>
        </w:rPr>
      </w:pPr>
    </w:p>
    <w:p>
      <w:pPr>
        <w:pStyle w:val="14"/>
        <w:rPr>
          <w:rFonts w:hint="eastAsia" w:eastAsia="宋体"/>
          <w:lang w:eastAsia="zh-CN"/>
        </w:rPr>
      </w:pPr>
    </w:p>
    <w:p>
      <w:pPr>
        <w:pStyle w:val="14"/>
        <w:rPr>
          <w:rFonts w:hint="eastAsia" w:eastAsia="宋体"/>
          <w:lang w:eastAsia="zh-CN"/>
        </w:rPr>
      </w:pPr>
    </w:p>
    <w:p>
      <w:pPr>
        <w:pStyle w:val="1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游戏流程</w:t>
      </w:r>
    </w:p>
    <w:p>
      <w:pPr>
        <w:pStyle w:val="1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71010" cy="7808595"/>
            <wp:effectExtent l="0" t="0" r="15240" b="1905"/>
            <wp:docPr id="14" name="图片 14" descr="游戏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游戏流程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780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联机游戏</w:t>
      </w:r>
    </w:p>
    <w:p>
      <w:pPr>
        <w:pStyle w:val="14"/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53535" cy="7700645"/>
            <wp:effectExtent l="0" t="0" r="18415" b="14605"/>
            <wp:docPr id="15" name="图片 15" descr="联机游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联机游戏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770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砍竹子</w:t>
      </w:r>
    </w:p>
    <w:p>
      <w:pPr>
        <w:pStyle w:val="14"/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737860" cy="7830185"/>
            <wp:effectExtent l="0" t="0" r="15240" b="18415"/>
            <wp:docPr id="16" name="图片 16" descr="砍竹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砍竹子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783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浸泡</w:t>
      </w:r>
    </w:p>
    <w:p>
      <w:pPr>
        <w:pStyle w:val="14"/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57040" cy="7776845"/>
            <wp:effectExtent l="0" t="0" r="10160" b="14605"/>
            <wp:docPr id="17" name="图片 17" descr="浸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浸泡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777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蒸煮</w:t>
      </w:r>
    </w:p>
    <w:p>
      <w:pPr>
        <w:pStyle w:val="14"/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03850" cy="7687945"/>
            <wp:effectExtent l="0" t="0" r="6350" b="8255"/>
            <wp:docPr id="18" name="图片 18" descr="蒸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蒸煮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768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舂臼</w:t>
      </w:r>
    </w:p>
    <w:p>
      <w:pPr>
        <w:pStyle w:val="14"/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946900" cy="7762875"/>
            <wp:effectExtent l="0" t="0" r="6350" b="9525"/>
            <wp:docPr id="19" name="图片 19" descr="舂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舂臼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46900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荡料入帘</w:t>
      </w:r>
    </w:p>
    <w:p>
      <w:pPr>
        <w:pStyle w:val="14"/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84930" cy="7806055"/>
            <wp:effectExtent l="0" t="0" r="1270" b="4445"/>
            <wp:docPr id="20" name="图片 20" descr="荡料入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荡料入帘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4930" cy="780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晾晒</w:t>
      </w:r>
    </w:p>
    <w:p>
      <w:pPr>
        <w:pStyle w:val="14"/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667375" cy="7719695"/>
            <wp:effectExtent l="0" t="0" r="9525" b="14605"/>
            <wp:docPr id="21" name="图片 21" descr="晾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晾晒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71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写字</w:t>
      </w:r>
    </w:p>
    <w:p>
      <w:pPr>
        <w:pStyle w:val="14"/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27955" cy="7791450"/>
            <wp:effectExtent l="0" t="0" r="10795" b="0"/>
            <wp:docPr id="22" name="图片 22" descr="写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写字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传送</w:t>
      </w:r>
    </w:p>
    <w:p>
      <w:pPr>
        <w:pStyle w:val="14"/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68545" cy="6391275"/>
            <wp:effectExtent l="0" t="0" r="8255" b="9525"/>
            <wp:docPr id="24" name="图片 24" descr="传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传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854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numId w:val="0"/>
        </w:numPr>
        <w:rPr>
          <w:rFonts w:hint="default"/>
          <w:lang w:val="en-US" w:eastAsia="zh-CN"/>
        </w:rPr>
      </w:pPr>
    </w:p>
    <w:p>
      <w:pPr>
        <w:pStyle w:val="14"/>
        <w:numPr>
          <w:numId w:val="0"/>
        </w:numPr>
        <w:rPr>
          <w:rFonts w:hint="default"/>
          <w:lang w:val="en-US" w:eastAsia="zh-CN"/>
        </w:rPr>
      </w:pPr>
    </w:p>
    <w:p>
      <w:pPr>
        <w:pStyle w:val="14"/>
        <w:numPr>
          <w:numId w:val="0"/>
        </w:numPr>
        <w:rPr>
          <w:rFonts w:hint="default"/>
          <w:lang w:val="en-US" w:eastAsia="zh-CN"/>
        </w:rPr>
      </w:pPr>
    </w:p>
    <w:p>
      <w:pPr>
        <w:pStyle w:val="14"/>
        <w:numPr>
          <w:numId w:val="0"/>
        </w:numPr>
        <w:rPr>
          <w:rFonts w:hint="default"/>
          <w:lang w:val="en-US" w:eastAsia="zh-CN"/>
        </w:rPr>
      </w:pPr>
    </w:p>
    <w:p>
      <w:pPr>
        <w:pStyle w:val="14"/>
        <w:numPr>
          <w:numId w:val="0"/>
        </w:numPr>
        <w:rPr>
          <w:rFonts w:hint="default"/>
          <w:lang w:val="en-US" w:eastAsia="zh-CN"/>
        </w:rPr>
      </w:pPr>
    </w:p>
    <w:p>
      <w:pPr>
        <w:pStyle w:val="14"/>
        <w:numPr>
          <w:numId w:val="0"/>
        </w:numPr>
        <w:rPr>
          <w:rFonts w:hint="default"/>
          <w:lang w:val="en-US" w:eastAsia="zh-CN"/>
        </w:rPr>
      </w:pPr>
    </w:p>
    <w:p>
      <w:pPr>
        <w:pStyle w:val="14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教程</w:t>
      </w:r>
    </w:p>
    <w:p>
      <w:pPr>
        <w:pStyle w:val="14"/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977890" cy="7903210"/>
            <wp:effectExtent l="0" t="0" r="3810" b="2540"/>
            <wp:docPr id="25" name="图片 25" descr="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教程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7890" cy="79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仓库</w:t>
      </w:r>
    </w:p>
    <w:p>
      <w:pPr>
        <w:pStyle w:val="14"/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67120" cy="7677785"/>
            <wp:effectExtent l="0" t="0" r="5080" b="18415"/>
            <wp:docPr id="26" name="图片 26" descr="打开仓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打开仓库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67120" cy="767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360" w:hanging="360"/>
      </w:pPr>
      <w:bookmarkStart w:id="8" w:name="_Toc356851233"/>
      <w:r>
        <w:rPr>
          <w:rFonts w:hint="eastAsia"/>
        </w:rPr>
        <w:t>部署视图</w:t>
      </w:r>
      <w:bookmarkEnd w:id="8"/>
    </w:p>
    <w:p>
      <w:pPr>
        <w:pStyle w:val="2"/>
        <w:numPr>
          <w:numId w:val="0"/>
        </w:numPr>
        <w:ind w:leftChars="0"/>
      </w:pPr>
      <w:r>
        <w:drawing>
          <wp:inline distT="0" distB="0" distL="114300" distR="114300">
            <wp:extent cx="5805805" cy="4397375"/>
            <wp:effectExtent l="0" t="0" r="4445" b="3175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5805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数据库直接部署在租用的阿里云服务器上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Vue框架前端打包后置入后端总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Cloud各服务按顺序部署在阿里云只上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联机服务器部署Pun Server上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用户在Windows上使用程序，当进行联机操作时连接Pun Server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用户进行上传图片操作时，连接阿里云</w:t>
      </w:r>
    </w:p>
    <w:p>
      <w:pPr>
        <w:pStyle w:val="2"/>
        <w:ind w:left="360" w:hanging="360"/>
      </w:pPr>
      <w:bookmarkStart w:id="9" w:name="_Toc356851234"/>
      <w:r>
        <w:rPr>
          <w:rFonts w:hint="eastAsia"/>
        </w:rPr>
        <w:t>实现视图</w:t>
      </w:r>
      <w:bookmarkEnd w:id="9"/>
    </w:p>
    <w:p>
      <w:r>
        <w:drawing>
          <wp:inline distT="0" distB="0" distL="0" distR="0">
            <wp:extent cx="3859530" cy="4290060"/>
            <wp:effectExtent l="0" t="0" r="762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9340" cy="431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后端采用多层结构，</w:t>
      </w:r>
      <w:r>
        <w:rPr>
          <w:rFonts w:hint="eastAsia"/>
        </w:rPr>
        <w:t>接口与实现分离</w:t>
      </w:r>
    </w:p>
    <w:p>
      <w:pPr>
        <w:pStyle w:val="2"/>
        <w:ind w:left="360" w:hanging="360"/>
      </w:pPr>
      <w:bookmarkStart w:id="10" w:name="_Toc356851235"/>
      <w:r>
        <w:rPr>
          <w:rFonts w:hint="eastAsia"/>
        </w:rPr>
        <w:t>数据视图（可选）</w:t>
      </w:r>
      <w:bookmarkEnd w:id="10"/>
    </w:p>
    <w:p>
      <w:pPr>
        <w:pStyle w:val="14"/>
        <w:rPr>
          <w:rFonts w:hint="eastAsia"/>
        </w:rPr>
      </w:pPr>
    </w:p>
    <w:p>
      <w:pPr>
        <w:pStyle w:val="2"/>
        <w:ind w:left="360" w:hanging="360"/>
      </w:pPr>
      <w:bookmarkStart w:id="11" w:name="_Toc356851236"/>
      <w:r>
        <w:rPr>
          <w:rFonts w:hint="eastAsia"/>
        </w:rPr>
        <w:t>核心算法设计（可选）</w:t>
      </w:r>
      <w:bookmarkEnd w:id="11"/>
    </w:p>
    <w:p>
      <w:pPr>
        <w:pStyle w:val="14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PAGE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  <w:rFonts w:ascii="Times New Roman"/>
            </w:rPr>
            <w:t>3</w:t>
          </w:r>
          <w:r>
            <w:rPr>
              <w:rStyle w:val="33"/>
              <w:rFonts w:ascii="Times New Roman"/>
            </w:rPr>
            <w:fldChar w:fldCharType="end"/>
          </w:r>
          <w:r>
            <w:rPr>
              <w:rStyle w:val="33"/>
              <w:rFonts w:ascii="Times New Roman"/>
            </w:rPr>
            <w:t xml:space="preserve"> of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NUMPAGES  \* MERGEFORMAT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</w:rPr>
            <w:t>5</w:t>
          </w:r>
          <w:r>
            <w:rPr>
              <w:rStyle w:val="33"/>
              <w:rFonts w:ascii="Times New Roman"/>
            </w:rPr>
            <w:fldChar w:fldCharType="end"/>
          </w:r>
        </w:p>
      </w:tc>
    </w:tr>
  </w:tbl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noWrap w:val="0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</w:t>
          </w:r>
          <w:r>
            <w:rPr>
              <w:rFonts w:hint="eastAsia" w:ascii="Arial" w:hAnsi="Arial"/>
              <w:lang w:val="en-US" w:eastAsia="zh-CN"/>
            </w:rPr>
            <w:t>纸艺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noWrap w:val="0"/>
          <w:vAlign w:val="top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</w:t>
          </w:r>
          <w:r>
            <w:rPr>
              <w:rFonts w:hint="eastAsia" w:ascii="Times New Roman"/>
              <w:lang w:val="en-US" w:eastAsia="zh-CN"/>
            </w:rPr>
            <w:t>1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noWrap w:val="0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noWrap w:val="0"/>
          <w:vAlign w:val="top"/>
        </w:tcPr>
        <w:p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val="en-US" w:eastAsia="zh-CN"/>
            </w:rPr>
            <w:t>7/9/2019</w:t>
          </w:r>
          <w:r>
            <w:rPr>
              <w:rFonts w:ascii="Times New Roman"/>
            </w:rPr>
            <w:t>&gt;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abstractNum w:abstractNumId="1">
    <w:nsid w:val="40F75BD2"/>
    <w:multiLevelType w:val="singleLevel"/>
    <w:tmpl w:val="40F75BD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hyphenationZone w:val="36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A2652"/>
    <w:rsid w:val="00175500"/>
    <w:rsid w:val="001761BA"/>
    <w:rsid w:val="001D0182"/>
    <w:rsid w:val="002B34A5"/>
    <w:rsid w:val="002C7325"/>
    <w:rsid w:val="002F3B9B"/>
    <w:rsid w:val="003A46E4"/>
    <w:rsid w:val="0047760A"/>
    <w:rsid w:val="00575EF6"/>
    <w:rsid w:val="00631FD5"/>
    <w:rsid w:val="0076080D"/>
    <w:rsid w:val="007B25D5"/>
    <w:rsid w:val="009A3548"/>
    <w:rsid w:val="00CC3BDD"/>
    <w:rsid w:val="00FB1A25"/>
    <w:rsid w:val="00FF3CB2"/>
    <w:rsid w:val="33E03E41"/>
    <w:rsid w:val="3D3A2652"/>
    <w:rsid w:val="77AF63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qFormat="1" w:unhideWhenUsed="0" w:uiPriority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semiHidden/>
    <w:uiPriority w:val="0"/>
  </w:style>
  <w:style w:type="table" w:default="1" w:styleId="3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Body Text Indent 2"/>
    <w:basedOn w:val="1"/>
    <w:qFormat/>
    <w:uiPriority w:val="0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20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2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3">
    <w:name w:val="toc 4"/>
    <w:basedOn w:val="1"/>
    <w:next w:val="1"/>
    <w:semiHidden/>
    <w:uiPriority w:val="0"/>
    <w:pPr>
      <w:ind w:left="600"/>
    </w:pPr>
  </w:style>
  <w:style w:type="paragraph" w:styleId="24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5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6">
    <w:name w:val="toc 6"/>
    <w:basedOn w:val="1"/>
    <w:next w:val="1"/>
    <w:semiHidden/>
    <w:uiPriority w:val="0"/>
    <w:pPr>
      <w:ind w:left="1000"/>
    </w:pPr>
  </w:style>
  <w:style w:type="paragraph" w:styleId="27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8">
    <w:name w:val="toc 9"/>
    <w:basedOn w:val="1"/>
    <w:next w:val="1"/>
    <w:semiHidden/>
    <w:qFormat/>
    <w:uiPriority w:val="0"/>
    <w:pPr>
      <w:ind w:left="1600"/>
    </w:p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2">
    <w:name w:val="Strong"/>
    <w:qFormat/>
    <w:uiPriority w:val="0"/>
    <w:rPr>
      <w:b/>
    </w:rPr>
  </w:style>
  <w:style w:type="character" w:styleId="33">
    <w:name w:val="page number"/>
    <w:basedOn w:val="31"/>
    <w:uiPriority w:val="0"/>
  </w:style>
  <w:style w:type="character" w:styleId="34">
    <w:name w:val="FollowedHyperlink"/>
    <w:qFormat/>
    <w:uiPriority w:val="0"/>
    <w:rPr>
      <w:color w:val="800080"/>
      <w:u w:val="single"/>
    </w:rPr>
  </w:style>
  <w:style w:type="character" w:styleId="35">
    <w:name w:val="Hyperlink"/>
    <w:uiPriority w:val="0"/>
    <w:rPr>
      <w:color w:val="0000FF"/>
      <w:u w:val="single"/>
    </w:rPr>
  </w:style>
  <w:style w:type="character" w:styleId="36">
    <w:name w:val="footnote reference"/>
    <w:semiHidden/>
    <w:qFormat/>
    <w:uiPriority w:val="0"/>
    <w:rPr>
      <w:sz w:val="20"/>
      <w:vertAlign w:val="superscript"/>
    </w:rPr>
  </w:style>
  <w:style w:type="paragraph" w:customStyle="1" w:styleId="37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qFormat/>
    <w:uiPriority w:val="0"/>
    <w:pPr>
      <w:numPr>
        <w:ilvl w:val="0"/>
        <w:numId w:val="0"/>
      </w:numPr>
      <w:ind w:left="720" w:hanging="432"/>
    </w:pPr>
  </w:style>
  <w:style w:type="paragraph" w:customStyle="1" w:styleId="39">
    <w:name w:val="Bullet2"/>
    <w:basedOn w:val="1"/>
    <w:qFormat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40">
    <w:name w:val="Tabletext"/>
    <w:basedOn w:val="1"/>
    <w:qFormat/>
    <w:uiPriority w:val="0"/>
    <w:pPr>
      <w:keepLines/>
      <w:spacing w:after="120"/>
    </w:pPr>
  </w:style>
  <w:style w:type="paragraph" w:customStyle="1" w:styleId="41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7">
    <w:name w:val="InfoBlue"/>
    <w:basedOn w:val="1"/>
    <w:next w:val="14"/>
    <w:qFormat/>
    <w:uiPriority w:val="0"/>
    <w:pPr>
      <w:spacing w:after="120"/>
      <w:ind w:left="720"/>
    </w:pPr>
    <w:rPr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qFormat/>
    <w:uiPriority w:val="0"/>
    <w:rPr>
      <w:rFonts w:ascii="Courier New" w:hAnsi="Courier New"/>
      <w:color w:val="FF0000"/>
    </w:rPr>
  </w:style>
  <w:style w:type="character" w:customStyle="1" w:styleId="50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0"/>
    <w:rPr>
      <w:color w:val="0000FF"/>
    </w:rPr>
  </w:style>
  <w:style w:type="character" w:customStyle="1" w:styleId="52">
    <w:name w:val="tw4winPopup"/>
    <w:qFormat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9.jpe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papermaking-simulator\doc\&#31532;&#19968;&#27425;&#36845;&#20195;\&#36719;&#20214;&#26550;&#26500;&#25991;&#26723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Pages>9</Pages>
  <Words>1391</Words>
  <Characters>1511</Characters>
  <Lines>15</Lines>
  <Paragraphs>4</Paragraphs>
  <TotalTime>1</TotalTime>
  <ScaleCrop>false</ScaleCrop>
  <LinksUpToDate>false</LinksUpToDate>
  <CharactersWithSpaces>1557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2019-09-07T08:03:00Z</dcterms:created>
  <dc:creator>回灬忆1410064002</dc:creator>
  <cp:lastModifiedBy>回灬忆1410064002</cp:lastModifiedBy>
  <dcterms:modified xsi:type="dcterms:W3CDTF">2019-09-07T12:53:13Z</dcterms:modified>
  <dc:subject>&lt;项目名称&gt;</dc:subject>
  <dc:title>软件架构文档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KSOProductBuildVer">
    <vt:lpwstr>2052-11.1.0.8976</vt:lpwstr>
  </property>
</Properties>
</file>