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right"/>
        <w:textAlignment w:val="baseline"/>
        <w:rPr>
          <w:rFonts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bookmarkStart w:id="0" w:name="_GoBack"/>
      <w:r>
        <w:rPr>
          <w:rFonts w:hint="default" w:ascii="Arial" w:hAnsi="Arial" w:eastAsia="宋体" w:cs="Arial"/>
          <w:b/>
          <w:bCs w:val="0"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&lt;</w:t>
      </w:r>
      <w:r>
        <w:rPr>
          <w:rFonts w:hint="eastAsia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纸艺</w:t>
      </w:r>
      <w:r>
        <w:rPr>
          <w:rFonts w:ascii="Arial" w:hAnsi="Arial" w:eastAsia="helvetica" w:cs="Arial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&gt;</w:t>
      </w:r>
    </w:p>
    <w:bookmarkEnd w:id="0"/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righ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软件需求规约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righ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>版本</w:t>
      </w:r>
      <w:r>
        <w:rPr>
          <w:rFonts w:hint="default" w:ascii="Arial" w:hAnsi="Arial" w:eastAsia="helvetica" w:cs="Arial"/>
          <w:b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 xml:space="preserve"> &lt;1.</w:t>
      </w:r>
      <w:r>
        <w:rPr>
          <w:rFonts w:hint="eastAsia" w:ascii="Arial" w:hAnsi="Arial" w:eastAsia="helvetica" w:cs="Arial"/>
          <w:b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>2</w:t>
      </w:r>
      <w:r>
        <w:rPr>
          <w:rFonts w:hint="default" w:ascii="Arial" w:hAnsi="Arial" w:eastAsia="helvetica" w:cs="Arial"/>
          <w:b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修订历史记录</w:t>
      </w:r>
    </w:p>
    <w:tbl>
      <w:tblPr>
        <w:tblStyle w:val="30"/>
        <w:tblpPr w:leftFromText="180" w:rightFromText="180" w:vertAnchor="text" w:horzAnchor="page" w:tblpX="1913" w:tblpY="672"/>
        <w:tblOverlap w:val="never"/>
        <w:tblW w:w="758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4"/>
        <w:gridCol w:w="1349"/>
        <w:gridCol w:w="2715"/>
        <w:gridCol w:w="16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8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日期</w:t>
            </w:r>
          </w:p>
        </w:tc>
        <w:tc>
          <w:tcPr>
            <w:tcW w:w="134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版本</w:t>
            </w:r>
          </w:p>
        </w:tc>
        <w:tc>
          <w:tcPr>
            <w:tcW w:w="271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说明</w:t>
            </w:r>
          </w:p>
        </w:tc>
        <w:tc>
          <w:tcPr>
            <w:tcW w:w="1666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作者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36" w:hRule="atLeast"/>
        </w:trPr>
        <w:tc>
          <w:tcPr>
            <w:tcW w:w="185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&lt;12/5/2019&gt;</w:t>
            </w:r>
          </w:p>
        </w:tc>
        <w:tc>
          <w:tcPr>
            <w:tcW w:w="1349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&lt;0.1&gt;</w:t>
            </w:r>
          </w:p>
        </w:tc>
        <w:tc>
          <w:tcPr>
            <w:tcW w:w="2715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创建文档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1666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李徐礼杰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85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&lt;1/6/2019&gt;</w:t>
            </w:r>
          </w:p>
        </w:tc>
        <w:tc>
          <w:tcPr>
            <w:tcW w:w="1349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&lt;1.0&gt;</w:t>
            </w:r>
          </w:p>
        </w:tc>
        <w:tc>
          <w:tcPr>
            <w:tcW w:w="2715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完成文档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1666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李徐礼杰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85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/6/2019&gt;</w:t>
            </w:r>
          </w:p>
        </w:tc>
        <w:tc>
          <w:tcPr>
            <w:tcW w:w="1349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&lt;1.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2715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加入联网功能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1666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李徐礼杰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" w:hRule="atLeast"/>
        </w:trPr>
        <w:tc>
          <w:tcPr>
            <w:tcW w:w="185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/6/2019&gt;</w:t>
            </w:r>
          </w:p>
        </w:tc>
        <w:tc>
          <w:tcPr>
            <w:tcW w:w="1349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&lt;1.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2715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二次修改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  <w:tc>
          <w:tcPr>
            <w:tcW w:w="1666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jc w:val="left"/>
              <w:textAlignment w:val="top"/>
              <w:rPr>
                <w:rFonts w:hint="default" w:ascii="helvetica" w:hAnsi="helvetica" w:eastAsia="helvetica" w:cs="helvetica"/>
                <w:u w:val="none"/>
              </w:rPr>
            </w:pP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&lt;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李徐礼杰</w:t>
            </w:r>
            <w:r>
              <w:rPr>
                <w:rFonts w:hint="default" w:ascii="Times New Roman" w:hAnsi="Times New Roman" w:eastAsia="helvetica" w:cs="Times New Roman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&gt;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目录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</w:t>
      </w:r>
      <w:r>
        <w:rPr>
          <w:rFonts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简介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1.1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目的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1.2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定义、首字母缩写词和缩略语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1.3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参考资料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2.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整体说明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具体需求 4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功能 5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3.1.1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&lt;Use case 图&gt; 5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3.1.2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&lt;Use case 规约&gt;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3.1.3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&lt;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选择环节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规约&gt;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4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&lt;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读取记录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规约&gt;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5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&lt;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写字-分享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规约&gt;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7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3.1.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6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&lt;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联机合作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规约&gt;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3.2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易用性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3.3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可靠性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3.4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性能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9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3.5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可支持性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3.6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设计约束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3.7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联机用户文档和帮助系统需求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3.8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接口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3.8.1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用户界面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3.8.2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硬件接口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3.8.3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软件接口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3.8.4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通信接口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  <w:lang w:val="en-US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3.9</w:t>
      </w:r>
      <w:r>
        <w:rPr>
          <w:rFonts w:hint="default" w:ascii="Calibri" w:hAnsi="Calibri" w:eastAsia="helvetica" w:cs="Calibri"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适用的标准 </w:t>
      </w:r>
      <w:r>
        <w:rPr>
          <w:rFonts w:hint="eastAsia" w:hAnsi="宋体" w:cs="宋体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11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wordWrap/>
        <w:spacing w:before="0" w:beforeAutospacing="0" w:after="0" w:afterAutospacing="0" w:line="256" w:lineRule="atLeast"/>
        <w:ind w:left="0" w:right="0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48" w:afterAutospacing="0" w:line="341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软件需求规约</w:t>
      </w:r>
      <w:r>
        <w:rPr>
          <w:rFonts w:hint="default" w:ascii="Arial" w:hAnsi="Arial" w:eastAsia="helvetica" w:cs="Arial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(简化版</w:t>
      </w:r>
      <w:r>
        <w:rPr>
          <w:rFonts w:hint="default" w:ascii="Arial" w:hAnsi="Arial" w:eastAsia="helvetica" w:cs="Arial"/>
          <w:b/>
          <w:caps w:val="0"/>
          <w:color w:val="000000"/>
          <w:spacing w:val="0"/>
          <w:kern w:val="0"/>
          <w:sz w:val="36"/>
          <w:szCs w:val="36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79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35"/>
          <w:szCs w:val="3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1. 简介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1.1 目的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编写该文档目的在于明确系统范围，并规范的记录该系统的各项需求指标与约束。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1.2 定义、首字母缩写词和缩略语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</w:t>
      </w: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VR：Virtual Reality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2. 斩竹漂塘：斩竹嫩竹, 放入池塘，裁泡一百日以上，利用天然微生物分解并洗去竹子之青皮。 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3. 煮徨足火：将以上所得的竹子，放入〝徨〞桶内与石灰一道蒸煮八日八夜。 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4. 舂臼：取出上述处理的竹子， 放入石臼，以石碓叩打直至竹子被打烂至泥面状态。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5. 荡料入帘：将被打烂的竹料倒入水槽内，并以竹帘在水中荡料，竹料成为薄层附于竹帘上面，其余之水则由竹帘之四边流下槽内 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6. 覆帘压纸：然后将帘反复过去，使湿纸落于板上，即成张纸。如此，重复荡料与覆帘步骤，使一张张的湿纸叠积上千张，然后上头加木板重压挤去大部分的水。 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7. 透火焙干：将湿纸逐张扬起，并加以焙干。焙纸的设备是以土砖砌成夹巷，巷中生火，土砖温度上升之后，湿纸逐张贴上焙干。干燥后，揭起即得成纸。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1.3 参考资料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1.3.1Unity3D开发教程：https://unity3d.com/cn/learn/tutorials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1.3.2古代手工造纸工艺流程：https://amuseum.cdstm.cn/AMuseum/print/zaozhi02-2-1.html?tdsourcetag=s_pcqq_aiomsg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79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35"/>
          <w:szCs w:val="3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2. 整体说明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产品总体效果：让用户可以体验完整的造纸流程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产品功能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用户特征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约束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假设与依赖关系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 xml:space="preserve">• </w:t>
      </w:r>
      <w:r>
        <w:rPr>
          <w:rFonts w:hint="eastAsia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需求子集</w:t>
      </w:r>
      <w:r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798" w:lineRule="atLeast"/>
        <w:ind w:left="0" w:right="0" w:firstLine="0"/>
        <w:jc w:val="left"/>
        <w:textAlignment w:val="baseline"/>
        <w:rPr>
          <w:rFonts w:hint="default" w:ascii="Times New Roman" w:hAnsi="Times New Roman" w:eastAsia="helvetica" w:cs="Times New Roman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4"/>
          <w:szCs w:val="24"/>
          <w:vertAlign w:val="baseline"/>
          <w:lang w:val="en-US" w:eastAsia="zh-CN" w:bidi="ar"/>
        </w:rPr>
        <w:t>3. 具体需求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3.1 功能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3.1.1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&lt;Use case 图&gt;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drawing>
          <wp:inline distT="0" distB="0" distL="114300" distR="114300">
            <wp:extent cx="5915025" cy="4105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bCs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caps w:val="0"/>
          <w:color w:val="000000"/>
          <w:spacing w:val="0"/>
          <w:kern w:val="0"/>
          <w:sz w:val="21"/>
          <w:szCs w:val="21"/>
          <w:vertAlign w:val="baseline"/>
          <w:lang w:val="en-US" w:eastAsia="zh-CN" w:bidi="ar"/>
        </w:rPr>
        <w:t>功能性需求：​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砍竹子：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用户进入竹林，来到竹子旁边，用斧头对竹子进行挥砍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池塘栽泡：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用户将竹子放入池塘，进行为期一百天的栽泡（在模拟器中实际为10s），后将其取出利用微生物进行</w:t>
      </w:r>
      <w:r>
        <w:rPr>
          <w:rFonts w:hint="eastAsia" w:asci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ab/>
      </w: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分解，再将其外表青皮洗去。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蒸煮：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将去皮后的竹子放入</w:t>
      </w: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〝徨〞桶内与石灰一道蒸煮八日八夜（在模拟器中实际为5s）。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舂臼：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将蒸煮后的竹子， 放入石臼，以石碓叩打直至竹子被打烂。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荡料入帘：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将被打烂的竹料倒入水槽内，并以竹帘在水中荡料，竹料成为薄层附于竹帘上面，其余的水则由竹帘的</w:t>
      </w:r>
      <w:r>
        <w:rPr>
          <w:rFonts w:hint="eastAsia" w:asci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ab/>
      </w: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四边流下槽内。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覆帘压纸：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将帘反复过去，使湿纸落于板上，即成张纸。如此，重复荡料与覆帘步骤，使一张张的湿纸叠积上千张，</w:t>
      </w:r>
      <w:r>
        <w:rPr>
          <w:rFonts w:hint="eastAsia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ab/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然后上头加木板重压挤去大部分的水。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透火焙干：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将湿纸逐张扬起，并加以焙干。焙纸的设备是以土砖砌成夹巷，巷中生火，土砖温度上升之后，湿纸逐</w:t>
      </w:r>
      <w:r>
        <w:rPr>
          <w:rFonts w:hint="eastAsia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ab/>
      </w:r>
      <w:r>
        <w:rPr>
          <w:rFonts w:hint="eastAsia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ab/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张贴上焙干。干燥后，揭起即得成纸。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写字：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用户操作手柄，以手柄为笔，在纸上写字，作品可保留并分享。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教程：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在每一步都有一段视频提示如何才是最正确的步骤。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i w:val="0"/>
          <w:iCs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读取记录：程序退出时，会自动记录当前进度，玩家再次进入时可以选择读取进度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i w:val="0"/>
          <w:iCs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选择环节：玩家可以选择从哪一个环节进入游戏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helvetica" w:hAnsi="helvetica" w:eastAsia="helvetica" w:cs="helvetica"/>
          <w:i w:val="0"/>
          <w:iCs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写字：玩家可以在造出的纸上任意书写内容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分享：玩家可以选择是否将书写完的内容上传至服务器分享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720" w:firstLineChars="0"/>
        <w:jc w:val="left"/>
        <w:textAlignment w:val="baseline"/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eastAsia" w:asci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联网合作：与其他玩家联机进行游戏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3.1.2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&lt;Use case规约&gt;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eastAsia="helvetica" w:cs="Times New Roman"/>
          <w:i w:val="0"/>
          <w:iCs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对于砍竹子、池塘栽泡、蒸煮、舂臼、荡料入帘、覆帘压纸、透火焙干拥有相似的事件流：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drawing>
          <wp:inline distT="0" distB="0" distL="114300" distR="114300">
            <wp:extent cx="2748280" cy="4849495"/>
            <wp:effectExtent l="0" t="0" r="13970" b="8255"/>
            <wp:docPr id="3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484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3.1.3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&lt;选择环节规约&gt;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drawing>
          <wp:inline distT="0" distB="0" distL="114300" distR="114300">
            <wp:extent cx="1188720" cy="2914650"/>
            <wp:effectExtent l="0" t="0" r="11430" b="0"/>
            <wp:docPr id="4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3.1.4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&lt;读取记录规约&gt;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drawing>
          <wp:inline distT="0" distB="0" distL="114300" distR="114300">
            <wp:extent cx="1387475" cy="2914015"/>
            <wp:effectExtent l="0" t="0" r="3175" b="635"/>
            <wp:docPr id="5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3.1.5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&lt;写字-分享规约&gt;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drawing>
          <wp:inline distT="0" distB="0" distL="114300" distR="114300">
            <wp:extent cx="2985135" cy="5071745"/>
            <wp:effectExtent l="0" t="0" r="5715" b="14605"/>
            <wp:docPr id="6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  <w:t>​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3.1.</w:t>
      </w:r>
      <w:r>
        <w:rPr>
          <w:rFonts w:hint="eastAsia" w:hAnsi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6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&lt;</w:t>
      </w:r>
      <w:r>
        <w:rPr>
          <w:rFonts w:hint="eastAsia" w:hAnsi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联机合作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规约&gt;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</w:pPr>
      <w:r>
        <w:drawing>
          <wp:inline distT="0" distB="0" distL="114300" distR="114300">
            <wp:extent cx="2936240" cy="4721860"/>
            <wp:effectExtent l="0" t="0" r="1651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kern w:val="0"/>
          <w:sz w:val="19"/>
          <w:szCs w:val="19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3.2 易用性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right="0" w:firstLine="400" w:firstLineChars="20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不需要提前对用户进行培训，在体验过程中的每个环节都有教学指导，在该指导下，用户应在一分钟内明白某一环节的操作步骤要求。</w:t>
      </w:r>
    </w:p>
    <w:p>
      <w:pPr>
        <w:pStyle w:val="28"/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right="0" w:firstLine="400" w:firstLineChars="200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sz w:val="20"/>
          <w:szCs w:val="20"/>
          <w:vertAlign w:val="baseline"/>
        </w:rPr>
        <w:t>所有环节都可无限次进行，某一环节任务失败后可选择任意环节再次开始。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3.3 可靠性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每个功能点的错误数目 &lt;=1bugs/function-point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用户操作精确度在0.5°以内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不发生存档丢失等“严重错误”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3.4 性能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对用户操作的响应时间在0.5s内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3.5 可支持性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编码标准：UTF-8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命名约定：驼峰命名法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类库：Unity3D &amp; VR API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3.6 设计约束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1:使用C#作为开发语言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2:使用Unity3D作为开发工具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3:游戏最终运行在Windows平台VR设备上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4:使用git作为版本管理工具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5:使用MVCS框架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</w:pPr>
      <w:r>
        <w:rPr>
          <w:rFonts w:hint="eastAsia" w:hAnsi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6.使用C/S架构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3.7 联机用户文档和帮助系统需求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1:将用户信息保存在数据库中。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 w:val="0"/>
          <w:bCs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2:声明版权所有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3.8 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3.8.1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用户界面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一:主界面：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1:教程-接口，至教程模块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2:关卡选择-接口，至关卡选择界面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3:载入存档-接口，至存档选择界面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4:设置-接口，至设置界面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5:退出程序-接口，退出程序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drawing>
          <wp:inline distT="0" distB="0" distL="114300" distR="114300">
            <wp:extent cx="5943600" cy="3351530"/>
            <wp:effectExtent l="0" t="0" r="0" b="1270"/>
            <wp:docPr id="7" name="图片 7" descr="屏幕快照 2019-06-14 下午10.0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9-06-14 下午10.01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二:</w:t>
      </w:r>
      <w:r>
        <w:rPr>
          <w:rFonts w:hint="eastAsia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游戏界面</w:t>
      </w:r>
      <w:r>
        <w:rPr>
          <w:rFonts w:hint="eastAsia" w:hAnsi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（草图）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3.8.2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硬件接口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1:VR设备接口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3.8.3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软件接口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1:Steam用户录入接口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60" w:beforeAutospacing="0" w:after="160" w:afterAutospacing="0" w:line="512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i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 xml:space="preserve">3.8.4 </w:t>
      </w: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通信接口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192" w:beforeAutospacing="0" w:after="192" w:afterAutospacing="0" w:line="580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b/>
          <w:caps w:val="0"/>
          <w:color w:val="000000"/>
          <w:spacing w:val="0"/>
          <w:sz w:val="25"/>
          <w:szCs w:val="25"/>
        </w:rPr>
      </w:pPr>
      <w:r>
        <w:rPr>
          <w:rFonts w:hint="eastAsia" w:ascii="宋体" w:hAnsi="宋体" w:eastAsia="宋体" w:cs="宋体"/>
          <w:b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3.9 适用的标准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wordWrap/>
        <w:bidi w:val="0"/>
        <w:spacing w:before="0" w:beforeAutospacing="0" w:after="0" w:afterAutospacing="0" w:line="256" w:lineRule="atLeast"/>
        <w:ind w:left="0" w:right="0" w:firstLine="0"/>
        <w:jc w:val="left"/>
        <w:textAlignment w:val="baseline"/>
        <w:rPr>
          <w:b w:val="0"/>
          <w:bCs/>
        </w:rPr>
      </w:pPr>
      <w:r>
        <w:rPr>
          <w:rFonts w:hint="eastAsia" w:ascii="宋体" w:hAnsi="宋体" w:eastAsia="宋体" w:cs="宋体"/>
          <w:b w:val="0"/>
          <w:bCs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ISO-9000质量管理体系</w:t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center"/>
            <w:rPr>
              <w:rFonts w:hint="eastAsia"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PAGE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  <w:rFonts w:ascii="Times New Roman"/>
            </w:rPr>
            <w:t>6</w:t>
          </w:r>
          <w:r>
            <w:rPr>
              <w:rStyle w:val="33"/>
              <w:rFonts w:ascii="Times New Roman"/>
            </w:rPr>
            <w:fldChar w:fldCharType="end"/>
          </w:r>
        </w:p>
      </w:tc>
    </w:tr>
  </w:tbl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</w:t>
          </w:r>
          <w:r>
            <w:rPr>
              <w:rFonts w:hint="eastAsia" w:ascii="Times New Roman"/>
              <w:lang w:val="en-US" w:eastAsia="zh-CN"/>
            </w:rPr>
            <w:t>纸艺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  <w:noWrap w:val="0"/>
          <w:vAlign w:val="top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</w:t>
          </w:r>
          <w:r>
            <w:rPr>
              <w:rFonts w:hint="eastAsia" w:ascii="Times New Roman"/>
              <w:lang w:val="en-US" w:eastAsia="zh-CN"/>
            </w:rPr>
            <w:t>2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软件需求规约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  <w:noWrap w:val="0"/>
          <w:vAlign w:val="top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15/6/2019</w:t>
          </w:r>
          <w:r>
            <w:rPr>
              <w:rFonts w:ascii="Times New Roman"/>
            </w:rPr>
            <w:t>&gt;</w:t>
          </w:r>
        </w:p>
      </w:tc>
    </w:tr>
  </w:tbl>
  <w:p>
    <w:pPr>
      <w:pStyle w:val="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hyphenationZone w:val="360"/>
  <w:doNotHyphenateCaps/>
  <w:displayHorizontalDrawingGridEvery w:val="1"/>
  <w:displayVerticalDrawingGridEvery w:val="1"/>
  <w:noPunctuationKerning w:val="1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711D73"/>
    <w:rsid w:val="00104A24"/>
    <w:rsid w:val="00132927"/>
    <w:rsid w:val="0015797F"/>
    <w:rsid w:val="00272C8F"/>
    <w:rsid w:val="0028141E"/>
    <w:rsid w:val="00497B7F"/>
    <w:rsid w:val="00873FE5"/>
    <w:rsid w:val="00C44889"/>
    <w:rsid w:val="00CC27DB"/>
    <w:rsid w:val="00DA1C72"/>
    <w:rsid w:val="00DF0495"/>
    <w:rsid w:val="00E67440"/>
    <w:rsid w:val="01710F96"/>
    <w:rsid w:val="07B654CC"/>
    <w:rsid w:val="0CB33AE8"/>
    <w:rsid w:val="0E46234B"/>
    <w:rsid w:val="15711D73"/>
    <w:rsid w:val="21F95B79"/>
    <w:rsid w:val="238E4197"/>
    <w:rsid w:val="381E2D65"/>
    <w:rsid w:val="3845182D"/>
    <w:rsid w:val="673617EF"/>
    <w:rsid w:val="6809616F"/>
    <w:rsid w:val="79CC3A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  <w:numId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  <w:numId w:val="1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1">
    <w:name w:val="Default Paragraph Font"/>
    <w:semiHidden/>
    <w:uiPriority w:val="0"/>
  </w:style>
  <w:style w:type="table" w:default="1" w:styleId="3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qFormat/>
    <w:uiPriority w:val="0"/>
    <w:pPr>
      <w:ind w:left="900" w:hanging="900"/>
    </w:p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keepLines/>
      <w:spacing w:after="120"/>
      <w:ind w:left="720"/>
    </w:pPr>
  </w:style>
  <w:style w:type="paragraph" w:styleId="15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semiHidden/>
    <w:qFormat/>
    <w:uiPriority w:val="0"/>
    <w:pPr>
      <w:ind w:left="800"/>
    </w:pPr>
  </w:style>
  <w:style w:type="paragraph" w:styleId="17">
    <w:name w:val="toc 3"/>
    <w:basedOn w:val="1"/>
    <w:next w:val="1"/>
    <w:qFormat/>
    <w:uiPriority w:val="39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semiHidden/>
    <w:qFormat/>
    <w:uiPriority w:val="0"/>
    <w:pPr>
      <w:ind w:left="1400"/>
    </w:pPr>
  </w:style>
  <w:style w:type="paragraph" w:styleId="19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0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1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2">
    <w:name w:val="toc 4"/>
    <w:basedOn w:val="1"/>
    <w:next w:val="1"/>
    <w:semiHidden/>
    <w:qFormat/>
    <w:uiPriority w:val="0"/>
    <w:pPr>
      <w:ind w:left="600"/>
    </w:pPr>
  </w:style>
  <w:style w:type="paragraph" w:styleId="23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4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5">
    <w:name w:val="toc 6"/>
    <w:basedOn w:val="1"/>
    <w:next w:val="1"/>
    <w:semiHidden/>
    <w:qFormat/>
    <w:uiPriority w:val="0"/>
    <w:pPr>
      <w:ind w:left="1000"/>
    </w:pPr>
  </w:style>
  <w:style w:type="paragraph" w:styleId="26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7">
    <w:name w:val="toc 9"/>
    <w:basedOn w:val="1"/>
    <w:next w:val="1"/>
    <w:semiHidden/>
    <w:qFormat/>
    <w:uiPriority w:val="0"/>
    <w:pPr>
      <w:ind w:left="1600"/>
    </w:pPr>
  </w:style>
  <w:style w:type="paragraph" w:styleId="28">
    <w:name w:val="Normal (Web)"/>
    <w:basedOn w:val="1"/>
    <w:qFormat/>
    <w:uiPriority w:val="0"/>
    <w:rPr>
      <w:sz w:val="24"/>
    </w:r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2">
    <w:name w:val="Strong"/>
    <w:qFormat/>
    <w:uiPriority w:val="0"/>
    <w:rPr>
      <w:b/>
    </w:rPr>
  </w:style>
  <w:style w:type="character" w:styleId="33">
    <w:name w:val="page number"/>
    <w:basedOn w:val="31"/>
    <w:qFormat/>
    <w:uiPriority w:val="0"/>
  </w:style>
  <w:style w:type="character" w:styleId="34">
    <w:name w:val="FollowedHyperlink"/>
    <w:qFormat/>
    <w:uiPriority w:val="0"/>
    <w:rPr>
      <w:color w:val="800080"/>
      <w:u w:val="single"/>
    </w:rPr>
  </w:style>
  <w:style w:type="character" w:styleId="35">
    <w:name w:val="Hyperlink"/>
    <w:qFormat/>
    <w:uiPriority w:val="0"/>
    <w:rPr>
      <w:color w:val="0000FF"/>
      <w:u w:val="single"/>
    </w:rPr>
  </w:style>
  <w:style w:type="character" w:styleId="36">
    <w:name w:val="footnote reference"/>
    <w:semiHidden/>
    <w:qFormat/>
    <w:uiPriority w:val="0"/>
    <w:rPr>
      <w:sz w:val="20"/>
      <w:vertAlign w:val="superscript"/>
    </w:rPr>
  </w:style>
  <w:style w:type="paragraph" w:customStyle="1" w:styleId="37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8">
    <w:name w:val="Bullet1"/>
    <w:basedOn w:val="1"/>
    <w:qFormat/>
    <w:uiPriority w:val="0"/>
    <w:pPr>
      <w:numPr>
        <w:ilvl w:val="0"/>
        <w:numId w:val="0"/>
      </w:numPr>
      <w:ind w:left="720" w:hanging="432"/>
    </w:pPr>
  </w:style>
  <w:style w:type="paragraph" w:customStyle="1" w:styleId="39">
    <w:name w:val="Bullet2"/>
    <w:basedOn w:val="1"/>
    <w:qFormat/>
    <w:uiPriority w:val="0"/>
    <w:pPr>
      <w:numPr>
        <w:ilvl w:val="0"/>
        <w:numId w:val="0"/>
      </w:numPr>
      <w:ind w:left="1440" w:hanging="360"/>
    </w:pPr>
    <w:rPr>
      <w:color w:val="000080"/>
    </w:rPr>
  </w:style>
  <w:style w:type="paragraph" w:customStyle="1" w:styleId="40">
    <w:name w:val="Tabletext"/>
    <w:basedOn w:val="1"/>
    <w:qFormat/>
    <w:uiPriority w:val="0"/>
    <w:pPr>
      <w:keepLines/>
      <w:spacing w:after="120"/>
    </w:pPr>
  </w:style>
  <w:style w:type="paragraph" w:customStyle="1" w:styleId="41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3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4">
    <w:name w:val="Paragraph4"/>
    <w:basedOn w:val="1"/>
    <w:uiPriority w:val="0"/>
    <w:pPr>
      <w:spacing w:before="80" w:line="240" w:lineRule="auto"/>
      <w:ind w:left="2250"/>
      <w:jc w:val="both"/>
    </w:pPr>
  </w:style>
  <w:style w:type="paragraph" w:customStyle="1" w:styleId="45">
    <w:name w:val="Body"/>
    <w:basedOn w:val="1"/>
    <w:uiPriority w:val="0"/>
    <w:pPr>
      <w:widowControl/>
      <w:spacing w:before="120" w:line="240" w:lineRule="auto"/>
      <w:jc w:val="both"/>
    </w:pPr>
  </w:style>
  <w:style w:type="paragraph" w:customStyle="1" w:styleId="46">
    <w:name w:val="Bullet"/>
    <w:basedOn w:val="1"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47">
    <w:name w:val="InfoBlue"/>
    <w:basedOn w:val="1"/>
    <w:next w:val="14"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8">
    <w:name w:val="tw4winMark"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49">
    <w:name w:val="tw4winError"/>
    <w:uiPriority w:val="0"/>
    <w:rPr>
      <w:rFonts w:ascii="Courier New" w:hAnsi="Courier New"/>
      <w:color w:val="00FF00"/>
      <w:sz w:val="40"/>
    </w:rPr>
  </w:style>
  <w:style w:type="character" w:customStyle="1" w:styleId="50">
    <w:name w:val="tw4winTerm"/>
    <w:uiPriority w:val="0"/>
    <w:rPr>
      <w:color w:val="0000FF"/>
    </w:rPr>
  </w:style>
  <w:style w:type="character" w:customStyle="1" w:styleId="51">
    <w:name w:val="tw4winPopup"/>
    <w:uiPriority w:val="0"/>
    <w:rPr>
      <w:rFonts w:ascii="Courier New" w:hAnsi="Courier New"/>
      <w:color w:val="008000"/>
    </w:rPr>
  </w:style>
  <w:style w:type="character" w:customStyle="1" w:styleId="52">
    <w:name w:val="tw4winJump"/>
    <w:uiPriority w:val="0"/>
    <w:rPr>
      <w:rFonts w:ascii="Courier New" w:hAnsi="Courier New"/>
      <w:color w:val="008080"/>
    </w:rPr>
  </w:style>
  <w:style w:type="character" w:customStyle="1" w:styleId="53">
    <w:name w:val="tw4winExternal"/>
    <w:uiPriority w:val="0"/>
    <w:rPr>
      <w:rFonts w:ascii="Courier New" w:hAnsi="Courier New"/>
      <w:color w:val="808080"/>
    </w:rPr>
  </w:style>
  <w:style w:type="character" w:customStyle="1" w:styleId="54">
    <w:name w:val="tw4winInternal"/>
    <w:uiPriority w:val="0"/>
    <w:rPr>
      <w:rFonts w:ascii="Courier New" w:hAnsi="Courier New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ackAngle\Desktop\&#36719;&#24037;&#23548;\&#31435;&#39033;&#35201;&#27714;\&#31435;&#39033;\&#36719;&#20214;&#38656;&#27714;&#35268;&#32422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Pages>7</Pages>
  <Words>2387</Words>
  <Characters>2704</Characters>
  <Lines>27</Lines>
  <Paragraphs>7</Paragraphs>
  <TotalTime>0</TotalTime>
  <ScaleCrop>false</ScaleCrop>
  <LinksUpToDate>false</LinksUpToDate>
  <CharactersWithSpaces>2848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2019-06-01T05:13:00Z</dcterms:created>
  <dc:creator>回灬忆1410064002</dc:creator>
  <cp:lastModifiedBy>回灬忆1410064002</cp:lastModifiedBy>
  <dcterms:modified xsi:type="dcterms:W3CDTF">2019-06-23T06:48:26Z</dcterms:modified>
  <dc:subject>&lt;项目名称&gt;</dc:subject>
  <dc:title>软件需求规约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