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Registro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ETL: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Cuando se importó las tablas a Power BI se realizaron las siguientes transformaciones: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Tabla Productos: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Elimine las columnas que para este análisis no se necesitaban (Nombre de productos en español y francés, finished goods flag, reorder point, safety stock level, largephoto, descripción en diferentes idiomas, status). Se cambiaron los nombres de las columnas a español.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Combine una consulta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 tabla de Subcategoría para extraer la CategoríaID de dicha tabla y poder dejar las columnas con la “Categoría” y “Subcategoría”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Tabla Categorías: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Elimine las columnas (nombre de las categorías en español y Frances), se renombraron las columnas a español.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Deshabilite la carga de la tabla en Power Query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Tabla Subcategoría: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Elimine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las columnas que describen las subcategorías del idioma en español y francés, se cambió el nombre de las columnas a español.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Deshabilite la carga de la tabla en Power Query.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Tabla Promoción: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realizó los mismos cambios que la tabla subcategoría.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Tabla Fecha: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Elimine las columnas con el idioma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inglés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se cambió el nombre de las columnas al español.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 como tabla de fechas la columna FechaAlternativaID.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Tabla Territorio Ventas: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Cambie el nombre de las columnas a español.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Geografía: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las columnas del nombre del país en el idioma español/francés.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Deshabilite la carga de la tabla en Power Query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Tabla Ventas: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Suprimi las columnas (salesOrderLineNumber, RevisionNumber, CarrierTrackingNumber, CustomerPONumber).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Tabla Clientes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Elimine las columnas NameStyle, suffix, column18, AddressLine2, Column31, SpanishEducation, FrenchEducation, SpanishOccupation, FrenchOccupation).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Cambie los nombres de las columnas al español.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Unifique las columnas CountryRegionCode 1,2,3,4, 5 y 6 en una sola llamada Atributo porque todas corresponden al mismo dato.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Combiné las tablas Clientes con Geografía para que dentro de la tabla Clientes queden las columnas que contienen la ciudad, la provincia y su código.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Diagrama de entidad relación: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deshabilitar las tablas Categoría, Subcategoría y Geografía:</w:t>
      </w:r>
    </w:p>
    <w:p w:rsidR="00000000" w:rsidDel="00000000" w:rsidP="00000000" w:rsidRDefault="00000000" w:rsidRPr="00000000" w14:paraId="00000024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400040" cy="434403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4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Después de deshabilitar las tablas Categoría, Subcategoría y Geografía: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400040" cy="501523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5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Columnas calculadas creadas: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columna FechaAlternativaID, extraje el mes, denominado “MesCorto”.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la columna FechaAlternativaID, extraje el trimestre, denominado “TrimestreXX”.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Tabla Medidas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Carpeta Medida Base: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Cantidad Clientes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DISTINCTCOUNT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1080"/>
          <w:sz w:val="18"/>
          <w:szCs w:val="18"/>
          <w:u w:val="none"/>
          <w:shd w:fill="auto" w:val="clear"/>
          <w:vertAlign w:val="baseline"/>
          <w:rtl w:val="0"/>
        </w:rPr>
        <w:t xml:space="preserve">'Clientes(DimCustomer)'[CustomerKey]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Cantidad Vendida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1080"/>
          <w:sz w:val="18"/>
          <w:szCs w:val="18"/>
          <w:u w:val="none"/>
          <w:shd w:fill="auto" w:val="clear"/>
          <w:vertAlign w:val="baseline"/>
          <w:rtl w:val="0"/>
        </w:rPr>
        <w:t xml:space="preserve">'Ventas(FactInternetSales)'[CantidadOrden]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COGS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1080"/>
          <w:sz w:val="18"/>
          <w:szCs w:val="18"/>
          <w:u w:val="none"/>
          <w:shd w:fill="auto" w:val="clear"/>
          <w:vertAlign w:val="baseline"/>
          <w:rtl w:val="0"/>
        </w:rPr>
        <w:t xml:space="preserve">'Ventas(FactInternetSales)'[CostoTotalProducto]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Costo Total + Envio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[COGS]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[Costo Total Envio]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Costo Total Envio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1080"/>
          <w:sz w:val="18"/>
          <w:szCs w:val="18"/>
          <w:u w:val="none"/>
          <w:shd w:fill="auto" w:val="clear"/>
          <w:vertAlign w:val="baseline"/>
          <w:rtl w:val="0"/>
        </w:rPr>
        <w:t xml:space="preserve">'Ventas(FactInternetSales)'[CostoEnvio]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Impuesto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1080"/>
          <w:sz w:val="18"/>
          <w:szCs w:val="18"/>
          <w:u w:val="none"/>
          <w:shd w:fill="auto" w:val="clear"/>
          <w:vertAlign w:val="baseline"/>
          <w:rtl w:val="0"/>
        </w:rPr>
        <w:t xml:space="preserve">'Ventas(FactInternetSales)'[Importeimpuesto]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Ingreso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1080"/>
          <w:sz w:val="18"/>
          <w:szCs w:val="18"/>
          <w:u w:val="none"/>
          <w:shd w:fill="auto" w:val="clear"/>
          <w:vertAlign w:val="baseline"/>
          <w:rtl w:val="0"/>
        </w:rPr>
        <w:t xml:space="preserve">'Ventas(FactInternetSales)'[CantidadVentas]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Ingresos Acumulados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TOTALYTD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[Ingreso]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1080"/>
          <w:sz w:val="18"/>
          <w:szCs w:val="18"/>
          <w:u w:val="none"/>
          <w:shd w:fill="auto" w:val="clear"/>
          <w:vertAlign w:val="baseline"/>
          <w:rtl w:val="0"/>
        </w:rPr>
        <w:t xml:space="preserve">'Calendario(DimDate)'[FechaAlternativaID]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Margen COGS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DIVIDE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[COGS]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[Ingreso]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Margen Utilidad Bruta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DIVIDE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[Utilidad Bruta]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[Ingreso]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Margen Utilidad Neta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DIVIDE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[Utilidad Neta]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[Ingreso]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Ratio Costo Operacional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[Costo Total + Envio]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[Ingreso]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Utilidad Bruta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[Ingreso]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[COGS]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Utilidad Neta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[Ingreso]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[COGS]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[Costo Total Envio]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[Impuesto]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Carpeta Inteligencia de Tiempo: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COGS P.Anterior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CALCULATE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[COGS]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SAMEPERIODLASTYEAR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1080"/>
          <w:sz w:val="18"/>
          <w:szCs w:val="18"/>
          <w:u w:val="none"/>
          <w:shd w:fill="auto" w:val="clear"/>
          <w:vertAlign w:val="baseline"/>
          <w:rtl w:val="0"/>
        </w:rPr>
        <w:t xml:space="preserve">'Calendario(DimDate)'[FechaAlternativaID]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Ingresos Acumulados Periodo Anterior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CALCULATE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[Ingresos Acumulados]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SAMEPERIODLASTYEAR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1080"/>
          <w:sz w:val="18"/>
          <w:szCs w:val="18"/>
          <w:u w:val="none"/>
          <w:shd w:fill="auto" w:val="clear"/>
          <w:vertAlign w:val="baseline"/>
          <w:rtl w:val="0"/>
        </w:rPr>
        <w:t xml:space="preserve">'Calendario(DimDate)'[FechaAlternativaID]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Ingresos Periodo Anterior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CALCULATE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[Ingreso]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SAMEPERIODLASTYEAR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1080"/>
          <w:sz w:val="18"/>
          <w:szCs w:val="18"/>
          <w:u w:val="none"/>
          <w:shd w:fill="auto" w:val="clear"/>
          <w:vertAlign w:val="baseline"/>
          <w:rtl w:val="0"/>
        </w:rPr>
        <w:t xml:space="preserve">'Calendario(DimDate)'[FechaAlternativaID]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Ratio Costo Oper.P.Anterior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CALCULATE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[Ratio Costo Operacional]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SAMEPERIODLASTYEAR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1080"/>
          <w:sz w:val="18"/>
          <w:szCs w:val="18"/>
          <w:u w:val="none"/>
          <w:shd w:fill="auto" w:val="clear"/>
          <w:vertAlign w:val="baseline"/>
          <w:rtl w:val="0"/>
        </w:rPr>
        <w:t xml:space="preserve">'Calendario(DimDate)'[FechaAlternativaID]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Utilidad Bruta P.Anterior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CALCULATE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[Utilidad Bruta]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SAMEPERIODLASTYEAR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1080"/>
          <w:sz w:val="18"/>
          <w:szCs w:val="18"/>
          <w:u w:val="none"/>
          <w:shd w:fill="auto" w:val="clear"/>
          <w:vertAlign w:val="baseline"/>
          <w:rtl w:val="0"/>
        </w:rPr>
        <w:t xml:space="preserve">'Calendario(DimDate)'[FechaAlternativaID]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Utilidad Neta P.Anterior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CALCULATE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[Utilidad Neta]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SAMEPERIODLASTYEAR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1080"/>
          <w:sz w:val="18"/>
          <w:szCs w:val="18"/>
          <w:u w:val="none"/>
          <w:shd w:fill="auto" w:val="clear"/>
          <w:vertAlign w:val="baseline"/>
          <w:rtl w:val="0"/>
        </w:rPr>
        <w:t xml:space="preserve">'Calendario(DimDate)'[FechaAlternativaID]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VAR % COGS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DIVIDE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[COGS]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[COGS P.Anterior]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[COGS P.Anterior]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VAR % Ingresos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DIVIDE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[Ingreso]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[Ingresos Periodo Anterior]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[Ingresos Periodo Anterior]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VAR % Ratio Costo Operacional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DIVIDE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[Ratio Costo Operacional]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[Ratio Costo Oper.P.Anterior]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[Ratio Costo Oper.P.Anterior]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VAR % Utilidad Bruta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DIVIDE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[Utilidad Bruta]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[Utilidad Bruta P.Anterior]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[Utilidad Bruta P.Anterior]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VAR % Utilidad Neta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165bb"/>
          <w:sz w:val="18"/>
          <w:szCs w:val="18"/>
          <w:u w:val="none"/>
          <w:shd w:fill="auto" w:val="clear"/>
          <w:vertAlign w:val="baseline"/>
          <w:rtl w:val="0"/>
        </w:rPr>
        <w:t xml:space="preserve">DIVIDE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[Utilidad Neta]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[Utilidad Neta P.Anterior]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349c"/>
          <w:sz w:val="18"/>
          <w:szCs w:val="18"/>
          <w:u w:val="none"/>
          <w:shd w:fill="auto" w:val="clear"/>
          <w:vertAlign w:val="baseline"/>
          <w:rtl w:val="0"/>
        </w:rPr>
        <w:t xml:space="preserve">[Utilidad Neta P.Anterior]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Parámetros de Campos: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Categoría y Subcategoría: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creé para poder variar el gráfico de utilidad bruta y neta según si quiero usar la variable categoría o subcategoría en el eje x, en la página análisis financiero. Sintaxis: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Parámetro Cat-Sub. = {</w:t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   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"Categoria"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NAMEOF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'Productos (DimProduct)'[Categoria]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   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"Subcategoria"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NAMEOF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'Productos (DimProduct)'[Subcategoria]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)}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Parámetros de Mapa: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creé para poder filtrar el gráfico de mapas en la página análisis financiero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según la variable que quiera aplicar, a través de la siguiente sintaxis:</w:t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Parámetro Mapa = {</w:t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   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"Ingreso"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NAMEOF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('Medida'[Ingreso]),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   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"Utilidad Bruta"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NAMEOF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('Medida'[Utilidad Bruta]),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   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"Utilidad Neta"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NAMEOF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('Medida'[Utilidad Neta]),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   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"COGS"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NAMEOF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('Medida'[COGS]),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   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"Margen Utilidad Neta"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NAMEOF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('Medida'[Margen Utilidad Neta]),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   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"Margen Utilidad Bruta"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NAMEOF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('Medida'[Margen Utilidad Bruta]),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   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"Costo Total Envio"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NAMEOF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('Medida'[Costo Total Envio]),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    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"Cantidad Clientes"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NAMEOF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('Medida'[Cantidad Clientes]), </w:t>
      </w:r>
      <w:r w:rsidDel="00000000" w:rsidR="00000000" w:rsidRPr="00000000">
        <w:rPr>
          <w:rFonts w:ascii="Consolas" w:cs="Consolas" w:eastAsia="Consolas" w:hAnsi="Consolas"/>
          <w:color w:val="09865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)}</w:t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3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before="36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Grupo de Cálculos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Creé un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grupo de cálculos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como la consigna lo indicaba llamado “Variacion_Tiempo”, el cual contaba con cuatro elementos de cálculo con las siguientes sintaxis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Valor Actual = </w:t>
      </w:r>
    </w:p>
    <w:p w:rsidR="00000000" w:rsidDel="00000000" w:rsidP="00000000" w:rsidRDefault="00000000" w:rsidRPr="00000000" w14:paraId="00000068">
      <w:pPr>
        <w:shd w:fill="ffffff" w:val="clear"/>
        <w:spacing w:after="0"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SELECTEDMEASURE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(para el valor actual de la medida indicada)</w:t>
      </w:r>
    </w:p>
    <w:p w:rsidR="00000000" w:rsidDel="00000000" w:rsidP="00000000" w:rsidRDefault="00000000" w:rsidRPr="00000000" w14:paraId="00000069">
      <w:pPr>
        <w:shd w:fill="ffffff" w:val="clear"/>
        <w:spacing w:after="0"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LY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(para el valor del año anterior de la medida indicada)</w:t>
      </w:r>
    </w:p>
    <w:p w:rsidR="00000000" w:rsidDel="00000000" w:rsidP="00000000" w:rsidRDefault="00000000" w:rsidRPr="00000000" w14:paraId="0000006B">
      <w:pPr>
        <w:shd w:fill="ffffff" w:val="clear"/>
        <w:spacing w:after="0" w:line="360" w:lineRule="auto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SELECTEDMEASURE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SAMEPERIODLASTYEAR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'Calendario(DimDate)'[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FechaAlternativaID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)) </w:t>
      </w:r>
    </w:p>
    <w:p w:rsidR="00000000" w:rsidDel="00000000" w:rsidP="00000000" w:rsidRDefault="00000000" w:rsidRPr="00000000" w14:paraId="0000006C">
      <w:pPr>
        <w:shd w:fill="ffffff" w:val="clear"/>
        <w:spacing w:after="0" w:line="360" w:lineRule="auto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YOY 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(para la variación a lo largo del año de la medida indicada)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="360" w:lineRule="auto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SELECTEDMEASURE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() -</w:t>
      </w:r>
    </w:p>
    <w:p w:rsidR="00000000" w:rsidDel="00000000" w:rsidP="00000000" w:rsidRDefault="00000000" w:rsidRPr="00000000" w14:paraId="0000006F">
      <w:pPr>
        <w:shd w:fill="ffffff" w:val="clear"/>
        <w:spacing w:after="0" w:line="360" w:lineRule="auto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0">
      <w:pPr>
        <w:shd w:fill="ffffff" w:val="clear"/>
        <w:spacing w:after="0" w:line="360" w:lineRule="auto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SELECTEDMEASURE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71">
      <w:pPr>
        <w:shd w:fill="ffffff" w:val="clear"/>
        <w:spacing w:after="0" w:line="360" w:lineRule="auto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SAMEPERIODLASTYEAR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'Calendario(DimDate)'[FechaAlternativaID]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72">
      <w:pPr>
        <w:shd w:fill="ffffff" w:val="clear"/>
        <w:spacing w:after="0" w:line="360" w:lineRule="auto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YOY% 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(para la variación en porcentaje de la medida indicada)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="360" w:lineRule="auto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DIVIDE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5">
      <w:pPr>
        <w:shd w:fill="ffffff" w:val="clear"/>
        <w:spacing w:after="0" w:line="360" w:lineRule="auto"/>
        <w:ind w:left="720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SELECTEDMEASURE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'Variacion_Tiempo'[Valores]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"YOY"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65bb"/>
          <w:sz w:val="18"/>
          <w:szCs w:val="18"/>
          <w:rtl w:val="0"/>
        </w:rPr>
        <w:t xml:space="preserve">SELECTEDMEASURE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1080"/>
          <w:sz w:val="18"/>
          <w:szCs w:val="18"/>
          <w:rtl w:val="0"/>
        </w:rPr>
        <w:t xml:space="preserve">'Variacion_Tiempo'[Valores]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"LY"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76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—(Para cada medida)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ar"/>
    <w:uiPriority w:val="9"/>
    <w:qFormat w:val="1"/>
    <w:rsid w:val="00AC09B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15F57"/>
    <w:pPr>
      <w:ind w:left="720"/>
      <w:contextualSpacing w:val="1"/>
    </w:pPr>
    <w:rPr>
      <w:rFonts w:ascii="Calibri" w:cs="Calibri" w:eastAsia="Calibri" w:hAnsi="Calibri"/>
      <w:lang w:eastAsia="es-AR"/>
    </w:rPr>
  </w:style>
  <w:style w:type="paragraph" w:styleId="NormalWeb">
    <w:name w:val="Normal (Web)"/>
    <w:basedOn w:val="Normal"/>
    <w:uiPriority w:val="99"/>
    <w:semiHidden w:val="1"/>
    <w:unhideWhenUsed w:val="1"/>
    <w:rsid w:val="00A15F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character" w:styleId="Ttulo2Car" w:customStyle="1">
    <w:name w:val="Título 2 Car"/>
    <w:basedOn w:val="Fuentedeprrafopredeter"/>
    <w:link w:val="Ttulo2"/>
    <w:uiPriority w:val="9"/>
    <w:rsid w:val="00AC09B1"/>
    <w:rPr>
      <w:rFonts w:ascii="Times New Roman" w:cs="Times New Roman" w:eastAsia="Times New Roman" w:hAnsi="Times New Roman"/>
      <w:b w:val="1"/>
      <w:bCs w:val="1"/>
      <w:sz w:val="36"/>
      <w:szCs w:val="36"/>
      <w:lang w:eastAsia="es-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knWhamJDgCv/aPZE8XiF3adQaw==">CgMxLjA4AHIhMTNjVC05dVNHUmhlaEVQWHZyX2gzOEsyRGpXeHdwYjM5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2024-06-12T21:40:00Z</dcterms:created>
  <dc:creator>Antonella Castillo</dc:creator>
</cp:coreProperties>
</file>