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right"/>
      </w:pPr>
      <w:r>
        <w:drawing>
          <wp:inline xmlns:a="http://schemas.openxmlformats.org/drawingml/2006/main" xmlns:pic="http://schemas.openxmlformats.org/drawingml/2006/picture">
            <wp:extent cx="1097280" cy="3417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duoc_extra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341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before="0" w:after="100" w:line="269" w:lineRule="auto"/>
        <w:jc w:val="left"/>
      </w:pPr>
      <w:r>
        <w:rPr>
          <w:rFonts w:ascii="Aptos" w:hAnsi="Aptos"/>
          <w:b/>
          <w:color w:val="000000"/>
          <w:sz w:val="46"/>
        </w:rPr>
        <w:t>Actividad de aula Rol QA</w:t>
      </w:r>
    </w:p>
    <w:p>
      <w:pPr>
        <w:spacing w:before="0" w:after="280" w:line="269" w:lineRule="auto"/>
      </w:pPr>
      <w:r>
        <w:rPr>
          <w:rFonts w:ascii="Aptos" w:hAnsi="Aptos"/>
          <w:b/>
          <w:color w:val="000000"/>
          <w:sz w:val="30"/>
        </w:rPr>
        <w:t>Ejecución de pruebas en Atlas y Conecta+</w:t>
      </w:r>
    </w:p>
    <w:p>
      <w:pPr>
        <w:spacing w:before="0" w:after="60" w:line="269" w:lineRule="auto"/>
      </w:pPr>
      <w:r>
        <w:rPr>
          <w:rFonts w:ascii="Aptos" w:hAnsi="Aptos"/>
          <w:b w:val="0"/>
          <w:color w:val="000000"/>
          <w:sz w:val="21"/>
        </w:rPr>
        <w:t>Asignatura: ISY1102 Seguridad y Calidad en el Desarrollo de Software</w:t>
      </w:r>
    </w:p>
    <w:p>
      <w:pPr>
        <w:spacing w:before="0" w:after="60" w:line="269" w:lineRule="auto"/>
      </w:pPr>
      <w:r>
        <w:rPr>
          <w:rFonts w:ascii="Aptos" w:hAnsi="Aptos"/>
          <w:b w:val="0"/>
          <w:color w:val="000000"/>
          <w:sz w:val="21"/>
        </w:rPr>
        <w:t>Unidad 2.3 Ejecución de pruebas y registro de evidencias</w:t>
      </w:r>
    </w:p>
    <w:p>
      <w:pPr>
        <w:spacing w:before="0" w:after="60" w:line="269" w:lineRule="auto"/>
      </w:pPr>
      <w:r>
        <w:rPr>
          <w:rFonts w:ascii="Aptos" w:hAnsi="Aptos"/>
          <w:b w:val="0"/>
          <w:color w:val="000000"/>
          <w:sz w:val="21"/>
        </w:rPr>
        <w:t>Modalidad: Trabajo grupal con roles de QA</w:t>
      </w:r>
    </w:p>
    <w:p>
      <w:pPr>
        <w:spacing w:before="0" w:after="280" w:line="269" w:lineRule="auto"/>
      </w:pPr>
      <w:r>
        <w:rPr>
          <w:rFonts w:ascii="Aptos" w:hAnsi="Aptos"/>
          <w:b w:val="0"/>
          <w:color w:val="000000"/>
          <w:sz w:val="21"/>
        </w:rPr>
        <w:t>Duración: 80 minutos de trabajo en aula</w:t>
      </w:r>
    </w:p>
    <w:p>
      <w:pPr>
        <w:spacing w:before="0" w:after="80" w:line="269" w:lineRule="auto"/>
      </w:pPr>
      <w:r>
        <w:rPr>
          <w:rFonts w:ascii="Aptos" w:hAnsi="Aptos"/>
          <w:b/>
          <w:color w:val="000000"/>
          <w:sz w:val="24"/>
        </w:rPr>
        <w:t>Propósito de la actividad</w:t>
      </w:r>
    </w:p>
    <w:p>
      <w:pPr>
        <w:spacing w:before="0" w:after="80" w:line="269" w:lineRule="auto"/>
      </w:pPr>
      <w:r>
        <w:rPr>
          <w:rFonts w:ascii="Aptos" w:hAnsi="Aptos"/>
          <w:b w:val="0"/>
          <w:color w:val="000000"/>
          <w:sz w:val="22"/>
        </w:rPr>
        <w:t>Cada equipo asumirá el rol de aseguramiento de calidad de su propio caso semestral. No deben corregir el código durante esta actividad: deben ejecutar los casos creados en la Unidad 2.2, registrar resultados y generar evidencia útil para una futura decisión de certificación.</w:t>
      </w:r>
    </w:p>
    <w:p>
      <w:pPr>
        <w:spacing w:before="0" w:after="0" w:line="269" w:lineRule="auto"/>
      </w:pPr>
      <w:r>
        <w:rPr>
          <w:rFonts w:ascii="Aptos" w:hAnsi="Aptos"/>
          <w:b w:val="0"/>
          <w:color w:val="000000"/>
          <w:sz w:val="22"/>
        </w:rPr>
        <w:t>El equipo trabajará sobre Atlas o Conecta+, según el caso asignado, usando el Plan Maestro como fuente de verdad.</w:t>
      </w:r>
    </w:p>
    <w:p>
      <w:r>
        <w:br w:type="page"/>
      </w:r>
    </w:p>
    <w:p>
      <w:pPr>
        <w:pStyle w:val="Heading1"/>
        <w:spacing w:before="220" w:after="100" w:line="269" w:lineRule="auto"/>
      </w:pPr>
      <w:r>
        <w:rPr>
          <w:rFonts w:ascii="Aptos" w:hAnsi="Aptos"/>
          <w:b/>
          <w:color w:val="000000"/>
          <w:sz w:val="28"/>
        </w:rPr>
        <w:t>1  La transición desde la Unidad 2.2</w:t>
      </w:r>
    </w:p>
    <w:p>
      <w:pPr>
        <w:spacing w:before="0" w:after="120" w:line="269" w:lineRule="auto"/>
      </w:pPr>
      <w:r>
        <w:rPr>
          <w:rFonts w:ascii="Aptos" w:hAnsi="Aptos"/>
          <w:b w:val="0"/>
          <w:color w:val="000000"/>
          <w:sz w:val="21"/>
        </w:rPr>
        <w:t>En la Unidad 2.2 cada grupo definió qué probar, con qué datos y cuál debía ser el resultado esperado. Ahora corresponde ejecutar esos mismos casos y contrastar la expectativa con el comportamiento real del sistema.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824"/>
            <w:shd w:fill="E7E6E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ptos" w:hAnsi="Aptos"/>
                <w:b/>
                <w:color w:val="000000"/>
                <w:sz w:val="20"/>
              </w:rPr>
              <w:t>Antes  Unidad 2.2</w:t>
            </w:r>
          </w:p>
        </w:tc>
        <w:tc>
          <w:tcPr>
            <w:tcW w:type="dxa" w:w="4824"/>
            <w:shd w:fill="E7E6E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ptos" w:hAnsi="Aptos"/>
                <w:b/>
                <w:color w:val="000000"/>
                <w:sz w:val="20"/>
              </w:rPr>
              <w:t>Ahora  Unidad 2.3</w:t>
            </w:r>
          </w:p>
        </w:tc>
      </w:tr>
      <w:tr>
        <w:tc>
          <w:tcPr>
            <w:tcW w:type="dxa" w:w="48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20"/>
              </w:rPr>
              <w:t>Caso de prueba diseñado.</w:t>
            </w:r>
          </w:p>
        </w:tc>
        <w:tc>
          <w:tcPr>
            <w:tcW w:type="dxa" w:w="48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20"/>
              </w:rPr>
              <w:t>Caso de prueba ejecutado.</w:t>
            </w:r>
          </w:p>
        </w:tc>
      </w:tr>
      <w:tr>
        <w:tc>
          <w:tcPr>
            <w:tcW w:type="dxa" w:w="48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20"/>
              </w:rPr>
              <w:t>Resultado esperado definido.</w:t>
            </w:r>
          </w:p>
        </w:tc>
        <w:tc>
          <w:tcPr>
            <w:tcW w:type="dxa" w:w="48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20"/>
              </w:rPr>
              <w:t>Resultado obtenido registrado.</w:t>
            </w:r>
          </w:p>
        </w:tc>
      </w:tr>
      <w:tr>
        <w:tc>
          <w:tcPr>
            <w:tcW w:type="dxa" w:w="48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20"/>
              </w:rPr>
              <w:t>Criterio de aceptación establecido.</w:t>
            </w:r>
          </w:p>
        </w:tc>
        <w:tc>
          <w:tcPr>
            <w:tcW w:type="dxa" w:w="48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20"/>
              </w:rPr>
              <w:t>Estado Pass, Fail, Blocked o Skipped.</w:t>
            </w:r>
          </w:p>
        </w:tc>
      </w:tr>
      <w:tr>
        <w:tc>
          <w:tcPr>
            <w:tcW w:type="dxa" w:w="48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20"/>
              </w:rPr>
              <w:t>Riesgo previsto.</w:t>
            </w:r>
          </w:p>
        </w:tc>
        <w:tc>
          <w:tcPr>
            <w:tcW w:type="dxa" w:w="48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20"/>
              </w:rPr>
              <w:t>Evidencia e incidencia cuando corresponda.</w:t>
            </w:r>
          </w:p>
        </w:tc>
      </w:tr>
    </w:tbl>
    <w:p>
      <w:pPr>
        <w:spacing w:after="40"/>
      </w:pPr>
    </w:p>
    <w:p>
      <w:pPr>
        <w:pStyle w:val="Heading1"/>
        <w:spacing w:before="220" w:after="100" w:line="269" w:lineRule="auto"/>
      </w:pPr>
      <w:r>
        <w:rPr>
          <w:rFonts w:ascii="Aptos" w:hAnsi="Aptos"/>
          <w:b/>
          <w:color w:val="000000"/>
          <w:sz w:val="28"/>
        </w:rPr>
        <w:t>2  Organización del equipo QA</w:t>
      </w:r>
    </w:p>
    <w:p>
      <w:pPr>
        <w:spacing w:before="0" w:after="120" w:line="269" w:lineRule="auto"/>
      </w:pPr>
      <w:r>
        <w:rPr>
          <w:rFonts w:ascii="Aptos" w:hAnsi="Aptos"/>
          <w:b w:val="0"/>
          <w:color w:val="000000"/>
          <w:sz w:val="21"/>
        </w:rPr>
        <w:t>Distribuyan los roles antes de iniciar. En equipos pequeños, una persona puede asumir dos roles. Al finalizar, todos deben conocer los resultados y poder explicar al menos una decisión tomada por el grupo.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76"/>
            <w:shd w:fill="E7E6E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ptos" w:hAnsi="Aptos"/>
                <w:b/>
                <w:color w:val="000000"/>
                <w:sz w:val="19"/>
              </w:rPr>
              <w:t>Rol</w:t>
            </w:r>
          </w:p>
        </w:tc>
        <w:tc>
          <w:tcPr>
            <w:tcW w:type="dxa" w:w="7272"/>
            <w:shd w:fill="E7E6E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ptos" w:hAnsi="Aptos"/>
                <w:b/>
                <w:color w:val="000000"/>
                <w:sz w:val="19"/>
              </w:rPr>
              <w:t>Responsabilidad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Líder QA</w:t>
            </w:r>
          </w:p>
        </w:tc>
        <w:tc>
          <w:tcPr>
            <w:tcW w:type="dxa" w:w="72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Coordina el trabajo, valida que se siga el caso de prueba y consolida el registro.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Ejecutor o ejecutora</w:t>
            </w:r>
          </w:p>
        </w:tc>
        <w:tc>
          <w:tcPr>
            <w:tcW w:type="dxa" w:w="72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Realiza los pasos del caso exactamente como están documentados.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Responsable de evidencia</w:t>
            </w:r>
          </w:p>
        </w:tc>
        <w:tc>
          <w:tcPr>
            <w:tcW w:type="dxa" w:w="72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Captura pantallas, logs o resultados relevantes y los identifica correctamente.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Relator o relatora</w:t>
            </w:r>
          </w:p>
        </w:tc>
        <w:tc>
          <w:tcPr>
            <w:tcW w:type="dxa" w:w="72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Registra el resultado obtenido, el estado y la incidencia si existe.</w:t>
            </w:r>
          </w:p>
        </w:tc>
      </w:tr>
    </w:tbl>
    <w:p>
      <w:pPr>
        <w:spacing w:after="40"/>
      </w:pPr>
    </w:p>
    <w:p>
      <w:pPr>
        <w:pStyle w:val="Heading1"/>
        <w:spacing w:before="220" w:after="100" w:line="269" w:lineRule="auto"/>
      </w:pPr>
      <w:r>
        <w:rPr>
          <w:rFonts w:ascii="Aptos" w:hAnsi="Aptos"/>
          <w:b/>
          <w:color w:val="000000"/>
          <w:sz w:val="28"/>
        </w:rPr>
        <w:t>3  Reglas de trabajo</w:t>
      </w:r>
    </w:p>
    <w:p>
      <w:pPr>
        <w:spacing w:after="40"/>
        <w:ind w:left="144"/>
      </w:pPr>
      <w:r>
        <w:rPr>
          <w:rFonts w:ascii="Aptos" w:hAnsi="Aptos"/>
          <w:b w:val="0"/>
          <w:color w:val="000000"/>
          <w:sz w:val="21"/>
        </w:rPr>
        <w:t xml:space="preserve">☐  </w:t>
      </w:r>
      <w:r>
        <w:rPr>
          <w:rFonts w:ascii="Aptos" w:hAnsi="Aptos"/>
          <w:b w:val="0"/>
          <w:color w:val="000000"/>
          <w:sz w:val="21"/>
        </w:rPr>
        <w:t>Ejecutar los casos tal como fueron definidos antes de modificarlos.</w:t>
      </w:r>
    </w:p>
    <w:p>
      <w:pPr>
        <w:spacing w:after="40"/>
        <w:ind w:left="144"/>
      </w:pPr>
      <w:r>
        <w:rPr>
          <w:rFonts w:ascii="Aptos" w:hAnsi="Aptos"/>
          <w:b w:val="0"/>
          <w:color w:val="000000"/>
          <w:sz w:val="21"/>
        </w:rPr>
        <w:t xml:space="preserve">☐  </w:t>
      </w:r>
      <w:r>
        <w:rPr>
          <w:rFonts w:ascii="Aptos" w:hAnsi="Aptos"/>
          <w:b w:val="0"/>
          <w:color w:val="000000"/>
          <w:sz w:val="21"/>
        </w:rPr>
        <w:t>No marcar PASS por intuición: debe existir una evidencia que respalde el resultado.</w:t>
      </w:r>
    </w:p>
    <w:p>
      <w:pPr>
        <w:spacing w:after="40"/>
        <w:ind w:left="144"/>
      </w:pPr>
      <w:r>
        <w:rPr>
          <w:rFonts w:ascii="Aptos" w:hAnsi="Aptos"/>
          <w:b w:val="0"/>
          <w:color w:val="000000"/>
          <w:sz w:val="21"/>
        </w:rPr>
        <w:t xml:space="preserve">☐  </w:t>
      </w:r>
      <w:r>
        <w:rPr>
          <w:rFonts w:ascii="Aptos" w:hAnsi="Aptos"/>
          <w:b w:val="0"/>
          <w:color w:val="000000"/>
          <w:sz w:val="21"/>
        </w:rPr>
        <w:t>No corregir ni alterar el código durante la sesión. Registrar y recomendar.</w:t>
      </w:r>
    </w:p>
    <w:p>
      <w:pPr>
        <w:spacing w:after="40"/>
        <w:ind w:left="144"/>
      </w:pPr>
      <w:r>
        <w:rPr>
          <w:rFonts w:ascii="Aptos" w:hAnsi="Aptos"/>
          <w:b w:val="0"/>
          <w:color w:val="000000"/>
          <w:sz w:val="21"/>
        </w:rPr>
        <w:t xml:space="preserve">☐  </w:t>
      </w:r>
      <w:r>
        <w:rPr>
          <w:rFonts w:ascii="Aptos" w:hAnsi="Aptos"/>
          <w:b w:val="0"/>
          <w:color w:val="000000"/>
          <w:sz w:val="21"/>
        </w:rPr>
        <w:t>Si el caso no puede ejecutarse, marcar BLOCKED y explicar la causa.</w:t>
      </w:r>
    </w:p>
    <w:p>
      <w:pPr>
        <w:spacing w:after="40"/>
        <w:ind w:left="144"/>
      </w:pPr>
      <w:r>
        <w:rPr>
          <w:rFonts w:ascii="Aptos" w:hAnsi="Aptos"/>
          <w:b w:val="0"/>
          <w:color w:val="000000"/>
          <w:sz w:val="21"/>
        </w:rPr>
        <w:t xml:space="preserve">☐  </w:t>
      </w:r>
      <w:r>
        <w:rPr>
          <w:rFonts w:ascii="Aptos" w:hAnsi="Aptos"/>
          <w:b w:val="0"/>
          <w:color w:val="000000"/>
          <w:sz w:val="21"/>
        </w:rPr>
        <w:t>Nombrar las evidencias de forma identificable: GrupoX CP001 Pass o GrupoX DEF001 Fail.</w:t>
      </w:r>
    </w:p>
    <w:p>
      <w:r>
        <w:br w:type="page"/>
      </w:r>
    </w:p>
    <w:p>
      <w:pPr>
        <w:pStyle w:val="Heading1"/>
        <w:spacing w:before="220" w:after="100" w:line="269" w:lineRule="auto"/>
      </w:pPr>
      <w:r>
        <w:rPr>
          <w:rFonts w:ascii="Aptos" w:hAnsi="Aptos"/>
          <w:b/>
          <w:color w:val="000000"/>
          <w:sz w:val="28"/>
        </w:rPr>
        <w:t>4  Herramienta de prueba para la actividad</w:t>
      </w:r>
    </w:p>
    <w:p>
      <w:pPr>
        <w:spacing w:before="0" w:after="120" w:line="269" w:lineRule="auto"/>
      </w:pPr>
      <w:r>
        <w:rPr>
          <w:rFonts w:ascii="Aptos" w:hAnsi="Aptos"/>
          <w:b w:val="0"/>
          <w:color w:val="000000"/>
          <w:sz w:val="21"/>
        </w:rPr>
        <w:t>Cada grupo debe elegir una sola herramienta para registrar el caso CP 001. No es necesario utilizar más de una. Los cuatro casos siguen siendo obligatorios: la herramienta ayuda a dejar evidencia del flujo, pero no reemplaza la bitácora de ejecución.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232"/>
            <w:shd w:fill="E7E6E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Opción</w:t>
            </w:r>
          </w:p>
        </w:tc>
        <w:tc>
          <w:tcPr>
            <w:tcW w:type="dxa" w:w="3888"/>
            <w:shd w:fill="E7E6E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Cuándo elegirla</w:t>
            </w:r>
          </w:p>
        </w:tc>
        <w:tc>
          <w:tcPr>
            <w:tcW w:type="dxa" w:w="3528"/>
            <w:shd w:fill="E7E6E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Qué debe guardar el equipo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Chrome DevTools Recorder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Si trabajan en Google Chrome y no pueden instalar extensiones.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Flujo grabado, captura del resultado y, si alcanzan, archivo JSON exportado.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TestCase Studio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Si la extensión ya está disponible o el docente autorizó su instalación.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Pasos registrados por la herramienta, captura y resultado de la reproducción.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Selenium IDE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Si la extensión está disponible en Chrome o Edge y el equipo quiere reproducir el caso.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Proyecto o prueba guardada, captura y resultado de la reproducción.</w:t>
            </w:r>
          </w:p>
        </w:tc>
      </w:tr>
    </w:tbl>
    <w:p>
      <w:pPr>
        <w:spacing w:after="40"/>
      </w:pPr>
    </w:p>
    <w:p>
      <w:pPr>
        <w:pStyle w:val="Heading2"/>
        <w:spacing w:before="140" w:after="100" w:line="269" w:lineRule="auto"/>
      </w:pPr>
      <w:r>
        <w:rPr>
          <w:rFonts w:ascii="Aptos" w:hAnsi="Aptos"/>
          <w:b/>
          <w:color w:val="000000"/>
          <w:sz w:val="23"/>
        </w:rPr>
        <w:t>4.1  Opción A: Chrome DevTools Recorder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792"/>
            <w:shd w:fill="E7E6E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Paso</w:t>
            </w:r>
          </w:p>
        </w:tc>
        <w:tc>
          <w:tcPr>
            <w:tcW w:type="dxa" w:w="8856"/>
            <w:shd w:fill="E7E6E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Qué hacer</w:t>
            </w:r>
          </w:p>
        </w:tc>
      </w:tr>
      <w:t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88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Abrir Atlas o Conecta+ en Google Chrome e ingresar al sistema de trabajo del grupo.</w:t>
            </w:r>
          </w:p>
        </w:tc>
      </w:tr>
      <w:t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88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Presionar Ctrl + Shift + I para abrir las herramientas de desarrollo.</w:t>
            </w:r>
          </w:p>
        </w:tc>
      </w:tr>
      <w:t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88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Abrir el menú de tres puntos de las herramientas, elegir More tools y luego Recorder. Si no lo encuentra, presionar Ctrl + Shift + P, escribir Recorder y seleccionarlo.</w:t>
            </w:r>
          </w:p>
        </w:tc>
      </w:tr>
      <w:t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88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Crear una nueva grabación. Nombrarla, por ejemplo, Grupo3_Atlas_CP001. Seleccionar Start recording.</w:t>
            </w:r>
          </w:p>
        </w:tc>
      </w:tr>
      <w:t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88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Ejecutar el caso CP 001 exactamente como está definido en el Plan Maestro. No improvisar pasos ni corregir el código.</w:t>
            </w:r>
          </w:p>
        </w:tc>
      </w:tr>
      <w:t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88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Detener la grabación, reproducirla una vez y tomar una captura del resultado. Si alcanza el tiempo, exportar el flujo como JSON.</w:t>
            </w:r>
          </w:p>
        </w:tc>
      </w:tr>
    </w:tbl>
    <w:p>
      <w:pPr>
        <w:spacing w:after="40"/>
      </w:pPr>
    </w:p>
    <w:p>
      <w:pPr>
        <w:pStyle w:val="Heading2"/>
        <w:spacing w:before="140" w:after="100" w:line="269" w:lineRule="auto"/>
      </w:pPr>
      <w:r>
        <w:rPr>
          <w:rFonts w:ascii="Aptos" w:hAnsi="Aptos"/>
          <w:b/>
          <w:color w:val="000000"/>
          <w:sz w:val="23"/>
        </w:rPr>
        <w:t>4.2  Opción B: TestCase 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792"/>
            <w:shd w:fill="E7E6E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Paso</w:t>
            </w:r>
          </w:p>
        </w:tc>
        <w:tc>
          <w:tcPr>
            <w:tcW w:type="dxa" w:w="8856"/>
            <w:shd w:fill="E7E6E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Qué hacer</w:t>
            </w:r>
          </w:p>
        </w:tc>
      </w:tr>
      <w:t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88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Abrir Atlas o Conecta+ en Chrome y verificar que el ícono de TestCase Studio esté disponible en la barra de extensiones.</w:t>
            </w:r>
          </w:p>
        </w:tc>
      </w:tr>
      <w:t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88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Seleccionar el ícono y crear o iniciar una nueva grabación, según la versión disponible.</w:t>
            </w:r>
          </w:p>
        </w:tc>
      </w:tr>
      <w:t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88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Ejecutar el caso CP 001 siguiendo los pasos del Plan Maestro. La herramienta registra las acciones realizadas.</w:t>
            </w:r>
          </w:p>
        </w:tc>
      </w:tr>
      <w:t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88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Finalizar y guardar la grabación al terminar el caso.</w:t>
            </w:r>
          </w:p>
        </w:tc>
      </w:tr>
      <w:t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88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Revisar que los pasos generados correspondan al caso ejecutado; tomar una captura de ellos.</w:t>
            </w:r>
          </w:p>
        </w:tc>
      </w:tr>
      <w:t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88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Si la versión permite reproducir el caso, ejecutarlo una vez y guardar una captura del resultado. También puede copiar o descargar los pasos como evidencia.</w:t>
            </w:r>
          </w:p>
        </w:tc>
      </w:tr>
    </w:tbl>
    <w:p>
      <w:pPr>
        <w:spacing w:after="40"/>
      </w:pPr>
    </w:p>
    <w:p>
      <w:pPr>
        <w:pStyle w:val="Heading2"/>
        <w:spacing w:before="140" w:after="100" w:line="269" w:lineRule="auto"/>
      </w:pPr>
      <w:r>
        <w:rPr>
          <w:rFonts w:ascii="Aptos" w:hAnsi="Aptos"/>
          <w:b/>
          <w:color w:val="000000"/>
          <w:sz w:val="23"/>
        </w:rPr>
        <w:t>4.3  Opción C: Selenium IDE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792"/>
            <w:shd w:fill="E7E6E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Paso</w:t>
            </w:r>
          </w:p>
        </w:tc>
        <w:tc>
          <w:tcPr>
            <w:tcW w:type="dxa" w:w="8856"/>
            <w:shd w:fill="E7E6E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Qué hacer</w:t>
            </w:r>
          </w:p>
        </w:tc>
      </w:tr>
      <w:t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88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Abrir Atlas o Conecta+ en Chrome o Edge y verificar que el ícono de Selenium IDE esté disponible en la barra de extensiones.</w:t>
            </w:r>
          </w:p>
        </w:tc>
      </w:tr>
      <w:t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88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Seleccionar Selenium IDE, elegir Create a new project y asignar un nombre claro, por ejemplo, Grupo3_Atlas.</w:t>
            </w:r>
          </w:p>
        </w:tc>
      </w:tr>
      <w:t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88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Ingresar la dirección base del sistema cuando se solicite y crear una nueva prueba llamada CP001_FlujoPrincipal.</w:t>
            </w:r>
          </w:p>
        </w:tc>
      </w:tr>
      <w:t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88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Seleccionar Start Recording. Si el navegador solicita permiso para abrir una pestaña de grabación, aceptarlo.</w:t>
            </w:r>
          </w:p>
        </w:tc>
      </w:tr>
      <w:t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88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Ejecutar el caso CP 001 exactamente como está documentado en el Plan Maestro y luego detener la grabación.</w:t>
            </w:r>
          </w:p>
        </w:tc>
      </w:tr>
      <w:t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88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Guardar la prueba, seleccionar Run current test y tomar una captura del resultado final. Si la ejecución falla, registrar el detalle en la bitácora.</w:t>
            </w:r>
          </w:p>
        </w:tc>
      </w:tr>
    </w:tbl>
    <w:p>
      <w:pPr>
        <w:spacing w:after="40"/>
      </w:pPr>
    </w:p>
    <w:p>
      <w:pPr>
        <w:spacing w:before="0" w:after="0" w:line="269" w:lineRule="auto"/>
      </w:pPr>
      <w:r>
        <w:rPr>
          <w:rFonts w:ascii="Aptos" w:hAnsi="Aptos"/>
          <w:b/>
          <w:color w:val="000000"/>
          <w:sz w:val="19"/>
        </w:rPr>
        <w:t>Si la herramienta elegida no está disponible o presenta un problema técnico, ejecuten CP 001 manualmente, tomen capturas y avisen al docente. La evidencia y la bitácora siguen siendo obligatorias.</w:t>
      </w:r>
    </w:p>
    <w:p>
      <w:r>
        <w:br w:type="page"/>
      </w:r>
    </w:p>
    <w:p>
      <w:pPr>
        <w:pStyle w:val="Heading1"/>
        <w:spacing w:before="220" w:after="100" w:line="269" w:lineRule="auto"/>
      </w:pPr>
      <w:r>
        <w:rPr>
          <w:rFonts w:ascii="Aptos" w:hAnsi="Aptos"/>
          <w:b/>
          <w:color w:val="000000"/>
          <w:sz w:val="28"/>
        </w:rPr>
        <w:t>5  Desarrollo de la actividad en 80 minutos</w:t>
      </w:r>
    </w:p>
    <w:p>
      <w:pPr>
        <w:spacing w:before="0" w:after="120" w:line="269" w:lineRule="auto"/>
      </w:pPr>
      <w:r>
        <w:rPr>
          <w:rFonts w:ascii="Aptos" w:hAnsi="Aptos"/>
          <w:b w:val="0"/>
          <w:color w:val="000000"/>
          <w:sz w:val="21"/>
        </w:rPr>
        <w:t>Cada grupo debe ejecutar cuatro casos ya presentes en su Plan Maestro. Los cuatro casos son obligatorios y deben quedar registrados con su resultado y evidencia.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080"/>
            <w:shd w:fill="E7E6E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Tiempo</w:t>
            </w:r>
          </w:p>
        </w:tc>
        <w:tc>
          <w:tcPr>
            <w:tcW w:type="dxa" w:w="5040"/>
            <w:shd w:fill="E7E6E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Actividad</w:t>
            </w:r>
          </w:p>
        </w:tc>
        <w:tc>
          <w:tcPr>
            <w:tcW w:type="dxa" w:w="3528"/>
            <w:shd w:fill="E7E6E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Resultado</w:t>
            </w:r>
          </w:p>
        </w:tc>
      </w:tr>
      <w:t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10 min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Propósito, asignación de roles y selección de casos.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Equipo organizado y casos identificados.</w:t>
            </w:r>
          </w:p>
        </w:tc>
      </w:tr>
      <w:t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10 min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Preparación del sistema, precondiciones y registro de CP 001 con una herramienta.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Entorno listo y un flujo registrado.</w:t>
            </w:r>
          </w:p>
        </w:tc>
      </w:tr>
      <w:t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34 min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Ejecución de los cuatro casos obligatorios.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Resultados y evidencias iniciales.</w:t>
            </w:r>
          </w:p>
        </w:tc>
      </w:tr>
      <w:t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12 min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Consolidación de bitácora y reporte de incidencias.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Registro completo y trazable.</w:t>
            </w:r>
          </w:p>
        </w:tc>
      </w:tr>
      <w:t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8 min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Revisión interna del equipo.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Pasos y evidencias comprensibles.</w:t>
            </w:r>
          </w:p>
        </w:tc>
      </w:tr>
      <w:t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6 min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Cierre y comunicación de un hallazgo o resultado.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Avance incorporado al Plan Maestro.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E7E6E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Etapa</w:t>
            </w:r>
          </w:p>
        </w:tc>
        <w:tc>
          <w:tcPr>
            <w:tcW w:type="dxa" w:w="5040"/>
            <w:shd w:fill="E7E6E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Qué debe hacer el equipo</w:t>
            </w:r>
          </w:p>
        </w:tc>
        <w:tc>
          <w:tcPr>
            <w:tcW w:type="dxa" w:w="2664"/>
            <w:shd w:fill="E7E6E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Resultado esperado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1 Preparar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Abrir el Plan Maestro, sistema, datos de prueba y caso seleccionado. Verificar precondiciones.</w:t>
            </w:r>
          </w:p>
        </w:tc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El entorno está disponible y el caso puede comenzar.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2 Registrar CP 001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Elegir Chrome DevTools Recorder, TestCase Studio o Selenium IDE y registrar el flujo principal.</w:t>
            </w:r>
          </w:p>
        </w:tc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Un flujo registrado y una captura del resultado.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3 Ejecutar los casos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Seguir paso a paso los cuatro casos obligatorios de Atlas o Conecta+.</w:t>
            </w:r>
          </w:p>
        </w:tc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El equipo dispone de evidencia de los resultados observados.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4 Registrar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Comparar esperado versus obtenido; asignar estado y vincular evidencia.</w:t>
            </w:r>
          </w:p>
        </w:tc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Bitácora completada para los cuatro casos.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5 Reportar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Si hay desviación, crear la incidencia con pasos reproducibles e impacto.</w:t>
            </w:r>
          </w:p>
        </w:tc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Incidencia clara que otra persona puede comprender.</w:t>
            </w:r>
          </w:p>
        </w:tc>
      </w:tr>
    </w:tbl>
    <w:p>
      <w:pPr>
        <w:spacing w:after="40"/>
      </w:pPr>
    </w:p>
    <w:p>
      <w:pPr>
        <w:pStyle w:val="Heading1"/>
        <w:spacing w:before="220" w:after="100" w:line="269" w:lineRule="auto"/>
      </w:pPr>
      <w:r>
        <w:rPr>
          <w:rFonts w:ascii="Aptos" w:hAnsi="Aptos"/>
          <w:b/>
          <w:color w:val="000000"/>
          <w:sz w:val="28"/>
        </w:rPr>
        <w:t>6  Casos a seleccionar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080"/>
            <w:shd w:fill="E7E6E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ptos" w:hAnsi="Aptos"/>
                <w:b/>
                <w:color w:val="000000"/>
                <w:sz w:val="16"/>
              </w:rPr>
              <w:t>Caso</w:t>
            </w:r>
          </w:p>
        </w:tc>
        <w:tc>
          <w:tcPr>
            <w:tcW w:type="dxa" w:w="2880"/>
            <w:shd w:fill="E7E6E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ptos" w:hAnsi="Aptos"/>
                <w:b/>
                <w:color w:val="000000"/>
                <w:sz w:val="16"/>
              </w:rPr>
              <w:t>Atlas</w:t>
            </w:r>
          </w:p>
        </w:tc>
        <w:tc>
          <w:tcPr>
            <w:tcW w:type="dxa" w:w="2880"/>
            <w:shd w:fill="E7E6E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ptos" w:hAnsi="Aptos"/>
                <w:b/>
                <w:color w:val="000000"/>
                <w:sz w:val="16"/>
              </w:rPr>
              <w:t>Conecta+</w:t>
            </w:r>
          </w:p>
        </w:tc>
        <w:tc>
          <w:tcPr>
            <w:tcW w:type="dxa" w:w="1440"/>
            <w:shd w:fill="E7E6E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ptos" w:hAnsi="Aptos"/>
                <w:b/>
                <w:color w:val="000000"/>
                <w:sz w:val="16"/>
              </w:rPr>
              <w:t>Condición</w:t>
            </w:r>
          </w:p>
        </w:tc>
      </w:tr>
      <w:t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CP 001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Flujo principal ya definido: consulta, registro, actualización o gestión de información.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Flujo principal ya definido: acceso, registro, solicitud, consulta o comunicación.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Obligatorio</w:t>
            </w:r>
          </w:p>
        </w:tc>
      </w:tr>
      <w:t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CP 002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Dato obligatorio vacío, formato inválido o valor fuera de rango.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Credenciales inválidas, campo obligatorio vacío o formato no permitido.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Obligatorio</w:t>
            </w:r>
          </w:p>
        </w:tc>
      </w:tr>
      <w:t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CP 003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Operación duplicada, permiso insuficiente o cambio de estado no autorizado.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Acceso a información ajena, acción sin autorización o regla de negocio incumplida.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Obligatorio</w:t>
            </w:r>
          </w:p>
        </w:tc>
      </w:tr>
      <w:t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CP 004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Prueba de borde o riesgo adicional identificado por el equipo.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Prueba de borde o riesgo adicional identificado por el equipo.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Obligatorio</w:t>
            </w:r>
          </w:p>
        </w:tc>
      </w:tr>
    </w:tbl>
    <w:p>
      <w:pPr>
        <w:spacing w:after="40"/>
      </w:pPr>
    </w:p>
    <w:p>
      <w:pPr>
        <w:spacing w:before="0" w:after="40" w:line="269" w:lineRule="auto"/>
      </w:pPr>
      <w:r>
        <w:rPr>
          <w:rFonts w:ascii="Aptos" w:hAnsi="Aptos"/>
          <w:b/>
          <w:color w:val="000000"/>
          <w:sz w:val="19"/>
        </w:rPr>
        <w:t>Importante: los ejemplos orientan la selección. Cada grupo debe utilizar los casos y criterios de aceptación que realmente documentó para su sistema. Si un ejemplo no corresponde a su sistema, debe reemplazarlo por un riesgo equivalente.</w:t>
      </w:r>
    </w:p>
    <w:p>
      <w:r>
        <w:br w:type="page"/>
      </w:r>
    </w:p>
    <w:p>
      <w:pPr>
        <w:pStyle w:val="Heading1"/>
        <w:spacing w:before="220" w:after="100" w:line="269" w:lineRule="auto"/>
      </w:pPr>
      <w:r>
        <w:rPr>
          <w:rFonts w:ascii="Aptos" w:hAnsi="Aptos"/>
          <w:b/>
          <w:color w:val="000000"/>
          <w:sz w:val="28"/>
        </w:rPr>
        <w:t>7  Bitácora de ejecución</w:t>
      </w:r>
    </w:p>
    <w:p>
      <w:pPr>
        <w:spacing w:before="0" w:after="100" w:line="269" w:lineRule="auto"/>
      </w:pPr>
      <w:r>
        <w:rPr>
          <w:rFonts w:ascii="Aptos" w:hAnsi="Aptos"/>
          <w:b w:val="0"/>
          <w:color w:val="000000"/>
          <w:sz w:val="21"/>
        </w:rPr>
        <w:t>Completen esta tabla y agréguenla al Plan Maestro. El resultado obtenido debe describir lo que ocurrió; no basta con escribir que funcionó o no funcionó.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792"/>
            <w:shd w:fill="E7E6E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ID</w:t>
            </w:r>
          </w:p>
        </w:tc>
        <w:tc>
          <w:tcPr>
            <w:tcW w:type="dxa" w:w="1944"/>
            <w:shd w:fill="E7E6E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Resultado esperado</w:t>
            </w:r>
          </w:p>
        </w:tc>
        <w:tc>
          <w:tcPr>
            <w:tcW w:type="dxa" w:w="2088"/>
            <w:shd w:fill="E7E6E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Resultado obtenido</w:t>
            </w:r>
          </w:p>
        </w:tc>
        <w:tc>
          <w:tcPr>
            <w:tcW w:type="dxa" w:w="1080"/>
            <w:shd w:fill="E7E6E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Estado</w:t>
            </w:r>
          </w:p>
        </w:tc>
        <w:tc>
          <w:tcPr>
            <w:tcW w:type="dxa" w:w="1728"/>
            <w:shd w:fill="E7E6E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Evidencia</w:t>
            </w:r>
          </w:p>
        </w:tc>
        <w:tc>
          <w:tcPr>
            <w:tcW w:type="dxa" w:w="1800"/>
            <w:shd w:fill="E7E6E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Incidencia</w:t>
            </w:r>
          </w:p>
        </w:tc>
      </w:tr>
      <w:t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CP 001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</w:p>
        </w:tc>
      </w:tr>
      <w:t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CP 002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</w:p>
        </w:tc>
      </w:tr>
      <w:t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CP 003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</w:p>
        </w:tc>
      </w:tr>
      <w:t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CP 004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</w:p>
        </w:tc>
      </w:tr>
    </w:tbl>
    <w:p>
      <w:pPr>
        <w:spacing w:after="40"/>
      </w:pPr>
    </w:p>
    <w:p>
      <w:pPr>
        <w:pStyle w:val="Heading1"/>
        <w:spacing w:before="220" w:after="100" w:line="269" w:lineRule="auto"/>
      </w:pPr>
      <w:r>
        <w:rPr>
          <w:rFonts w:ascii="Aptos" w:hAnsi="Aptos"/>
          <w:b/>
          <w:color w:val="000000"/>
          <w:sz w:val="28"/>
        </w:rPr>
        <w:t>8  Si encuentran una falla</w:t>
      </w:r>
    </w:p>
    <w:p>
      <w:pPr>
        <w:spacing w:before="0" w:after="100" w:line="269" w:lineRule="auto"/>
      </w:pPr>
      <w:r>
        <w:rPr>
          <w:rFonts w:ascii="Aptos" w:hAnsi="Aptos"/>
          <w:b w:val="0"/>
          <w:color w:val="000000"/>
          <w:sz w:val="21"/>
        </w:rPr>
        <w:t>Crear una incidencia no significa que el grupo hizo mal su trabajo. Al contrario: significa que el equipo logró identificar y comunicar una diferencia relevante entre lo esperado y lo observado.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800"/>
            <w:shd w:fill="E7E6E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Campo</w:t>
            </w:r>
          </w:p>
        </w:tc>
        <w:tc>
          <w:tcPr>
            <w:tcW w:type="dxa" w:w="7848"/>
            <w:shd w:fill="E7E6E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Registro mínimo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ID</w:t>
            </w:r>
          </w:p>
        </w:tc>
        <w:tc>
          <w:tcPr>
            <w:tcW w:type="dxa" w:w="78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DEF 001, DEF 002 u otro identificador correlativo.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Título</w:t>
            </w:r>
          </w:p>
        </w:tc>
        <w:tc>
          <w:tcPr>
            <w:tcW w:type="dxa" w:w="78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Claro y concreto. Ejemplo: El sistema permite guardar un registro sin correo válido.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Entorno</w:t>
            </w:r>
          </w:p>
        </w:tc>
        <w:tc>
          <w:tcPr>
            <w:tcW w:type="dxa" w:w="78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Sistema, navegador, versión o dirección utilizada.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Pasos</w:t>
            </w:r>
          </w:p>
        </w:tc>
        <w:tc>
          <w:tcPr>
            <w:tcW w:type="dxa" w:w="78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Numerados, completos y reproducibles.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Esperado</w:t>
            </w:r>
          </w:p>
        </w:tc>
        <w:tc>
          <w:tcPr>
            <w:tcW w:type="dxa" w:w="78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Qué debía ocurrir según el caso o criterio de aceptación.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Obtenido</w:t>
            </w:r>
          </w:p>
        </w:tc>
        <w:tc>
          <w:tcPr>
            <w:tcW w:type="dxa" w:w="78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Qué ocurrió realmente.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Severidad</w:t>
            </w:r>
          </w:p>
        </w:tc>
        <w:tc>
          <w:tcPr>
            <w:tcW w:type="dxa" w:w="78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Crítica, Alta, Media o Baja, con una breve justificación.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Evidencia</w:t>
            </w:r>
          </w:p>
        </w:tc>
        <w:tc>
          <w:tcPr>
            <w:tcW w:type="dxa" w:w="78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Captura, log o resultado que demuestre el hallazgo.</w:t>
            </w:r>
          </w:p>
        </w:tc>
      </w:tr>
    </w:tbl>
    <w:p>
      <w:pPr>
        <w:spacing w:after="40"/>
      </w:pPr>
    </w:p>
    <w:p>
      <w:pPr>
        <w:pStyle w:val="Heading1"/>
        <w:spacing w:before="220" w:after="100" w:line="269" w:lineRule="auto"/>
      </w:pPr>
      <w:r>
        <w:rPr>
          <w:rFonts w:ascii="Aptos" w:hAnsi="Aptos"/>
          <w:b/>
          <w:color w:val="000000"/>
          <w:sz w:val="28"/>
        </w:rPr>
        <w:t>9  Cierre de la sesión</w:t>
      </w:r>
    </w:p>
    <w:p>
      <w:pPr>
        <w:spacing w:before="0" w:after="100" w:line="269" w:lineRule="auto"/>
      </w:pPr>
      <w:r>
        <w:rPr>
          <w:rFonts w:ascii="Aptos" w:hAnsi="Aptos"/>
          <w:b w:val="0"/>
          <w:color w:val="000000"/>
          <w:sz w:val="21"/>
        </w:rPr>
        <w:t>Cada equipo debe estar preparado para responder: ¿qué se probó?, ¿qué ocurrió?, ¿cómo lo demuestran? y ¿qué riesgo genera la desviación, si existe?</w:t>
      </w:r>
    </w:p>
    <w:p>
      <w:pPr>
        <w:spacing w:after="40"/>
        <w:ind w:left="144"/>
      </w:pPr>
      <w:r>
        <w:rPr>
          <w:rFonts w:ascii="Aptos" w:hAnsi="Aptos"/>
          <w:b w:val="0"/>
          <w:color w:val="000000"/>
          <w:sz w:val="21"/>
        </w:rPr>
        <w:t xml:space="preserve">☐  </w:t>
      </w:r>
      <w:r>
        <w:rPr>
          <w:rFonts w:ascii="Aptos" w:hAnsi="Aptos"/>
          <w:b w:val="0"/>
          <w:color w:val="000000"/>
          <w:sz w:val="21"/>
        </w:rPr>
        <w:t>Cuatro casos obligatorios del Plan Maestro fueron ejecutados.</w:t>
      </w:r>
    </w:p>
    <w:p>
      <w:pPr>
        <w:spacing w:after="40"/>
        <w:ind w:left="144"/>
      </w:pPr>
      <w:r>
        <w:rPr>
          <w:rFonts w:ascii="Aptos" w:hAnsi="Aptos"/>
          <w:b w:val="0"/>
          <w:color w:val="000000"/>
          <w:sz w:val="21"/>
        </w:rPr>
        <w:t xml:space="preserve">☐  </w:t>
      </w:r>
      <w:r>
        <w:rPr>
          <w:rFonts w:ascii="Aptos" w:hAnsi="Aptos"/>
          <w:b w:val="0"/>
          <w:color w:val="000000"/>
          <w:sz w:val="21"/>
        </w:rPr>
        <w:t>Cada caso tiene estado, resultado obtenido y evidencia asociada.</w:t>
      </w:r>
    </w:p>
    <w:p>
      <w:pPr>
        <w:spacing w:after="40"/>
        <w:ind w:left="144"/>
      </w:pPr>
      <w:r>
        <w:rPr>
          <w:rFonts w:ascii="Aptos" w:hAnsi="Aptos"/>
          <w:b w:val="0"/>
          <w:color w:val="000000"/>
          <w:sz w:val="21"/>
        </w:rPr>
        <w:t xml:space="preserve">☐  </w:t>
      </w:r>
      <w:r>
        <w:rPr>
          <w:rFonts w:ascii="Aptos" w:hAnsi="Aptos"/>
          <w:b w:val="0"/>
          <w:color w:val="000000"/>
          <w:sz w:val="21"/>
        </w:rPr>
        <w:t>Las desviaciones quedaron registradas como incidencias reproducibles.</w:t>
      </w:r>
    </w:p>
    <w:p>
      <w:pPr>
        <w:spacing w:after="40"/>
        <w:ind w:left="144"/>
      </w:pPr>
      <w:r>
        <w:rPr>
          <w:rFonts w:ascii="Aptos" w:hAnsi="Aptos"/>
          <w:b w:val="0"/>
          <w:color w:val="000000"/>
          <w:sz w:val="21"/>
        </w:rPr>
        <w:t xml:space="preserve">☐  </w:t>
      </w:r>
      <w:r>
        <w:rPr>
          <w:rFonts w:ascii="Aptos" w:hAnsi="Aptos"/>
          <w:b w:val="0"/>
          <w:color w:val="000000"/>
          <w:sz w:val="21"/>
        </w:rPr>
        <w:t>La bitácora fue incorporada al Plan Maestro del caso Atlas o Conecta+.</w:t>
      </w:r>
    </w:p>
    <w:p>
      <w:pPr>
        <w:spacing w:before="0" w:after="0" w:line="269" w:lineRule="auto"/>
      </w:pPr>
      <w:r>
        <w:rPr>
          <w:rFonts w:ascii="Aptos" w:hAnsi="Aptos"/>
          <w:b/>
          <w:color w:val="000000"/>
          <w:sz w:val="21"/>
        </w:rPr>
        <w:t>Lo realizado hoy será el insumo para la Unidad 2.4: elaborar el informe de certificación y fundamentar una decisión de salida a producción.</w:t>
      </w:r>
    </w:p>
    <w:sectPr w:rsidR="00FC693F" w:rsidRPr="0006063C" w:rsidSect="00034616"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9" w:lineRule="auto"/>
      <w:jc w:val="center"/>
    </w:pPr>
    <w:r>
      <w:rPr>
        <w:rFonts w:ascii="Aptos" w:hAnsi="Aptos"/>
        <w:b w:val="0"/>
        <w:color w:val="000000"/>
        <w:sz w:val="17"/>
      </w:rPr>
      <w:t>ISY1102 Seguridad y Calidad en el Desarrollo de Software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de aula Rol QA Atlas y Conecta+</dc:title>
  <dc:subject>Ejecución de pruebas y registro de evidencias</dc:subject>
  <dc:creator>Duoc UC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