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>: 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 Sieja (TS), Antoni Sus (AS)</w:t>
      </w:r>
    </w:p>
    <w:p>
      <w:pPr>
        <w:pStyle w:val="Textbody"/>
        <w:rPr/>
      </w:pPr>
      <w:r>
        <w:rPr/>
        <w:t xml:space="preserve">Ostatnia modyfikacja: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27.08.2025</w:t>
      </w:r>
      <w:r>
        <w:rPr/>
        <w:fldChar w:fldCharType="end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9"/>
              <w:tab w:val="right" w:pos="9406" w:leader="dot"/>
            </w:tabs>
            <w:rPr/>
          </w:pPr>
          <w:r>
            <w:fldChar w:fldCharType="begin"/>
          </w:r>
          <w:r>
            <w:rPr/>
            <w:instrText xml:space="preserve"> TOC \o "1-9" \u \h</w:instrText>
          </w:r>
          <w:r>
            <w:rPr/>
            <w:fldChar w:fldCharType="separate"/>
          </w:r>
          <w:r>
            <w:rPr/>
            <w:t>Spis treści</w:t>
          </w:r>
        </w:p>
        <w:p>
          <w:pPr>
            <w:pStyle w:val="Contents1"/>
            <w:rPr/>
          </w:pPr>
          <w:hyperlink w:anchor="__RefHeading___Toc1311_2642343945">
            <w:r>
              <w:rPr>
                <w:rStyle w:val="IndexLink"/>
              </w:rPr>
              <w:t>1.  Repozytorium git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75_832888478">
            <w:r>
              <w:rPr>
                <w:rStyle w:val="IndexLink"/>
              </w:rPr>
              <w:t>2.  Wstęp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77_832888478">
            <w:r>
              <w:rPr>
                <w:rStyle w:val="IndexLink"/>
              </w:rPr>
              <w:t>3.  Specyfikacja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379_832888478">
            <w:r>
              <w:rPr>
                <w:rStyle w:val="IndexLink"/>
              </w:rPr>
              <w:t>3.1.  Opis ogólny algorytmu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381_832888478">
            <w:r>
              <w:rPr>
                <w:rStyle w:val="IndexLink"/>
              </w:rPr>
              <w:t>3.2.  Tabela zdarzeń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83_832888478">
            <w:r>
              <w:rPr>
                <w:rStyle w:val="IndexLink"/>
              </w:rPr>
              <w:t>4.  Architektura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385_832888478">
            <w:r>
              <w:rPr>
                <w:rStyle w:val="IndexLink"/>
              </w:rPr>
              <w:t>4.1.  Moduł: top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387_832888478">
            <w:r>
              <w:rPr>
                <w:rStyle w:val="IndexLink"/>
              </w:rPr>
              <w:t>4.1.1.  Schemat blokowy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389_832888478">
            <w:r>
              <w:rPr>
                <w:rStyle w:val="IndexLink"/>
              </w:rPr>
              <w:t>4.1.2.  Porty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1_832888478">
            <w:r>
              <w:rPr>
                <w:rStyle w:val="IndexLink"/>
              </w:rPr>
              <w:t>a)  mou – mouse_ctl, input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3_832888478">
            <w:r>
              <w:rPr>
                <w:rStyle w:val="IndexLink"/>
              </w:rPr>
              <w:t>b)  vga – vga_ctl, output</w:t>
              <w:tab/>
              <w:t>3</w:t>
            </w:r>
          </w:hyperlink>
        </w:p>
        <w:p>
          <w:pPr>
            <w:pStyle w:val="Contents3"/>
            <w:rPr/>
          </w:pPr>
          <w:hyperlink w:anchor="__RefHeading___Toc453_832888478">
            <w:r>
              <w:rPr>
                <w:rStyle w:val="IndexLink"/>
              </w:rPr>
              <w:t>4.1.3.  Interfejsy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5_832888478">
            <w:r>
              <w:rPr>
                <w:rStyle w:val="IndexLink"/>
              </w:rPr>
              <w:t>a)  m2c – mouse_ctl to core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1150_832888478">
            <w:r>
              <w:rPr>
                <w:rStyle w:val="IndexLink"/>
              </w:rPr>
              <w:t>4.2.  Rozprowadzenie sygnału zegara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313_2642343945">
            <w:r>
              <w:rPr>
                <w:rStyle w:val="IndexLink"/>
              </w:rPr>
              <w:t>5.  Implementacja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5_2642343945">
            <w:r>
              <w:rPr>
                <w:rStyle w:val="IndexLink"/>
              </w:rPr>
              <w:t>5.1.  Lista zignorowanych ostrzeżeń Vivado.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7_2642343945">
            <w:r>
              <w:rPr>
                <w:rStyle w:val="IndexLink"/>
              </w:rPr>
              <w:t>5.2.  Wykorzystanie zasobów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9_2642343945">
            <w:r>
              <w:rPr>
                <w:rStyle w:val="IndexLink"/>
              </w:rPr>
              <w:t>5.3.  Marginesy czasowe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249_1436539759">
            <w:r>
              <w:rPr>
                <w:rStyle w:val="IndexLink"/>
              </w:rPr>
              <w:t>6.  Film.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lineRule="auto" w:line="288" w:before="0" w:after="140"/>
        <w:jc w:val="both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Heading1"/>
        <w:rPr/>
      </w:pPr>
      <w:bookmarkStart w:id="0" w:name="__RefHeading___Toc1311_2642343945"/>
      <w:bookmarkEnd w:id="0"/>
      <w:r>
        <w:rPr/>
        <w:t>Repozytorium git</w:t>
      </w:r>
    </w:p>
    <w:p>
      <w:pPr>
        <w:pStyle w:val="Textbody"/>
        <w:jc w:val="left"/>
        <w:rPr/>
      </w:pPr>
      <w:r>
        <w:rPr/>
        <w:t>Adres repozytorium GITa:</w:t>
      </w:r>
    </w:p>
    <w:p>
      <w:pPr>
        <w:pStyle w:val="Textbody"/>
        <w:jc w:val="left"/>
        <w:rPr/>
      </w:pPr>
      <w:r>
        <w:rPr/>
        <w:t>https://github.com/Antoni-S/basys-invaders</w:t>
      </w:r>
    </w:p>
    <w:p>
      <w:pPr>
        <w:pStyle w:val="Textbody"/>
        <w:jc w:val="left"/>
        <w:rPr/>
      </w:pPr>
      <w:r>
        <w:rPr/>
        <w:t xml:space="preserve">W przypadku repozytorium prywatnego należy zaprosić użytkownika zewnętrznego o adresie mailowym: </w:t>
      </w:r>
      <w:hyperlink r:id="rId2">
        <w:r>
          <w:rPr>
            <w:rStyle w:val="Style"/>
          </w:rPr>
          <w:t>kaczmarczyk@agh.edu.pl</w:t>
        </w:r>
      </w:hyperlink>
    </w:p>
    <w:p>
      <w:pPr>
        <w:pStyle w:val="Heading1"/>
        <w:rPr/>
      </w:pPr>
      <w:bookmarkStart w:id="1" w:name="__RefHeading___Toc375_832888478"/>
      <w:bookmarkEnd w:id="1"/>
      <w:r>
        <w:rPr/>
        <w:t>Wstęp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Pomysł na tę grę pojawił się w momencie gdy dowiedzieliśmy się, że projekt może być prostą grą na płytkę FPGA. Jest to dobra okazja aby powrócić do gier klasycznych i spróbować naszych sił w odwzorowaniu ich. W ramach tego projektu staramy się odwzorować Space Invaders, ale z dodanym trybem kooperacyjnym i lekko zmienionym wyglądem.</w:t>
      </w:r>
    </w:p>
    <w:p>
      <w:pPr>
        <w:pStyle w:val="Heading1"/>
        <w:rPr/>
      </w:pPr>
      <w:bookmarkStart w:id="2" w:name="__RefHeading___Toc377_832888478"/>
      <w:bookmarkEnd w:id="2"/>
      <w:r>
        <w:rPr/>
        <w:t>Specyfikacja</w:t>
      </w:r>
    </w:p>
    <w:p>
      <w:pPr>
        <w:pStyle w:val="Heading2"/>
        <w:rPr/>
      </w:pPr>
      <w:bookmarkStart w:id="3" w:name="__RefHeading___Toc379_832888478"/>
      <w:bookmarkEnd w:id="3"/>
      <w:r>
        <w:rPr/>
        <w:t>Opis ogólny algorytmu</w:t>
      </w:r>
    </w:p>
    <w:p>
      <w:pPr>
        <w:pStyle w:val="Textbody"/>
        <w:rPr/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kiedy i pod jakimi warunkami się kończy.</w:t>
      </w:r>
    </w:p>
    <w:p>
      <w:pPr>
        <w:pStyle w:val="Textbody"/>
        <w:rPr/>
      </w:pPr>
      <w:r>
        <w:rPr>
          <w:i/>
          <w:iCs/>
          <w:sz w:val="20"/>
          <w:szCs w:val="20"/>
        </w:rPr>
        <w:t>Ewentualnie przykładowe screen-shot</w:t>
      </w:r>
      <w:r>
        <w:rPr>
          <w:i/>
          <w:iCs/>
        </w:rPr>
        <w:t xml:space="preserve">y </w:t>
      </w:r>
      <w:r>
        <w:rPr>
          <w:i/>
          <w:iCs/>
          <w:sz w:val="20"/>
          <w:szCs w:val="20"/>
        </w:rPr>
        <w:t>tego, co w przybliżeniu chcielibyśmy uzyskać.</w:t>
      </w:r>
    </w:p>
    <w:p>
      <w:pPr>
        <w:pStyle w:val="Heading2"/>
        <w:rPr>
          <w:i/>
          <w:i/>
          <w:iCs/>
          <w:sz w:val="20"/>
          <w:szCs w:val="20"/>
        </w:rPr>
      </w:pPr>
      <w:bookmarkStart w:id="4" w:name="__RefHeading___Toc381_832888478"/>
      <w:bookmarkEnd w:id="4"/>
      <w:r>
        <w:rPr/>
        <w:t>Tabela zdarzeń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63"/>
        <w:gridCol w:w="2437"/>
        <w:gridCol w:w="4938"/>
      </w:tblGrid>
      <w:tr>
        <w:trPr/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Enter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„A”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Klawiatura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Statek porusza się w lewo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„D”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Klawiatura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Statek porusza się w prawo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Przycisk „W”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Klawiatura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Statek wypuszcza pocisk, zapisywana jest pozycja gracza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Wystrzelony pocisk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Pocisk porusza się w prostej linii do góry, w pozycji X w której gracz kliknął przycisk „W”. Gracz nie może wystrzelić kolejnego pocisku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Pocisk zderza się z przeciwnikiem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Przeciwnik zostaje usunięty z „planszy”. Gracz może wystrzelić kolejny pocisk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Pocisk zderza się z górną krawędzią ekranu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Gracz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Pocisk zostaje usunięty. Gracz może wystrzelić kolejny pocisk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Wszyscy przeciwnicy usunięci z „planszy”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Zakończenie gry, ekran zmienia się na ekran wygranej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Przeciwnik zdążył przejść na dolną część ekranu (odległość od dolnej części ekranu około 70px)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Zakończenie gry, ekran zmienia się na ekran przegranej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5" w:name="__RefHeading___Toc383_832888478"/>
      <w:bookmarkEnd w:id="5"/>
      <w:r>
        <w:rPr/>
        <w:t>Architektura</w:t>
      </w:r>
    </w:p>
    <w:p>
      <w:pPr>
        <w:pStyle w:val="Heading2"/>
        <w:rPr/>
      </w:pPr>
      <w:bookmarkStart w:id="6" w:name="__RefHeading___Toc385_832888478"/>
      <w:bookmarkEnd w:id="6"/>
      <w:r>
        <w:rPr/>
        <w:t>Moduł: top</w:t>
      </w:r>
    </w:p>
    <w:p>
      <w:pPr>
        <w:pStyle w:val="Textbody"/>
        <w:rPr/>
      </w:pPr>
      <w:r>
        <w:rPr/>
        <w:t>Osoba odpowiedzialna: AS, TS</w:t>
      </w:r>
    </w:p>
    <w:p>
      <w:pPr>
        <w:pStyle w:val="Textbody"/>
        <w:rPr/>
      </w:pPr>
      <w:r>
        <w:rPr>
          <w:i/>
          <w:iCs/>
          <w:sz w:val="20"/>
          <w:szCs w:val="20"/>
        </w:rPr>
        <w:t>Moduł top_vga jest złożony z podmodułów odpowiedzialnych za wyświetlanie elementów na ekranie, kontrolowanie ich oraz z modułów pomocniczych (np. pamięci ROM lub modułu delay).</w:t>
      </w:r>
    </w:p>
    <w:p>
      <w:pPr>
        <w:pStyle w:val="Heading3"/>
        <w:rPr/>
      </w:pPr>
      <w:bookmarkStart w:id="7" w:name="__RefHeading___Toc387_832888478"/>
      <w:bookmarkEnd w:id="7"/>
      <w:r>
        <w:rPr/>
        <w:t>Schemat blokowy</w:t>
      </w:r>
    </w:p>
    <w:p>
      <w:pPr>
        <w:pStyle w:val="Textbody"/>
        <w:rPr>
          <w:color w:val="3333FF"/>
        </w:rPr>
      </w:pPr>
      <w:r>
        <w:rPr/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/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565213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565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bookmarkStart w:id="8" w:name="__RefHeading___Toc389_832888478"/>
      <w:bookmarkEnd w:id="8"/>
      <w:r>
        <w:rPr/>
        <w:t>Porty</w:t>
      </w:r>
    </w:p>
    <w:p>
      <w:pPr>
        <w:pStyle w:val="Heading4"/>
        <w:rPr/>
      </w:pPr>
      <w:bookmarkStart w:id="9" w:name="__RefHeading___Toc391_832888478"/>
      <w:bookmarkEnd w:id="9"/>
      <w:r>
        <w:rPr/>
        <w:t>keyboard – keyboard_ctl, input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PS2Data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szeregowe wejście danych z klawiatury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PS2Clk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zegar klawiatury</w:t>
            </w:r>
          </w:p>
        </w:tc>
      </w:tr>
    </w:tbl>
    <w:p>
      <w:pPr>
        <w:pStyle w:val="Heading4"/>
        <w:rPr/>
      </w:pPr>
      <w:bookmarkStart w:id="10" w:name="__RefHeading___Toc393_832888478"/>
      <w:bookmarkEnd w:id="10"/>
      <w:r>
        <w:rPr/>
        <w:t>vga – vga_ctl, output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vga_vs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synchronizacji pionowej VGA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vga_hs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synchronizacji poziomej VGA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vga_r [3:0]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koloru czerwonego VGA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vga_g [3:0]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koloru zielonego VGA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vga_b [3:0]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koloru niebieskiego VGA</w:t>
            </w:r>
          </w:p>
        </w:tc>
      </w:tr>
    </w:tbl>
    <w:p>
      <w:pPr>
        <w:pStyle w:val="Heading4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Heading4"/>
        <w:spacing w:before="0" w:after="0"/>
        <w:rPr/>
      </w:pPr>
      <w:r>
        <w:rPr/>
        <w:t>uart – uart_ctl, input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test_Rx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/>
            </w:pPr>
            <w:r>
              <w:rPr/>
              <w:t>sygnał wejściowy UART używany do testu poprawności działania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JB1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/>
            </w:pPr>
            <w:r>
              <w:rPr/>
              <w:t>sygnał wejściowy UART odpowiedzialny za przekazywanie pozycji gracza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uart – uart_ctl, output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test_Tx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wyjściowy UART używany do testu poprawności działania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JC1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wyjściowy UART odpowiedzialny za przekazywanie pozycji gracza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11" w:name="__RefHeading___Toc453_832888478"/>
      <w:bookmarkEnd w:id="11"/>
      <w:r>
        <w:rPr/>
        <w:t>Interfejsy</w:t>
      </w:r>
    </w:p>
    <w:p>
      <w:pPr>
        <w:pStyle w:val="Heading4"/>
        <w:rPr/>
      </w:pPr>
      <w:bookmarkStart w:id="12" w:name="__RefHeading___Toc395_832888478"/>
      <w:bookmarkEnd w:id="12"/>
      <w:r>
        <w:rPr/>
        <w:t>vga_if – vga signal pipeline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00"/>
        <w:gridCol w:w="7137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hcount [10:0]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licznik horyzontalny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vcount [10:0]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licznik wertykalny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hsync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synchronizacja pozioma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vsync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synchronizacja pionowa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hblnk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blank poziomy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vblnk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blank pionowy VGA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rgb [11:0]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z informacją o kolorze</w:t>
            </w:r>
          </w:p>
        </w:tc>
      </w:tr>
    </w:tbl>
    <w:p>
      <w:pPr>
        <w:pStyle w:val="Standard"/>
        <w:rPr>
          <w:b/>
          <w:bCs/>
          <w:i/>
          <w:i/>
          <w:iCs/>
          <w:color w:val="CC0000"/>
          <w:sz w:val="20"/>
          <w:szCs w:val="20"/>
          <w:lang w:val="pl-PL"/>
        </w:rPr>
      </w:pPr>
      <w:r>
        <w:rPr>
          <w:b/>
          <w:bCs/>
          <w:i/>
          <w:iCs/>
          <w:color w:val="CC0000"/>
          <w:sz w:val="20"/>
          <w:szCs w:val="20"/>
          <w:lang w:val="pl-PL"/>
        </w:rPr>
      </w:r>
    </w:p>
    <w:p>
      <w:pPr>
        <w:pStyle w:val="Standard"/>
        <w:rPr>
          <w:i/>
          <w:i/>
          <w:iCs/>
          <w:sz w:val="20"/>
          <w:szCs w:val="20"/>
          <w:lang w:val="pl-PL"/>
        </w:rPr>
      </w:pPr>
      <w:r>
        <w:rPr>
          <w:i/>
          <w:iCs/>
          <w:sz w:val="20"/>
          <w:szCs w:val="20"/>
          <w:lang w:val="pl-PL"/>
        </w:rPr>
        <w:t>Każdy moduł, który w jakikolwiek sposób jest rysowany (wyświetlany) na ekranie korzysta z powyższego interfejsu vga_if. Dla czytelności, każdy interfejs w projekcie jest nazywany zgodnie z konwencją vga_[element_wyświetlany]_if. Dla przejrzystości tego raportu, nie będzie wymieniana każda instancja tego interfejsu.</w:t>
      </w:r>
    </w:p>
    <w:p>
      <w:pPr>
        <w:pStyle w:val="Heading2"/>
        <w:rPr/>
      </w:pPr>
      <w:bookmarkStart w:id="13" w:name="__RefHeading___Toc1150_832888478"/>
      <w:bookmarkEnd w:id="13"/>
      <w:r>
        <w:rPr/>
        <w:t>Rozprowadzenie sygnału zegara</w:t>
      </w:r>
    </w:p>
    <w:p>
      <w:pPr>
        <w:pStyle w:val="Textbody"/>
        <w:rPr/>
      </w:pPr>
      <w:r>
        <w:rPr/>
        <w:t>Osoba odpowiedzialna: TS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Cały projekt działa na zegarze o częstotliwości 65 MHz, który został wygenerowany za pomocą Clock Wizard-a w Vivado. Wartość tej częstotliwości wynika z wymagania projektu dyktującego minimalną rozdzielczość monitora jako 1024x768 pikseli.</w:t>
      </w:r>
    </w:p>
    <w:p>
      <w:pPr>
        <w:pStyle w:val="Textbody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45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  <w:bookmarkStart w:id="14" w:name="__RefHeading___Toc996_1436539759"/>
      <w:bookmarkStart w:id="15" w:name="__RefHeading___Toc996_1436539759"/>
      <w:bookmarkEnd w:id="15"/>
    </w:p>
    <w:p>
      <w:pPr>
        <w:pStyle w:val="Heading1"/>
        <w:rPr/>
      </w:pPr>
      <w:bookmarkStart w:id="16" w:name="__RefHeading___Toc1313_2642343945"/>
      <w:bookmarkEnd w:id="16"/>
      <w:r>
        <w:rPr/>
        <w:t>Implementacja</w:t>
      </w:r>
    </w:p>
    <w:p>
      <w:pPr>
        <w:pStyle w:val="Heading2"/>
        <w:rPr/>
      </w:pPr>
      <w:bookmarkStart w:id="17" w:name="__RefHeading___Toc1315_2642343945"/>
      <w:bookmarkEnd w:id="17"/>
      <w:r>
        <w:rPr/>
        <w:t xml:space="preserve">Lista </w:t>
      </w:r>
      <w:r>
        <w:rPr>
          <w:sz w:val="32"/>
          <w:szCs w:val="32"/>
        </w:rPr>
        <w:t>zignorowanych</w:t>
      </w:r>
      <w:r>
        <w:rPr/>
        <w:t xml:space="preserve"> ostrzeżeń Vivado.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88"/>
        <w:gridCol w:w="966"/>
        <w:gridCol w:w="7489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Identyfikator ostrzeżenia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Uzasadnienie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8-7080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Projekt nie jest na tyle rozbudowany, aby spełniać zasady równoległej syntezy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8-7129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Zegar 100 MHz nie jest używany w projekcie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18" w:name="__RefHeading___Toc1317_2642343945"/>
      <w:bookmarkEnd w:id="18"/>
      <w:r>
        <w:rPr/>
        <w:t>Wykorzystanie zasobów</w:t>
      </w:r>
    </w:p>
    <w:p>
      <w:pPr>
        <w:pStyle w:val="Textbody"/>
        <w:rPr/>
      </w:pPr>
      <w:r>
        <w:rPr/>
        <w:t>Tabela z wykorzystaniem zasobów z Vivado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047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9" w:name="__RefHeading___Toc1319_2642343945"/>
      <w:bookmarkEnd w:id="19"/>
      <w:r>
        <w:rPr/>
        <w:t>Marginesy czasowe</w:t>
      </w:r>
    </w:p>
    <w:p>
      <w:pPr>
        <w:pStyle w:val="Textbody"/>
        <w:rPr/>
      </w:pPr>
      <w:r>
        <w:rPr/>
        <w:t>Marginesy czasowe (WNS) dla setup i hold.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20320</wp:posOffset>
            </wp:positionV>
            <wp:extent cx="2543175" cy="138112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2715895</wp:posOffset>
            </wp:positionH>
            <wp:positionV relativeFrom="paragraph">
              <wp:posOffset>27940</wp:posOffset>
            </wp:positionV>
            <wp:extent cx="2543175" cy="13811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Konfiguracja sprzętu</w:t>
      </w:r>
    </w:p>
    <w:p>
      <w:pPr>
        <w:pStyle w:val="Textbody"/>
        <w:rPr/>
      </w:pPr>
      <w:r>
        <w:rPr/>
        <w:t>Schemat połączenia ze sobą płytek Basys3 w trybie multiplayer.</w:t>
      </w:r>
    </w:p>
    <w:p>
      <w:pPr>
        <w:pStyle w:val="Textbody"/>
        <w:rPr/>
      </w:pPr>
      <w:r>
        <w:rPr/>
        <w:t>Schematy podłączenia dodatkowych urządzeń peryferyjnych.</w:t>
      </w:r>
    </w:p>
    <w:p>
      <w:pPr>
        <w:pStyle w:val="Textbody"/>
        <w:rPr/>
      </w:pPr>
      <w:r>
        <w:rPr/>
        <w:t>Konfiguracja zworek, przełączników, itp., jeśli inna niż domyślna.</w:t>
      </w:r>
    </w:p>
    <w:p>
      <w:pPr>
        <w:pStyle w:val="Heading1"/>
        <w:rPr/>
      </w:pPr>
      <w:bookmarkStart w:id="20" w:name="__RefHeading___Toc1249_1436539759"/>
      <w:bookmarkEnd w:id="20"/>
      <w:r>
        <w:rPr/>
        <w:t>Film.</w:t>
      </w:r>
    </w:p>
    <w:p>
      <w:pPr>
        <w:pStyle w:val="Textbody"/>
        <w:rPr/>
      </w:pPr>
      <w:r>
        <w:rPr/>
        <w:t>Link do ściągnięcia filmu:</w:t>
      </w:r>
    </w:p>
    <w:p>
      <w:pPr>
        <w:pStyle w:val="Textbody"/>
        <w:spacing w:lineRule="auto" w:line="288" w:before="0" w:after="140"/>
        <w:jc w:val="both"/>
        <w:rPr/>
      </w:pPr>
      <w:r>
        <w:rPr/>
        <w:t>https://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27.08.2025</w:t>
    </w:r>
    <w:r>
      <w:rPr/>
      <w:fldChar w:fldCharType="end"/>
    </w:r>
    <w:r>
      <w:rPr/>
      <w:tab/>
      <w:t>Raport z projektu, v.1.0.1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27.08.2025</w:t>
    </w:r>
    <w:r>
      <w:rPr/>
      <w:fldChar w:fldCharType="end"/>
    </w:r>
    <w:r>
      <w:rPr/>
      <w:tab/>
      <w:t>Raport z projektu, v.1.0.1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.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lowerLetter"/>
      <w:lvlText w:val="%4)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8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lang w:val="pl-PL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lang w:val="pl-PL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Heading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1d07aa"/>
    <w:rPr>
      <w:szCs w:val="21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  <w:jc w:val="both"/>
    </w:pPr>
    <w:rPr>
      <w:sz w:val="21"/>
      <w:lang w:val="pl-PL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>
      <w:sz w:val="21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>
      <w:rFonts w:ascii="Liberation Sans Narrow" w:hAnsi="Liberation Sans Narrow" w:eastAsia="Liberation Sans Narrow" w:cs="Liberation Sans Narrow"/>
      <w:sz w:val="22"/>
      <w:lang w:val="pl-PL"/>
    </w:rPr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qFormat/>
    <w:pPr>
      <w:suppressLineNumbers/>
    </w:pPr>
    <w:rPr>
      <w:b/>
      <w:bCs/>
      <w:sz w:val="32"/>
      <w:szCs w:val="32"/>
      <w:lang w:val="pl-PL"/>
    </w:rPr>
  </w:style>
  <w:style w:type="paragraph" w:styleId="Contents1" w:customStyle="1">
    <w:name w:val="Contents 1"/>
    <w:basedOn w:val="Index"/>
    <w:qFormat/>
    <w:pPr>
      <w:tabs>
        <w:tab w:val="clear" w:pos="709"/>
        <w:tab w:val="right" w:pos="9638" w:leader="dot"/>
      </w:tabs>
    </w:pPr>
    <w:rPr>
      <w:lang w:val="pl-PL"/>
    </w:rPr>
  </w:style>
  <w:style w:type="paragraph" w:styleId="Contents2" w:customStyle="1">
    <w:name w:val="Contents 2"/>
    <w:basedOn w:val="Index"/>
    <w:qFormat/>
    <w:pPr>
      <w:tabs>
        <w:tab w:val="clear" w:pos="709"/>
        <w:tab w:val="right" w:pos="9638" w:leader="dot"/>
      </w:tabs>
      <w:ind w:left="283"/>
    </w:pPr>
    <w:rPr>
      <w:lang w:val="pl-PL"/>
    </w:rPr>
  </w:style>
  <w:style w:type="paragraph" w:styleId="Contents3" w:customStyle="1">
    <w:name w:val="Contents 3"/>
    <w:basedOn w:val="Index"/>
    <w:qFormat/>
    <w:pPr>
      <w:tabs>
        <w:tab w:val="clear" w:pos="709"/>
        <w:tab w:val="right" w:pos="9638" w:leader="dot"/>
      </w:tabs>
      <w:ind w:left="566"/>
    </w:pPr>
    <w:rPr>
      <w:lang w:val="pl-PL"/>
    </w:rPr>
  </w:style>
  <w:style w:type="paragraph" w:styleId="Contents4" w:customStyle="1">
    <w:name w:val="Contents 4"/>
    <w:basedOn w:val="Index"/>
    <w:qFormat/>
    <w:pPr>
      <w:tabs>
        <w:tab w:val="clear" w:pos="709"/>
        <w:tab w:val="right" w:pos="9638" w:leader="dot"/>
      </w:tabs>
      <w:ind w:left="849"/>
    </w:pPr>
    <w:rPr/>
  </w:style>
  <w:style w:type="paragraph" w:styleId="Footer">
    <w:name w:val="footer"/>
    <w:basedOn w:val="Normal"/>
    <w:link w:val="StopkaZnak"/>
    <w:uiPriority w:val="99"/>
    <w:unhideWhenUsed/>
    <w:rsid w:val="001d07aa"/>
    <w:pPr>
      <w:tabs>
        <w:tab w:val="clear" w:pos="709"/>
        <w:tab w:val="center" w:pos="4536" w:leader="none"/>
        <w:tab w:val="right" w:pos="9072" w:leader="none"/>
      </w:tabs>
    </w:pPr>
    <w:rPr>
      <w:szCs w:val="21"/>
    </w:rPr>
  </w:style>
  <w:style w:type="paragraph" w:styleId="TOC1">
    <w:name w:val="toc 1"/>
    <w:basedOn w:val="Index"/>
    <w:pPr/>
    <w:rPr/>
  </w:style>
  <w:style w:type="paragraph" w:styleId="TOC2">
    <w:name w:val="toc 2"/>
    <w:basedOn w:val="Index"/>
    <w:pPr/>
    <w:rPr/>
  </w:style>
  <w:style w:type="paragraph" w:styleId="TOC3">
    <w:name w:val="toc 3"/>
    <w:basedOn w:val="Index"/>
    <w:pPr/>
    <w:rPr/>
  </w:style>
  <w:style w:type="paragraph" w:styleId="TOC4">
    <w:name w:val="toc 4"/>
    <w:basedOn w:val="Index"/>
    <w:pPr/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czmarczyk@agh.edu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LibreOffice/24.8.7.2$Linux_X86_64 LibreOffice_project/480$Build-2</Application>
  <AppVersion>15.0000</AppVersion>
  <Pages>6</Pages>
  <Words>717</Words>
  <Characters>4359</Characters>
  <CharactersWithSpaces>4952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2025-04-14T16:37:00Z</dcterms:created>
  <dc:creator>PKa</dc:creator>
  <dc:description/>
  <dc:language>en-US</dc:language>
  <cp:lastModifiedBy/>
  <dcterms:modified xsi:type="dcterms:W3CDTF">2025-08-27T20:23:14Z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