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0B0C5" w14:textId="77777777" w:rsidR="002E7843" w:rsidRDefault="00631275">
      <w:pPr>
        <w:spacing w:after="40"/>
      </w:pPr>
      <w:r>
        <w:rPr>
          <w:b/>
          <w:color w:val="1F3B63"/>
          <w:sz w:val="44"/>
        </w:rPr>
        <w:t>Proposal for Azure Hosting</w:t>
      </w:r>
    </w:p>
    <w:p w14:paraId="210A691C" w14:textId="77777777" w:rsidR="002E7843" w:rsidRDefault="00631275">
      <w:pPr>
        <w:spacing w:after="280"/>
      </w:pPr>
      <w:r>
        <w:rPr>
          <w:color w:val="5A5A5A"/>
          <w:sz w:val="27"/>
        </w:rPr>
        <w:t>Marketplace Settlement Reconciliation System</w:t>
      </w:r>
    </w:p>
    <w:tbl>
      <w:tblPr>
        <w:tblStyle w:val="TableGrid"/>
        <w:tblW w:w="0" w:type="auto"/>
        <w:tblLook w:val="04A0" w:firstRow="1" w:lastRow="0" w:firstColumn="1" w:lastColumn="0" w:noHBand="0" w:noVBand="1"/>
      </w:tblPr>
      <w:tblGrid>
        <w:gridCol w:w="2736"/>
        <w:gridCol w:w="6624"/>
      </w:tblGrid>
      <w:tr w:rsidR="002E7843" w14:paraId="434ED991" w14:textId="77777777">
        <w:tc>
          <w:tcPr>
            <w:tcW w:w="2736" w:type="dxa"/>
            <w:shd w:val="clear" w:color="auto" w:fill="1F3B63"/>
          </w:tcPr>
          <w:p w14:paraId="017C0237" w14:textId="77777777" w:rsidR="002E7843" w:rsidRDefault="00631275">
            <w:pPr>
              <w:spacing w:before="40" w:after="40"/>
            </w:pPr>
            <w:r>
              <w:rPr>
                <w:b/>
                <w:color w:val="FFFFFF"/>
                <w:sz w:val="19"/>
              </w:rPr>
              <w:t>Field</w:t>
            </w:r>
          </w:p>
        </w:tc>
        <w:tc>
          <w:tcPr>
            <w:tcW w:w="6624" w:type="dxa"/>
            <w:shd w:val="clear" w:color="auto" w:fill="1F3B63"/>
          </w:tcPr>
          <w:p w14:paraId="0D6DAB3C" w14:textId="77777777" w:rsidR="002E7843" w:rsidRDefault="00631275">
            <w:pPr>
              <w:spacing w:before="40" w:after="40"/>
            </w:pPr>
            <w:r>
              <w:rPr>
                <w:b/>
                <w:color w:val="FFFFFF"/>
                <w:sz w:val="19"/>
              </w:rPr>
              <w:t>Detail</w:t>
            </w:r>
          </w:p>
        </w:tc>
      </w:tr>
      <w:tr w:rsidR="002E7843" w14:paraId="634DE464" w14:textId="77777777">
        <w:tc>
          <w:tcPr>
            <w:tcW w:w="2736" w:type="dxa"/>
          </w:tcPr>
          <w:p w14:paraId="42FD5A91" w14:textId="77777777" w:rsidR="002E7843" w:rsidRDefault="00631275">
            <w:pPr>
              <w:spacing w:before="40" w:after="40"/>
            </w:pPr>
            <w:r>
              <w:rPr>
                <w:b/>
                <w:sz w:val="19"/>
              </w:rPr>
              <w:t>Prepared by</w:t>
            </w:r>
          </w:p>
        </w:tc>
        <w:tc>
          <w:tcPr>
            <w:tcW w:w="6624" w:type="dxa"/>
          </w:tcPr>
          <w:p w14:paraId="0C884864" w14:textId="68F5E2A8" w:rsidR="002E7843" w:rsidRDefault="00B65787">
            <w:pPr>
              <w:spacing w:before="40" w:after="40"/>
            </w:pPr>
            <w:r>
              <w:rPr>
                <w:sz w:val="19"/>
              </w:rPr>
              <w:t>Antoni Lawrence, Agent Prototyping Intern</w:t>
            </w:r>
          </w:p>
        </w:tc>
      </w:tr>
      <w:tr w:rsidR="002E7843" w14:paraId="482A04B0" w14:textId="77777777">
        <w:tc>
          <w:tcPr>
            <w:tcW w:w="2736" w:type="dxa"/>
          </w:tcPr>
          <w:p w14:paraId="3E3FB5C8" w14:textId="77777777" w:rsidR="002E7843" w:rsidRDefault="00631275">
            <w:pPr>
              <w:spacing w:before="40" w:after="40"/>
            </w:pPr>
            <w:r>
              <w:rPr>
                <w:b/>
                <w:sz w:val="19"/>
              </w:rPr>
              <w:t>Date</w:t>
            </w:r>
          </w:p>
        </w:tc>
        <w:tc>
          <w:tcPr>
            <w:tcW w:w="6624" w:type="dxa"/>
          </w:tcPr>
          <w:p w14:paraId="2D2D9140" w14:textId="2E83FE7B" w:rsidR="002E7843" w:rsidRDefault="00B65787">
            <w:pPr>
              <w:spacing w:before="40" w:after="40"/>
            </w:pPr>
            <w:r>
              <w:t>8/19/2026</w:t>
            </w:r>
          </w:p>
        </w:tc>
      </w:tr>
      <w:tr w:rsidR="002E7843" w14:paraId="359AD6C3" w14:textId="77777777">
        <w:tc>
          <w:tcPr>
            <w:tcW w:w="2736" w:type="dxa"/>
          </w:tcPr>
          <w:p w14:paraId="142AE492" w14:textId="77777777" w:rsidR="002E7843" w:rsidRDefault="00631275">
            <w:pPr>
              <w:spacing w:before="40" w:after="40"/>
            </w:pPr>
            <w:r>
              <w:rPr>
                <w:b/>
                <w:sz w:val="19"/>
              </w:rPr>
              <w:t>Classification</w:t>
            </w:r>
          </w:p>
        </w:tc>
        <w:tc>
          <w:tcPr>
            <w:tcW w:w="6624" w:type="dxa"/>
          </w:tcPr>
          <w:p w14:paraId="4C8F6ECF" w14:textId="77777777" w:rsidR="002E7843" w:rsidRDefault="00631275">
            <w:pPr>
              <w:spacing w:before="40" w:after="40"/>
            </w:pPr>
            <w:r>
              <w:rPr>
                <w:sz w:val="19"/>
              </w:rPr>
              <w:t>Internal — contains no customer data</w:t>
            </w:r>
          </w:p>
        </w:tc>
      </w:tr>
    </w:tbl>
    <w:p w14:paraId="0CB59F40" w14:textId="77777777" w:rsidR="002E7843" w:rsidRDefault="002E7843">
      <w:pPr>
        <w:spacing w:after="80"/>
      </w:pPr>
    </w:p>
    <w:p w14:paraId="2EAB234E" w14:textId="77777777" w:rsidR="002E7843" w:rsidRDefault="00631275">
      <w:pPr>
        <w:pStyle w:val="Heading1"/>
      </w:pPr>
      <w:r>
        <w:t>1. Executive summary</w:t>
      </w:r>
    </w:p>
    <w:p w14:paraId="767644FE" w14:textId="77777777" w:rsidR="002E7843" w:rsidRDefault="00631275">
      <w:r>
        <w:t>The finance team reconciles marketplace settlement data from TikTok Shop, Shopee and Lazada into the workbook they invoice from. That process was a manual Excel and Power Query chain. It has been rebuilt as an application, and every calculation rule in it was reverse-engineered from the team's own formulas and verified row-by-row against their own outputs — approximately 288,000 rows checked exactly across three real months.</w:t>
      </w:r>
    </w:p>
    <w:p w14:paraId="3241C66D" w14:textId="77777777" w:rsidR="002E7843" w:rsidRDefault="00631275">
      <w:r>
        <w:t>The application currently runs on a single developer workstation. This proposal asks to host it in the company's Azure tenant so the finance team can operate it themselves, and so the system stops depending on one machine and one person.</w:t>
      </w:r>
    </w:p>
    <w:p w14:paraId="20660AB5" w14:textId="77777777" w:rsidR="002E7843" w:rsidRDefault="00631275">
      <w:r>
        <w:rPr>
          <w:b/>
        </w:rPr>
        <w:t xml:space="preserve">What is requested: </w:t>
      </w:r>
      <w:r>
        <w:t>a single Azure resource group for a pilot environment that processes real settlement data; the role assignments needed to build and run it; and confirmation of the data handling terms in Section 4.</w:t>
      </w:r>
    </w:p>
    <w:tbl>
      <w:tblPr>
        <w:tblStyle w:val="TableGrid"/>
        <w:tblW w:w="0" w:type="auto"/>
        <w:tblLook w:val="04A0" w:firstRow="1" w:lastRow="0" w:firstColumn="1" w:lastColumn="0" w:noHBand="0" w:noVBand="1"/>
      </w:tblPr>
      <w:tblGrid>
        <w:gridCol w:w="2448"/>
        <w:gridCol w:w="6912"/>
      </w:tblGrid>
      <w:tr w:rsidR="002E7843" w14:paraId="09F4FC1A" w14:textId="77777777">
        <w:tc>
          <w:tcPr>
            <w:tcW w:w="2448" w:type="dxa"/>
            <w:shd w:val="clear" w:color="auto" w:fill="1F3B63"/>
          </w:tcPr>
          <w:p w14:paraId="05B583B2" w14:textId="77777777" w:rsidR="002E7843" w:rsidRDefault="00631275">
            <w:pPr>
              <w:spacing w:before="40" w:after="40"/>
            </w:pPr>
            <w:r>
              <w:rPr>
                <w:b/>
                <w:color w:val="FFFFFF"/>
                <w:sz w:val="19"/>
              </w:rPr>
              <w:t>Item</w:t>
            </w:r>
          </w:p>
        </w:tc>
        <w:tc>
          <w:tcPr>
            <w:tcW w:w="6912" w:type="dxa"/>
            <w:shd w:val="clear" w:color="auto" w:fill="1F3B63"/>
          </w:tcPr>
          <w:p w14:paraId="1F89F126" w14:textId="77777777" w:rsidR="002E7843" w:rsidRDefault="00631275">
            <w:pPr>
              <w:spacing w:before="40" w:after="40"/>
            </w:pPr>
            <w:r>
              <w:rPr>
                <w:b/>
                <w:color w:val="FFFFFF"/>
                <w:sz w:val="19"/>
              </w:rPr>
              <w:t>Summary</w:t>
            </w:r>
          </w:p>
        </w:tc>
      </w:tr>
      <w:tr w:rsidR="002E7843" w14:paraId="26A34192" w14:textId="77777777">
        <w:tc>
          <w:tcPr>
            <w:tcW w:w="2448" w:type="dxa"/>
          </w:tcPr>
          <w:p w14:paraId="167814E4" w14:textId="77777777" w:rsidR="002E7843" w:rsidRDefault="00631275">
            <w:pPr>
              <w:spacing w:before="40" w:after="40"/>
            </w:pPr>
            <w:r>
              <w:rPr>
                <w:b/>
                <w:sz w:val="19"/>
              </w:rPr>
              <w:t>Environment</w:t>
            </w:r>
          </w:p>
        </w:tc>
        <w:tc>
          <w:tcPr>
            <w:tcW w:w="6912" w:type="dxa"/>
          </w:tcPr>
          <w:p w14:paraId="17C61F16" w14:textId="77777777" w:rsidR="002E7843" w:rsidRDefault="00631275">
            <w:pPr>
              <w:spacing w:before="40" w:after="40"/>
            </w:pPr>
            <w:r>
              <w:rPr>
                <w:sz w:val="19"/>
              </w:rPr>
              <w:t>One pilot environment. Not a production deployment — see Section 10</w:t>
            </w:r>
          </w:p>
        </w:tc>
      </w:tr>
      <w:tr w:rsidR="002E7843" w14:paraId="649F8582" w14:textId="77777777">
        <w:tc>
          <w:tcPr>
            <w:tcW w:w="2448" w:type="dxa"/>
          </w:tcPr>
          <w:p w14:paraId="601748D1" w14:textId="77777777" w:rsidR="002E7843" w:rsidRDefault="00631275">
            <w:pPr>
              <w:spacing w:before="40" w:after="40"/>
            </w:pPr>
            <w:r>
              <w:rPr>
                <w:b/>
                <w:sz w:val="19"/>
              </w:rPr>
              <w:t>Data processed</w:t>
            </w:r>
          </w:p>
        </w:tc>
        <w:tc>
          <w:tcPr>
            <w:tcW w:w="6912" w:type="dxa"/>
          </w:tcPr>
          <w:p w14:paraId="78515E67" w14:textId="77777777" w:rsidR="002E7843" w:rsidRDefault="00631275">
            <w:pPr>
              <w:spacing w:before="40" w:after="40"/>
            </w:pPr>
            <w:r>
              <w:rPr>
                <w:sz w:val="19"/>
              </w:rPr>
              <w:t>Real marketplace settlement exports, including customer personal data</w:t>
            </w:r>
          </w:p>
        </w:tc>
      </w:tr>
      <w:tr w:rsidR="002E7843" w14:paraId="7B25041C" w14:textId="77777777">
        <w:tc>
          <w:tcPr>
            <w:tcW w:w="2448" w:type="dxa"/>
          </w:tcPr>
          <w:p w14:paraId="56D1C23D" w14:textId="77777777" w:rsidR="002E7843" w:rsidRDefault="00631275">
            <w:pPr>
              <w:spacing w:before="40" w:after="40"/>
            </w:pPr>
            <w:r>
              <w:rPr>
                <w:b/>
                <w:sz w:val="19"/>
              </w:rPr>
              <w:t>Users</w:t>
            </w:r>
          </w:p>
        </w:tc>
        <w:tc>
          <w:tcPr>
            <w:tcW w:w="6912" w:type="dxa"/>
          </w:tcPr>
          <w:p w14:paraId="48157B39" w14:textId="0BD911C5" w:rsidR="002E7843" w:rsidRDefault="00631275">
            <w:pPr>
              <w:spacing w:before="40" w:after="40"/>
            </w:pPr>
            <w:r>
              <w:rPr>
                <w:sz w:val="19"/>
              </w:rPr>
              <w:t>finance team members, plus the maintainer</w:t>
            </w:r>
          </w:p>
        </w:tc>
      </w:tr>
      <w:tr w:rsidR="002E7843" w14:paraId="3A277391" w14:textId="77777777">
        <w:tc>
          <w:tcPr>
            <w:tcW w:w="2448" w:type="dxa"/>
          </w:tcPr>
          <w:p w14:paraId="561B8E2C" w14:textId="77777777" w:rsidR="002E7843" w:rsidRDefault="00631275">
            <w:pPr>
              <w:spacing w:before="40" w:after="40"/>
            </w:pPr>
            <w:r>
              <w:rPr>
                <w:b/>
                <w:sz w:val="19"/>
              </w:rPr>
              <w:t>Volume</w:t>
            </w:r>
          </w:p>
        </w:tc>
        <w:tc>
          <w:tcPr>
            <w:tcW w:w="6912" w:type="dxa"/>
          </w:tcPr>
          <w:p w14:paraId="7A2A0C51" w14:textId="77777777" w:rsidR="002E7843" w:rsidRDefault="00631275">
            <w:pPr>
              <w:spacing w:before="40" w:after="40"/>
            </w:pPr>
            <w:r>
              <w:rPr>
                <w:sz w:val="19"/>
              </w:rPr>
              <w:t>Approximately 14 reconciliation runs per month, clustered at month end</w:t>
            </w:r>
          </w:p>
        </w:tc>
      </w:tr>
      <w:tr w:rsidR="002E7843" w14:paraId="5BE9E4E1" w14:textId="77777777">
        <w:tc>
          <w:tcPr>
            <w:tcW w:w="2448" w:type="dxa"/>
          </w:tcPr>
          <w:p w14:paraId="16894A22" w14:textId="77777777" w:rsidR="002E7843" w:rsidRDefault="00631275">
            <w:pPr>
              <w:spacing w:before="40" w:after="40"/>
            </w:pPr>
            <w:r>
              <w:rPr>
                <w:b/>
                <w:sz w:val="19"/>
              </w:rPr>
              <w:t>Estimated cost</w:t>
            </w:r>
          </w:p>
        </w:tc>
        <w:tc>
          <w:tcPr>
            <w:tcW w:w="6912" w:type="dxa"/>
          </w:tcPr>
          <w:p w14:paraId="2BEDC6A1" w14:textId="77777777" w:rsidR="002E7843" w:rsidRDefault="00631275">
            <w:pPr>
              <w:spacing w:before="40" w:after="40"/>
            </w:pPr>
            <w:r>
              <w:rPr>
                <w:sz w:val="19"/>
              </w:rPr>
              <w:t>USD [60–100] per month</w:t>
            </w:r>
          </w:p>
        </w:tc>
      </w:tr>
      <w:tr w:rsidR="002E7843" w14:paraId="34C5FBEA" w14:textId="77777777">
        <w:tc>
          <w:tcPr>
            <w:tcW w:w="2448" w:type="dxa"/>
          </w:tcPr>
          <w:p w14:paraId="36FE7623" w14:textId="77777777" w:rsidR="002E7843" w:rsidRDefault="00631275">
            <w:pPr>
              <w:spacing w:before="40" w:after="40"/>
            </w:pPr>
            <w:r>
              <w:rPr>
                <w:b/>
                <w:sz w:val="19"/>
              </w:rPr>
              <w:t>Build effort</w:t>
            </w:r>
          </w:p>
        </w:tc>
        <w:tc>
          <w:tcPr>
            <w:tcW w:w="6912" w:type="dxa"/>
          </w:tcPr>
          <w:p w14:paraId="5B06F3DB" w14:textId="77777777" w:rsidR="002E7843" w:rsidRDefault="00631275">
            <w:pPr>
              <w:spacing w:before="40" w:after="40"/>
            </w:pPr>
            <w:r>
              <w:rPr>
                <w:sz w:val="19"/>
              </w:rPr>
              <w:t>Approximately [2–3] weeks, largely configuration</w:t>
            </w:r>
          </w:p>
        </w:tc>
      </w:tr>
      <w:tr w:rsidR="002E7843" w14:paraId="38587158" w14:textId="77777777">
        <w:tc>
          <w:tcPr>
            <w:tcW w:w="2448" w:type="dxa"/>
          </w:tcPr>
          <w:p w14:paraId="2A5E144E" w14:textId="77777777" w:rsidR="002E7843" w:rsidRDefault="00631275">
            <w:pPr>
              <w:spacing w:before="40" w:after="40"/>
            </w:pPr>
            <w:r>
              <w:rPr>
                <w:b/>
                <w:sz w:val="19"/>
              </w:rPr>
              <w:t>Key dependency</w:t>
            </w:r>
          </w:p>
        </w:tc>
        <w:tc>
          <w:tcPr>
            <w:tcW w:w="6912" w:type="dxa"/>
          </w:tcPr>
          <w:p w14:paraId="763DB512" w14:textId="77777777" w:rsidR="002E7843" w:rsidRDefault="00631275">
            <w:pPr>
              <w:spacing w:before="40" w:after="40"/>
            </w:pPr>
            <w:r>
              <w:rPr>
                <w:sz w:val="19"/>
              </w:rPr>
              <w:t>Confirmation that hosting real data in Azure satisfies our contractual data compliance obligations</w:t>
            </w:r>
          </w:p>
        </w:tc>
      </w:tr>
    </w:tbl>
    <w:p w14:paraId="5F3B1E44" w14:textId="77777777" w:rsidR="002E7843" w:rsidRDefault="002E7843">
      <w:pPr>
        <w:spacing w:after="80"/>
      </w:pPr>
    </w:p>
    <w:p w14:paraId="7A04F3C3" w14:textId="77777777" w:rsidR="002E7843" w:rsidRDefault="00631275">
      <w:pPr>
        <w:pStyle w:val="Heading1"/>
      </w:pPr>
      <w:r>
        <w:t xml:space="preserve">2. Why </w:t>
      </w:r>
      <w:proofErr w:type="gramStart"/>
      <w:r>
        <w:t>hosting is</w:t>
      </w:r>
      <w:proofErr w:type="gramEnd"/>
      <w:r>
        <w:t xml:space="preserve"> needed now</w:t>
      </w:r>
    </w:p>
    <w:p w14:paraId="2B08709C" w14:textId="77777777" w:rsidR="002E7843" w:rsidRDefault="00631275">
      <w:r>
        <w:t>The system works. What it lacks is somewhere to live. Four consequences follow from it running on one workstation:</w:t>
      </w:r>
    </w:p>
    <w:p w14:paraId="7DD4D261" w14:textId="77777777" w:rsidR="002E7843" w:rsidRDefault="00631275">
      <w:pPr>
        <w:pStyle w:val="ListBullet"/>
        <w:spacing w:after="60"/>
      </w:pPr>
      <w:r>
        <w:rPr>
          <w:b/>
        </w:rPr>
        <w:t xml:space="preserve">It is not self-service. </w:t>
      </w:r>
      <w:r>
        <w:t>The finance team cannot use it without the maintainer present. Every run is currently requested of a person rather than performed by the team that owns the numbers.</w:t>
      </w:r>
    </w:p>
    <w:p w14:paraId="6897DEE7" w14:textId="77777777" w:rsidR="002E7843" w:rsidRDefault="00631275">
      <w:pPr>
        <w:pStyle w:val="ListBullet"/>
        <w:spacing w:after="60"/>
      </w:pPr>
      <w:r>
        <w:rPr>
          <w:b/>
        </w:rPr>
        <w:lastRenderedPageBreak/>
        <w:t xml:space="preserve">It is a single point of failure. </w:t>
      </w:r>
      <w:r>
        <w:t>The machine holding the tool, the data and the audit trail is a laptop. There is no backup of the run history, and no second person who can produce the month's workbook.</w:t>
      </w:r>
    </w:p>
    <w:p w14:paraId="254F33F0" w14:textId="77777777" w:rsidR="002E7843" w:rsidRDefault="00631275">
      <w:pPr>
        <w:pStyle w:val="ListBullet"/>
        <w:spacing w:after="60"/>
      </w:pPr>
      <w:r>
        <w:rPr>
          <w:b/>
        </w:rPr>
        <w:t xml:space="preserve">The audit trail is not durable. </w:t>
      </w:r>
      <w:r>
        <w:t>The application records who requested each run, what configuration it used, and what the tie-out checks found. That record is only as durable as the workstation it sits on.</w:t>
      </w:r>
    </w:p>
    <w:p w14:paraId="6A8846DE" w14:textId="77777777" w:rsidR="002E7843" w:rsidRDefault="00631275">
      <w:pPr>
        <w:pStyle w:val="ListBullet"/>
        <w:spacing w:after="60"/>
      </w:pPr>
      <w:r>
        <w:rPr>
          <w:b/>
        </w:rPr>
        <w:t xml:space="preserve">Format drift needs a person. </w:t>
      </w:r>
      <w:r>
        <w:t>Marketplace export formats drift most months. Absorbing that drift currently requires the maintainer; a hosted system with a rules editor lets the change be made and reviewed rather than patched.</w:t>
      </w:r>
    </w:p>
    <w:p w14:paraId="091393D6" w14:textId="52F6D1AA" w:rsidR="002E7843" w:rsidRDefault="00631275">
      <w:r>
        <w:t>Hosting also closes two gaps that cannot be closed on a workstation: Azure Database for PostgreSQL provides automated backups with point-in-time restore, and Azure Container Apps provides a managed TLS certificate and HTTPS endpoint. Both are currently absent.</w:t>
      </w:r>
      <w:r w:rsidR="00AB3341">
        <w:t xml:space="preserve"> Additionally, Abdul told me to deploy it so it can be used by the finance team and I’m following his instruction.</w:t>
      </w:r>
    </w:p>
    <w:p w14:paraId="4F1B1C68" w14:textId="77777777" w:rsidR="002E7843" w:rsidRDefault="00631275">
      <w:pPr>
        <w:pStyle w:val="Heading1"/>
      </w:pPr>
      <w:r>
        <w:t>3. What the system is</w:t>
      </w:r>
    </w:p>
    <w:p w14:paraId="5E1DAD4D" w14:textId="77777777" w:rsidR="002E7843" w:rsidRDefault="00631275">
      <w:r>
        <w:t>Five components, already built and running together as containers. The reconciliation logic is deliberately separable from everything around it: the web interface, the queue and the database can be deleted and the calculation still produces the month's workbook. That separation is enforced by automated tests, and it is why the hosting decision carries little technical risk.</w:t>
      </w:r>
    </w:p>
    <w:tbl>
      <w:tblPr>
        <w:tblStyle w:val="TableGrid"/>
        <w:tblW w:w="0" w:type="auto"/>
        <w:tblLook w:val="04A0" w:firstRow="1" w:lastRow="0" w:firstColumn="1" w:lastColumn="0" w:noHBand="0" w:noVBand="1"/>
      </w:tblPr>
      <w:tblGrid>
        <w:gridCol w:w="2448"/>
        <w:gridCol w:w="6912"/>
      </w:tblGrid>
      <w:tr w:rsidR="002E7843" w14:paraId="10BC6D90" w14:textId="77777777">
        <w:tc>
          <w:tcPr>
            <w:tcW w:w="2448" w:type="dxa"/>
            <w:shd w:val="clear" w:color="auto" w:fill="1F3B63"/>
          </w:tcPr>
          <w:p w14:paraId="338E55EA" w14:textId="77777777" w:rsidR="002E7843" w:rsidRDefault="00631275">
            <w:pPr>
              <w:spacing w:before="40" w:after="40"/>
            </w:pPr>
            <w:r>
              <w:rPr>
                <w:b/>
                <w:color w:val="FFFFFF"/>
                <w:sz w:val="19"/>
              </w:rPr>
              <w:t>Component</w:t>
            </w:r>
          </w:p>
        </w:tc>
        <w:tc>
          <w:tcPr>
            <w:tcW w:w="6912" w:type="dxa"/>
            <w:shd w:val="clear" w:color="auto" w:fill="1F3B63"/>
          </w:tcPr>
          <w:p w14:paraId="7682BDE8" w14:textId="77777777" w:rsidR="002E7843" w:rsidRDefault="00631275">
            <w:pPr>
              <w:spacing w:before="40" w:after="40"/>
            </w:pPr>
            <w:r>
              <w:rPr>
                <w:b/>
                <w:color w:val="FFFFFF"/>
                <w:sz w:val="19"/>
              </w:rPr>
              <w:t>Purpose</w:t>
            </w:r>
          </w:p>
        </w:tc>
      </w:tr>
      <w:tr w:rsidR="002E7843" w14:paraId="6FE48F39" w14:textId="77777777">
        <w:tc>
          <w:tcPr>
            <w:tcW w:w="2448" w:type="dxa"/>
          </w:tcPr>
          <w:p w14:paraId="27C3DF97" w14:textId="77777777" w:rsidR="002E7843" w:rsidRDefault="00631275">
            <w:pPr>
              <w:spacing w:before="40" w:after="40"/>
            </w:pPr>
            <w:r>
              <w:rPr>
                <w:b/>
                <w:sz w:val="19"/>
              </w:rPr>
              <w:t>Web interface</w:t>
            </w:r>
          </w:p>
        </w:tc>
        <w:tc>
          <w:tcPr>
            <w:tcW w:w="6912" w:type="dxa"/>
          </w:tcPr>
          <w:p w14:paraId="20657920" w14:textId="77777777" w:rsidR="002E7843" w:rsidRDefault="00631275">
            <w:pPr>
              <w:spacing w:before="40" w:after="40"/>
            </w:pPr>
            <w:r>
              <w:rPr>
                <w:sz w:val="19"/>
              </w:rPr>
              <w:t>Sign in, upload exports, start a run, watch it, download the workbook, edit the rules</w:t>
            </w:r>
          </w:p>
        </w:tc>
      </w:tr>
      <w:tr w:rsidR="002E7843" w14:paraId="13AF3983" w14:textId="77777777">
        <w:tc>
          <w:tcPr>
            <w:tcW w:w="2448" w:type="dxa"/>
          </w:tcPr>
          <w:p w14:paraId="2E576C4D" w14:textId="77777777" w:rsidR="002E7843" w:rsidRDefault="00631275">
            <w:pPr>
              <w:spacing w:before="40" w:after="40"/>
            </w:pPr>
            <w:r>
              <w:rPr>
                <w:b/>
                <w:sz w:val="19"/>
              </w:rPr>
              <w:t>API</w:t>
            </w:r>
          </w:p>
        </w:tc>
        <w:tc>
          <w:tcPr>
            <w:tcW w:w="6912" w:type="dxa"/>
          </w:tcPr>
          <w:p w14:paraId="6AE2A3B5" w14:textId="77777777" w:rsidR="002E7843" w:rsidRDefault="00631275">
            <w:pPr>
              <w:spacing w:before="40" w:after="40"/>
            </w:pPr>
            <w:r>
              <w:rPr>
                <w:sz w:val="19"/>
              </w:rPr>
              <w:t>Authentication, authorisation, upload handling, job queue, artifact access</w:t>
            </w:r>
          </w:p>
        </w:tc>
      </w:tr>
      <w:tr w:rsidR="002E7843" w14:paraId="28DE0A7B" w14:textId="77777777">
        <w:tc>
          <w:tcPr>
            <w:tcW w:w="2448" w:type="dxa"/>
          </w:tcPr>
          <w:p w14:paraId="443E19A7" w14:textId="77777777" w:rsidR="002E7843" w:rsidRDefault="00631275">
            <w:pPr>
              <w:spacing w:before="40" w:after="40"/>
            </w:pPr>
            <w:r>
              <w:rPr>
                <w:b/>
                <w:sz w:val="19"/>
              </w:rPr>
              <w:t>Worker</w:t>
            </w:r>
          </w:p>
        </w:tc>
        <w:tc>
          <w:tcPr>
            <w:tcW w:w="6912" w:type="dxa"/>
          </w:tcPr>
          <w:p w14:paraId="1D6AE4F3" w14:textId="77777777" w:rsidR="002E7843" w:rsidRDefault="00631275">
            <w:pPr>
              <w:spacing w:before="40" w:after="40"/>
            </w:pPr>
            <w:r>
              <w:rPr>
                <w:sz w:val="19"/>
              </w:rPr>
              <w:t>Runs one reconciliation window at a time and streams its log back</w:t>
            </w:r>
          </w:p>
        </w:tc>
      </w:tr>
      <w:tr w:rsidR="002E7843" w14:paraId="15D41F49" w14:textId="77777777">
        <w:tc>
          <w:tcPr>
            <w:tcW w:w="2448" w:type="dxa"/>
          </w:tcPr>
          <w:p w14:paraId="6944E01B" w14:textId="77777777" w:rsidR="002E7843" w:rsidRDefault="00631275">
            <w:pPr>
              <w:spacing w:before="40" w:after="40"/>
            </w:pPr>
            <w:r>
              <w:rPr>
                <w:b/>
                <w:sz w:val="19"/>
              </w:rPr>
              <w:t>PostgreSQL</w:t>
            </w:r>
          </w:p>
        </w:tc>
        <w:tc>
          <w:tcPr>
            <w:tcW w:w="6912" w:type="dxa"/>
          </w:tcPr>
          <w:p w14:paraId="12565A55" w14:textId="77777777" w:rsidR="002E7843" w:rsidRDefault="00631275">
            <w:pPr>
              <w:spacing w:before="40" w:after="40"/>
            </w:pPr>
            <w:r>
              <w:rPr>
                <w:sz w:val="19"/>
              </w:rPr>
              <w:t>Job queue, run history, configuration versions, approvals, exception records — the audit trail</w:t>
            </w:r>
          </w:p>
        </w:tc>
      </w:tr>
      <w:tr w:rsidR="002E7843" w14:paraId="0BF12711" w14:textId="77777777">
        <w:tc>
          <w:tcPr>
            <w:tcW w:w="2448" w:type="dxa"/>
          </w:tcPr>
          <w:p w14:paraId="05C0F409" w14:textId="77777777" w:rsidR="002E7843" w:rsidRDefault="00631275">
            <w:pPr>
              <w:spacing w:before="40" w:after="40"/>
            </w:pPr>
            <w:r>
              <w:rPr>
                <w:b/>
                <w:sz w:val="19"/>
              </w:rPr>
              <w:t>Object storage</w:t>
            </w:r>
          </w:p>
        </w:tc>
        <w:tc>
          <w:tcPr>
            <w:tcW w:w="6912" w:type="dxa"/>
          </w:tcPr>
          <w:p w14:paraId="565EBFCE" w14:textId="77777777" w:rsidR="002E7843" w:rsidRDefault="00631275">
            <w:pPr>
              <w:spacing w:before="40" w:after="40"/>
            </w:pPr>
            <w:r>
              <w:rPr>
                <w:sz w:val="19"/>
              </w:rPr>
              <w:t>Uploaded exports and generated workbooks</w:t>
            </w:r>
          </w:p>
        </w:tc>
      </w:tr>
    </w:tbl>
    <w:p w14:paraId="3D7479DD" w14:textId="77777777" w:rsidR="002E7843" w:rsidRDefault="002E7843">
      <w:pPr>
        <w:spacing w:after="80"/>
      </w:pPr>
    </w:p>
    <w:p w14:paraId="3873E016" w14:textId="77777777" w:rsidR="002E7843" w:rsidRDefault="00631275">
      <w:pPr>
        <w:pStyle w:val="Heading2"/>
      </w:pPr>
      <w:r>
        <w:t>3.1 Measured workload</w:t>
      </w:r>
    </w:p>
    <w:p w14:paraId="50688CCD" w14:textId="77777777" w:rsidR="002E7843" w:rsidRDefault="00631275">
      <w:r>
        <w:rPr>
          <w:color w:val="5A5A5A"/>
          <w:sz w:val="20"/>
        </w:rPr>
        <w:t>Measured on real data, so the sizing below is not guesswork.</w:t>
      </w:r>
    </w:p>
    <w:tbl>
      <w:tblPr>
        <w:tblStyle w:val="TableGrid"/>
        <w:tblW w:w="0" w:type="auto"/>
        <w:tblLook w:val="04A0" w:firstRow="1" w:lastRow="0" w:firstColumn="1" w:lastColumn="0" w:noHBand="0" w:noVBand="1"/>
      </w:tblPr>
      <w:tblGrid>
        <w:gridCol w:w="3024"/>
        <w:gridCol w:w="6336"/>
      </w:tblGrid>
      <w:tr w:rsidR="002E7843" w14:paraId="0E0E639F" w14:textId="77777777">
        <w:tc>
          <w:tcPr>
            <w:tcW w:w="3024" w:type="dxa"/>
            <w:shd w:val="clear" w:color="auto" w:fill="1F3B63"/>
          </w:tcPr>
          <w:p w14:paraId="55EE6206" w14:textId="77777777" w:rsidR="002E7843" w:rsidRDefault="00631275">
            <w:pPr>
              <w:spacing w:before="40" w:after="40"/>
            </w:pPr>
            <w:r>
              <w:rPr>
                <w:b/>
                <w:color w:val="FFFFFF"/>
                <w:sz w:val="19"/>
              </w:rPr>
              <w:t>Measure</w:t>
            </w:r>
          </w:p>
        </w:tc>
        <w:tc>
          <w:tcPr>
            <w:tcW w:w="6336" w:type="dxa"/>
            <w:shd w:val="clear" w:color="auto" w:fill="1F3B63"/>
          </w:tcPr>
          <w:p w14:paraId="353359F2" w14:textId="77777777" w:rsidR="002E7843" w:rsidRDefault="00631275">
            <w:pPr>
              <w:spacing w:before="40" w:after="40"/>
            </w:pPr>
            <w:r>
              <w:rPr>
                <w:b/>
                <w:color w:val="FFFFFF"/>
                <w:sz w:val="19"/>
              </w:rPr>
              <w:t>Value</w:t>
            </w:r>
          </w:p>
        </w:tc>
      </w:tr>
      <w:tr w:rsidR="002E7843" w14:paraId="6CF7F869" w14:textId="77777777">
        <w:tc>
          <w:tcPr>
            <w:tcW w:w="3024" w:type="dxa"/>
          </w:tcPr>
          <w:p w14:paraId="591081E8" w14:textId="77777777" w:rsidR="002E7843" w:rsidRDefault="00631275">
            <w:pPr>
              <w:spacing w:before="40" w:after="40"/>
            </w:pPr>
            <w:r>
              <w:rPr>
                <w:b/>
                <w:sz w:val="19"/>
              </w:rPr>
              <w:t>Largest month processed</w:t>
            </w:r>
          </w:p>
        </w:tc>
        <w:tc>
          <w:tcPr>
            <w:tcW w:w="6336" w:type="dxa"/>
          </w:tcPr>
          <w:p w14:paraId="6954957E" w14:textId="77777777" w:rsidR="002E7843" w:rsidRDefault="00631275">
            <w:pPr>
              <w:spacing w:before="40" w:after="40"/>
            </w:pPr>
            <w:r>
              <w:rPr>
                <w:sz w:val="19"/>
              </w:rPr>
              <w:t>427,917 order rows</w:t>
            </w:r>
          </w:p>
        </w:tc>
      </w:tr>
      <w:tr w:rsidR="002E7843" w14:paraId="14614DC5" w14:textId="77777777">
        <w:tc>
          <w:tcPr>
            <w:tcW w:w="3024" w:type="dxa"/>
          </w:tcPr>
          <w:p w14:paraId="0001B4BB" w14:textId="77777777" w:rsidR="002E7843" w:rsidRDefault="00631275">
            <w:pPr>
              <w:spacing w:before="40" w:after="40"/>
            </w:pPr>
            <w:r>
              <w:rPr>
                <w:b/>
                <w:sz w:val="19"/>
              </w:rPr>
              <w:t>Largest single window</w:t>
            </w:r>
          </w:p>
        </w:tc>
        <w:tc>
          <w:tcPr>
            <w:tcW w:w="6336" w:type="dxa"/>
          </w:tcPr>
          <w:p w14:paraId="5C7F22A7" w14:textId="77777777" w:rsidR="002E7843" w:rsidRDefault="00631275">
            <w:pPr>
              <w:spacing w:before="40" w:after="40"/>
            </w:pPr>
            <w:r>
              <w:rPr>
                <w:sz w:val="19"/>
              </w:rPr>
              <w:t>Approximately 174,000 rows, 171 seconds</w:t>
            </w:r>
          </w:p>
        </w:tc>
      </w:tr>
      <w:tr w:rsidR="002E7843" w14:paraId="036DFA1A" w14:textId="77777777">
        <w:tc>
          <w:tcPr>
            <w:tcW w:w="3024" w:type="dxa"/>
          </w:tcPr>
          <w:p w14:paraId="73F12B85" w14:textId="77777777" w:rsidR="002E7843" w:rsidRDefault="00631275">
            <w:pPr>
              <w:spacing w:before="40" w:after="40"/>
            </w:pPr>
            <w:r>
              <w:rPr>
                <w:b/>
                <w:sz w:val="19"/>
              </w:rPr>
              <w:t>Peak memory observed</w:t>
            </w:r>
          </w:p>
        </w:tc>
        <w:tc>
          <w:tcPr>
            <w:tcW w:w="6336" w:type="dxa"/>
          </w:tcPr>
          <w:p w14:paraId="061F8CEC" w14:textId="77777777" w:rsidR="002E7843" w:rsidRDefault="00631275">
            <w:pPr>
              <w:spacing w:before="40" w:after="40"/>
            </w:pPr>
            <w:r>
              <w:rPr>
                <w:sz w:val="19"/>
              </w:rPr>
              <w:t>832 MB — the worker is sized to 4 GiB for headroom</w:t>
            </w:r>
          </w:p>
        </w:tc>
      </w:tr>
      <w:tr w:rsidR="002E7843" w14:paraId="0B6CF089" w14:textId="77777777">
        <w:tc>
          <w:tcPr>
            <w:tcW w:w="3024" w:type="dxa"/>
          </w:tcPr>
          <w:p w14:paraId="2D206C0C" w14:textId="77777777" w:rsidR="002E7843" w:rsidRDefault="00631275">
            <w:pPr>
              <w:spacing w:before="40" w:after="40"/>
            </w:pPr>
            <w:r>
              <w:rPr>
                <w:b/>
                <w:sz w:val="19"/>
              </w:rPr>
              <w:t>Upload volume</w:t>
            </w:r>
          </w:p>
        </w:tc>
        <w:tc>
          <w:tcPr>
            <w:tcW w:w="6336" w:type="dxa"/>
          </w:tcPr>
          <w:p w14:paraId="4FDDCF77" w14:textId="77777777" w:rsidR="002E7843" w:rsidRDefault="00631275">
            <w:pPr>
              <w:spacing w:before="40" w:after="40"/>
            </w:pPr>
            <w:r>
              <w:rPr>
                <w:sz w:val="19"/>
              </w:rPr>
              <w:t>Up to approximately 382 MB per window; individual files up to 40 MB</w:t>
            </w:r>
          </w:p>
        </w:tc>
      </w:tr>
      <w:tr w:rsidR="002E7843" w14:paraId="494A2D3C" w14:textId="77777777">
        <w:tc>
          <w:tcPr>
            <w:tcW w:w="3024" w:type="dxa"/>
          </w:tcPr>
          <w:p w14:paraId="6D546540" w14:textId="77777777" w:rsidR="002E7843" w:rsidRDefault="00631275">
            <w:pPr>
              <w:spacing w:before="40" w:after="40"/>
            </w:pPr>
            <w:r>
              <w:rPr>
                <w:b/>
                <w:sz w:val="19"/>
              </w:rPr>
              <w:t>Concurrency</w:t>
            </w:r>
          </w:p>
        </w:tc>
        <w:tc>
          <w:tcPr>
            <w:tcW w:w="6336" w:type="dxa"/>
          </w:tcPr>
          <w:p w14:paraId="59BD2BE7" w14:textId="77777777" w:rsidR="002E7843" w:rsidRDefault="00631275">
            <w:pPr>
              <w:spacing w:before="40" w:after="40"/>
            </w:pPr>
            <w:r>
              <w:rPr>
                <w:sz w:val="19"/>
              </w:rPr>
              <w:t>One run at a time by design; parallel runs of the same window are prevented at database level</w:t>
            </w:r>
          </w:p>
        </w:tc>
      </w:tr>
      <w:tr w:rsidR="002E7843" w14:paraId="5DBB3A38" w14:textId="77777777">
        <w:tc>
          <w:tcPr>
            <w:tcW w:w="3024" w:type="dxa"/>
          </w:tcPr>
          <w:p w14:paraId="3DB63B5A" w14:textId="77777777" w:rsidR="002E7843" w:rsidRDefault="00631275">
            <w:pPr>
              <w:spacing w:before="40" w:after="40"/>
            </w:pPr>
            <w:r>
              <w:rPr>
                <w:b/>
                <w:sz w:val="19"/>
              </w:rPr>
              <w:t>Frequency</w:t>
            </w:r>
          </w:p>
        </w:tc>
        <w:tc>
          <w:tcPr>
            <w:tcW w:w="6336" w:type="dxa"/>
          </w:tcPr>
          <w:p w14:paraId="130FBC65" w14:textId="77777777" w:rsidR="002E7843" w:rsidRDefault="00631275">
            <w:pPr>
              <w:spacing w:before="40" w:after="40"/>
            </w:pPr>
            <w:r>
              <w:rPr>
                <w:sz w:val="19"/>
              </w:rPr>
              <w:t>Approximately 14 runs per month</w:t>
            </w:r>
          </w:p>
        </w:tc>
      </w:tr>
    </w:tbl>
    <w:p w14:paraId="72B553C7" w14:textId="77777777" w:rsidR="002E7843" w:rsidRDefault="002E7843">
      <w:pPr>
        <w:spacing w:after="80"/>
      </w:pPr>
    </w:p>
    <w:p w14:paraId="315BE68A" w14:textId="77777777" w:rsidR="002E7843" w:rsidRDefault="00631275">
      <w:r>
        <w:t>This is a small workload. The smallest available database tier is adequate, and the compute cost is dominated by how the worker is scheduled rather than by how much work it does — see Section 8.</w:t>
      </w:r>
    </w:p>
    <w:p w14:paraId="2DA80FAE" w14:textId="77777777" w:rsidR="002E7843" w:rsidRDefault="00631275">
      <w:r>
        <w:br w:type="page"/>
      </w:r>
    </w:p>
    <w:p w14:paraId="78CB3461" w14:textId="66A82586" w:rsidR="002E7843" w:rsidRDefault="00631275" w:rsidP="00EE6845">
      <w:pPr>
        <w:pStyle w:val="Heading1"/>
      </w:pPr>
      <w:r>
        <w:lastRenderedPageBreak/>
        <w:t>4. Data handling and protection</w:t>
      </w:r>
    </w:p>
    <w:p w14:paraId="26A570BD" w14:textId="77777777" w:rsidR="002E7843" w:rsidRDefault="00631275">
      <w:pPr>
        <w:pStyle w:val="Heading2"/>
      </w:pPr>
      <w:r>
        <w:t>4</w:t>
      </w:r>
      <w:r>
        <w:t xml:space="preserve">.1 What </w:t>
      </w:r>
      <w:proofErr w:type="gramStart"/>
      <w:r>
        <w:t>data</w:t>
      </w:r>
      <w:proofErr w:type="gramEnd"/>
      <w:r>
        <w:t xml:space="preserve"> the system </w:t>
      </w:r>
      <w:proofErr w:type="gramStart"/>
      <w:r>
        <w:t>handles</w:t>
      </w:r>
      <w:proofErr w:type="gramEnd"/>
    </w:p>
    <w:tbl>
      <w:tblPr>
        <w:tblStyle w:val="TableGrid"/>
        <w:tblW w:w="0" w:type="auto"/>
        <w:tblLook w:val="04A0" w:firstRow="1" w:lastRow="0" w:firstColumn="1" w:lastColumn="0" w:noHBand="0" w:noVBand="1"/>
      </w:tblPr>
      <w:tblGrid>
        <w:gridCol w:w="2160"/>
        <w:gridCol w:w="4320"/>
        <w:gridCol w:w="2880"/>
      </w:tblGrid>
      <w:tr w:rsidR="002E7843" w14:paraId="61FC7363" w14:textId="77777777">
        <w:tc>
          <w:tcPr>
            <w:tcW w:w="2160" w:type="dxa"/>
            <w:shd w:val="clear" w:color="auto" w:fill="1F3B63"/>
          </w:tcPr>
          <w:p w14:paraId="33E2D41C" w14:textId="77777777" w:rsidR="002E7843" w:rsidRDefault="00631275">
            <w:pPr>
              <w:spacing w:before="40" w:after="40"/>
            </w:pPr>
            <w:r>
              <w:rPr>
                <w:b/>
                <w:color w:val="FFFFFF"/>
                <w:sz w:val="19"/>
              </w:rPr>
              <w:t>Data category</w:t>
            </w:r>
          </w:p>
        </w:tc>
        <w:tc>
          <w:tcPr>
            <w:tcW w:w="4320" w:type="dxa"/>
            <w:shd w:val="clear" w:color="auto" w:fill="1F3B63"/>
          </w:tcPr>
          <w:p w14:paraId="1FEFFAA9" w14:textId="77777777" w:rsidR="002E7843" w:rsidRDefault="00631275">
            <w:pPr>
              <w:spacing w:before="40" w:after="40"/>
            </w:pPr>
            <w:r>
              <w:rPr>
                <w:b/>
                <w:color w:val="FFFFFF"/>
                <w:sz w:val="19"/>
              </w:rPr>
              <w:t>Contains</w:t>
            </w:r>
          </w:p>
        </w:tc>
        <w:tc>
          <w:tcPr>
            <w:tcW w:w="2880" w:type="dxa"/>
            <w:shd w:val="clear" w:color="auto" w:fill="1F3B63"/>
          </w:tcPr>
          <w:p w14:paraId="546FD99E" w14:textId="77777777" w:rsidR="002E7843" w:rsidRDefault="00631275">
            <w:pPr>
              <w:spacing w:before="40" w:after="40"/>
            </w:pPr>
            <w:r>
              <w:rPr>
                <w:b/>
                <w:color w:val="FFFFFF"/>
                <w:sz w:val="19"/>
              </w:rPr>
              <w:t>Where it would sit</w:t>
            </w:r>
          </w:p>
        </w:tc>
      </w:tr>
      <w:tr w:rsidR="002E7843" w14:paraId="06BC1C86" w14:textId="77777777">
        <w:tc>
          <w:tcPr>
            <w:tcW w:w="2160" w:type="dxa"/>
          </w:tcPr>
          <w:p w14:paraId="2CE399DF" w14:textId="77777777" w:rsidR="002E7843" w:rsidRDefault="00631275">
            <w:pPr>
              <w:spacing w:before="40" w:after="40"/>
            </w:pPr>
            <w:r>
              <w:rPr>
                <w:b/>
                <w:sz w:val="19"/>
              </w:rPr>
              <w:t>Raw marketplace exports</w:t>
            </w:r>
          </w:p>
        </w:tc>
        <w:tc>
          <w:tcPr>
            <w:tcW w:w="4320" w:type="dxa"/>
          </w:tcPr>
          <w:p w14:paraId="3292D1FC" w14:textId="77777777" w:rsidR="002E7843" w:rsidRDefault="00631275">
            <w:pPr>
              <w:spacing w:before="40" w:after="40"/>
            </w:pPr>
            <w:r>
              <w:rPr>
                <w:sz w:val="19"/>
              </w:rPr>
              <w:t>Order and settlement lines. Includes customer name, contact number and delivery address fields</w:t>
            </w:r>
          </w:p>
        </w:tc>
        <w:tc>
          <w:tcPr>
            <w:tcW w:w="2880" w:type="dxa"/>
          </w:tcPr>
          <w:p w14:paraId="458E7F72" w14:textId="77777777" w:rsidR="002E7843" w:rsidRDefault="00631275">
            <w:pPr>
              <w:spacing w:before="40" w:after="40"/>
            </w:pPr>
            <w:r>
              <w:rPr>
                <w:sz w:val="19"/>
              </w:rPr>
              <w:t>Uploaded, sanitised on arrival, then held in blob storage under a retention rule</w:t>
            </w:r>
          </w:p>
        </w:tc>
      </w:tr>
      <w:tr w:rsidR="002E7843" w14:paraId="57F05E0F" w14:textId="77777777">
        <w:tc>
          <w:tcPr>
            <w:tcW w:w="2160" w:type="dxa"/>
          </w:tcPr>
          <w:p w14:paraId="799EE790" w14:textId="77777777" w:rsidR="002E7843" w:rsidRDefault="00631275">
            <w:pPr>
              <w:spacing w:before="40" w:after="40"/>
            </w:pPr>
            <w:r>
              <w:rPr>
                <w:b/>
                <w:sz w:val="19"/>
              </w:rPr>
              <w:t>Sanitised exports</w:t>
            </w:r>
          </w:p>
        </w:tc>
        <w:tc>
          <w:tcPr>
            <w:tcW w:w="4320" w:type="dxa"/>
          </w:tcPr>
          <w:p w14:paraId="602689EE" w14:textId="77777777" w:rsidR="002E7843" w:rsidRDefault="00631275">
            <w:pPr>
              <w:spacing w:before="40" w:after="40"/>
            </w:pPr>
            <w:r>
              <w:rPr>
                <w:sz w:val="19"/>
              </w:rPr>
              <w:t>The same rows with personal-data columns removed</w:t>
            </w:r>
          </w:p>
        </w:tc>
        <w:tc>
          <w:tcPr>
            <w:tcW w:w="2880" w:type="dxa"/>
          </w:tcPr>
          <w:p w14:paraId="41864ACC" w14:textId="77777777" w:rsidR="002E7843" w:rsidRDefault="00631275">
            <w:pPr>
              <w:spacing w:before="40" w:after="40"/>
            </w:pPr>
            <w:r>
              <w:rPr>
                <w:sz w:val="19"/>
              </w:rPr>
              <w:t>Blob storage — this is the copy the calculation actually reads</w:t>
            </w:r>
          </w:p>
        </w:tc>
      </w:tr>
      <w:tr w:rsidR="002E7843" w14:paraId="2BD5976C" w14:textId="77777777">
        <w:tc>
          <w:tcPr>
            <w:tcW w:w="2160" w:type="dxa"/>
          </w:tcPr>
          <w:p w14:paraId="3B553925" w14:textId="77777777" w:rsidR="002E7843" w:rsidRDefault="00631275">
            <w:pPr>
              <w:spacing w:before="40" w:after="40"/>
            </w:pPr>
            <w:r>
              <w:rPr>
                <w:b/>
                <w:sz w:val="19"/>
              </w:rPr>
              <w:t>Generated workbooks</w:t>
            </w:r>
          </w:p>
        </w:tc>
        <w:tc>
          <w:tcPr>
            <w:tcW w:w="4320" w:type="dxa"/>
          </w:tcPr>
          <w:p w14:paraId="4F7E1629" w14:textId="77777777" w:rsidR="002E7843" w:rsidRDefault="00631275">
            <w:pPr>
              <w:spacing w:before="40" w:after="40"/>
            </w:pPr>
            <w:r>
              <w:rPr>
                <w:sz w:val="19"/>
              </w:rPr>
              <w:t>Revenue, VAT and invoicing figures per storefront and brand. Commercially sensitive, no personal data</w:t>
            </w:r>
          </w:p>
        </w:tc>
        <w:tc>
          <w:tcPr>
            <w:tcW w:w="2880" w:type="dxa"/>
          </w:tcPr>
          <w:p w14:paraId="3324F4F1" w14:textId="77777777" w:rsidR="002E7843" w:rsidRDefault="00631275">
            <w:pPr>
              <w:spacing w:before="40" w:after="40"/>
            </w:pPr>
            <w:r>
              <w:rPr>
                <w:sz w:val="19"/>
              </w:rPr>
              <w:t>Blob storage</w:t>
            </w:r>
          </w:p>
        </w:tc>
      </w:tr>
      <w:tr w:rsidR="002E7843" w14:paraId="7A70D0C8" w14:textId="77777777">
        <w:tc>
          <w:tcPr>
            <w:tcW w:w="2160" w:type="dxa"/>
          </w:tcPr>
          <w:p w14:paraId="3C1EC3DB" w14:textId="77777777" w:rsidR="002E7843" w:rsidRDefault="00631275">
            <w:pPr>
              <w:spacing w:before="40" w:after="40"/>
            </w:pPr>
            <w:r>
              <w:rPr>
                <w:b/>
                <w:sz w:val="19"/>
              </w:rPr>
              <w:t>Run history and audit trail</w:t>
            </w:r>
          </w:p>
        </w:tc>
        <w:tc>
          <w:tcPr>
            <w:tcW w:w="4320" w:type="dxa"/>
          </w:tcPr>
          <w:p w14:paraId="034C7630" w14:textId="77777777" w:rsidR="002E7843" w:rsidRDefault="00631275">
            <w:pPr>
              <w:spacing w:before="40" w:after="40"/>
            </w:pPr>
            <w:r>
              <w:rPr>
                <w:sz w:val="19"/>
              </w:rPr>
              <w:t>Who ran what, when, under which rules, and what the checks found. Storefront names and record counts, no cell values</w:t>
            </w:r>
          </w:p>
        </w:tc>
        <w:tc>
          <w:tcPr>
            <w:tcW w:w="2880" w:type="dxa"/>
          </w:tcPr>
          <w:p w14:paraId="275EC9CF" w14:textId="77777777" w:rsidR="002E7843" w:rsidRDefault="00631275">
            <w:pPr>
              <w:spacing w:before="40" w:after="40"/>
            </w:pPr>
            <w:r>
              <w:rPr>
                <w:sz w:val="19"/>
              </w:rPr>
              <w:t>PostgreSQL</w:t>
            </w:r>
          </w:p>
        </w:tc>
      </w:tr>
    </w:tbl>
    <w:p w14:paraId="55067D8B" w14:textId="77777777" w:rsidR="002E7843" w:rsidRDefault="002E7843">
      <w:pPr>
        <w:spacing w:after="80"/>
      </w:pPr>
    </w:p>
    <w:p w14:paraId="750B251E" w14:textId="77777777" w:rsidR="002E7843" w:rsidRDefault="00631275">
      <w:pPr>
        <w:pStyle w:val="Heading2"/>
      </w:pPr>
      <w:r>
        <w:t>4.2 Controls already built into the application</w:t>
      </w:r>
    </w:p>
    <w:p w14:paraId="479BF81E" w14:textId="77777777" w:rsidR="002E7843" w:rsidRDefault="00631275">
      <w:r>
        <w:rPr>
          <w:color w:val="5A5A5A"/>
          <w:sz w:val="20"/>
        </w:rPr>
        <w:t>These exist today and are not being proposed — they are stated so the review is against what the system actually does.</w:t>
      </w:r>
    </w:p>
    <w:p w14:paraId="458A796E" w14:textId="77777777" w:rsidR="002E7843" w:rsidRDefault="00631275">
      <w:pPr>
        <w:pStyle w:val="ListBullet"/>
        <w:spacing w:after="60"/>
      </w:pPr>
      <w:r>
        <w:rPr>
          <w:b/>
        </w:rPr>
        <w:t xml:space="preserve">Personal data is stripped on arrival. </w:t>
      </w:r>
      <w:r>
        <w:t>Personal-data columns are removed from every uploaded export at the point of upload, using the same column list the calculation itself uses, so there is no second list to fall out of date. The stripped copy is what is stored and what is processed.</w:t>
      </w:r>
    </w:p>
    <w:p w14:paraId="6C614554" w14:textId="77777777" w:rsidR="002E7843" w:rsidRDefault="00631275">
      <w:pPr>
        <w:pStyle w:val="ListBullet"/>
        <w:spacing w:after="60"/>
      </w:pPr>
      <w:r>
        <w:rPr>
          <w:b/>
        </w:rPr>
        <w:t xml:space="preserve">The stripping is proven not to change the numbers. </w:t>
      </w:r>
      <w:r>
        <w:t>This is verified by an automated test that runs a real month through the sanitiser and confirms the resulting workbook matches the approved output cell for cell — so the stripping provably removes nothing the calculation needs.</w:t>
      </w:r>
    </w:p>
    <w:p w14:paraId="6AAD9595" w14:textId="77777777" w:rsidR="002E7843" w:rsidRDefault="00631275">
      <w:pPr>
        <w:pStyle w:val="ListBullet"/>
        <w:spacing w:after="60"/>
      </w:pPr>
      <w:r>
        <w:rPr>
          <w:b/>
        </w:rPr>
        <w:t xml:space="preserve">Uploads expire; outputs are retained. </w:t>
      </w:r>
      <w:r>
        <w:t>Uploaded exports are held under a lifecycle expiry rule, currently set to 30 days. Generated workbooks are kept, because they are the finance record. The two are held separately for exactly that reason.</w:t>
      </w:r>
    </w:p>
    <w:p w14:paraId="20506EE4" w14:textId="77777777" w:rsidR="002E7843" w:rsidRDefault="00631275">
      <w:pPr>
        <w:pStyle w:val="ListBullet"/>
        <w:spacing w:after="60"/>
      </w:pPr>
      <w:r>
        <w:rPr>
          <w:b/>
        </w:rPr>
        <w:t xml:space="preserve">Access is authenticated and role-based. </w:t>
      </w:r>
      <w:r>
        <w:t>Every endpoint requires an authenticated session and names the role it needs. There are three roles: read-only, run-and-upload, and administer. The system refuses to start with authentication disabled on a network-reachable address.</w:t>
      </w:r>
    </w:p>
    <w:p w14:paraId="48BADAAC" w14:textId="77777777" w:rsidR="002E7843" w:rsidRDefault="00631275">
      <w:pPr>
        <w:pStyle w:val="ListBullet"/>
        <w:spacing w:after="60"/>
      </w:pPr>
      <w:r>
        <w:rPr>
          <w:b/>
        </w:rPr>
        <w:t xml:space="preserve">Logs carry no customer data. </w:t>
      </w:r>
      <w:r>
        <w:t>The application's own log records storefront names and record counts. It never records cell values.</w:t>
      </w:r>
    </w:p>
    <w:p w14:paraId="4363DB04" w14:textId="77777777" w:rsidR="002E7843" w:rsidRDefault="00631275">
      <w:pPr>
        <w:pStyle w:val="ListBullet"/>
        <w:spacing w:after="60"/>
      </w:pPr>
      <w:r>
        <w:rPr>
          <w:b/>
        </w:rPr>
        <w:t xml:space="preserve">Actions are attributable. </w:t>
      </w:r>
      <w:r>
        <w:t>Every run records who requested it, taken from the signed-in session rather than from anything the caller can supply.</w:t>
      </w:r>
    </w:p>
    <w:p w14:paraId="68D5FCD2" w14:textId="77777777" w:rsidR="002E7843" w:rsidRDefault="00631275">
      <w:pPr>
        <w:pStyle w:val="Heading2"/>
      </w:pPr>
      <w:r>
        <w:t>4.3 What Azure adds</w:t>
      </w:r>
    </w:p>
    <w:tbl>
      <w:tblPr>
        <w:tblStyle w:val="TableGrid"/>
        <w:tblW w:w="0" w:type="auto"/>
        <w:tblLook w:val="04A0" w:firstRow="1" w:lastRow="0" w:firstColumn="1" w:lastColumn="0" w:noHBand="0" w:noVBand="1"/>
      </w:tblPr>
      <w:tblGrid>
        <w:gridCol w:w="2736"/>
        <w:gridCol w:w="6624"/>
      </w:tblGrid>
      <w:tr w:rsidR="002E7843" w14:paraId="0B340044" w14:textId="77777777">
        <w:tc>
          <w:tcPr>
            <w:tcW w:w="2736" w:type="dxa"/>
            <w:shd w:val="clear" w:color="auto" w:fill="1F3B63"/>
          </w:tcPr>
          <w:p w14:paraId="7450F25B" w14:textId="77777777" w:rsidR="002E7843" w:rsidRDefault="00631275">
            <w:pPr>
              <w:spacing w:before="40" w:after="40"/>
            </w:pPr>
            <w:r>
              <w:rPr>
                <w:b/>
                <w:color w:val="FFFFFF"/>
                <w:sz w:val="19"/>
              </w:rPr>
              <w:t>Control</w:t>
            </w:r>
          </w:p>
        </w:tc>
        <w:tc>
          <w:tcPr>
            <w:tcW w:w="6624" w:type="dxa"/>
            <w:shd w:val="clear" w:color="auto" w:fill="1F3B63"/>
          </w:tcPr>
          <w:p w14:paraId="606E86BE" w14:textId="77777777" w:rsidR="002E7843" w:rsidRDefault="00631275">
            <w:pPr>
              <w:spacing w:before="40" w:after="40"/>
            </w:pPr>
            <w:r>
              <w:rPr>
                <w:b/>
                <w:color w:val="FFFFFF"/>
                <w:sz w:val="19"/>
              </w:rPr>
              <w:t>How it would be provided</w:t>
            </w:r>
          </w:p>
        </w:tc>
      </w:tr>
      <w:tr w:rsidR="002E7843" w14:paraId="26A2664C" w14:textId="77777777">
        <w:tc>
          <w:tcPr>
            <w:tcW w:w="2736" w:type="dxa"/>
          </w:tcPr>
          <w:p w14:paraId="64FAF0FD" w14:textId="77777777" w:rsidR="002E7843" w:rsidRDefault="00631275">
            <w:pPr>
              <w:spacing w:before="40" w:after="40"/>
            </w:pPr>
            <w:r>
              <w:rPr>
                <w:b/>
                <w:sz w:val="19"/>
              </w:rPr>
              <w:t>Encryption at rest</w:t>
            </w:r>
          </w:p>
        </w:tc>
        <w:tc>
          <w:tcPr>
            <w:tcW w:w="6624" w:type="dxa"/>
          </w:tcPr>
          <w:p w14:paraId="09FC1446" w14:textId="77777777" w:rsidR="002E7843" w:rsidRDefault="00631275">
            <w:pPr>
              <w:spacing w:before="40" w:after="40"/>
            </w:pPr>
            <w:r>
              <w:rPr>
                <w:sz w:val="19"/>
              </w:rPr>
              <w:t>Platform-managed encryption on both the database and the storage account, on by default</w:t>
            </w:r>
          </w:p>
        </w:tc>
      </w:tr>
      <w:tr w:rsidR="002E7843" w14:paraId="3AC5AC98" w14:textId="77777777">
        <w:tc>
          <w:tcPr>
            <w:tcW w:w="2736" w:type="dxa"/>
          </w:tcPr>
          <w:p w14:paraId="3F3B332C" w14:textId="77777777" w:rsidR="002E7843" w:rsidRDefault="00631275">
            <w:pPr>
              <w:spacing w:before="40" w:after="40"/>
            </w:pPr>
            <w:r>
              <w:rPr>
                <w:b/>
                <w:sz w:val="19"/>
              </w:rPr>
              <w:t>Encryption in transit</w:t>
            </w:r>
          </w:p>
        </w:tc>
        <w:tc>
          <w:tcPr>
            <w:tcW w:w="6624" w:type="dxa"/>
          </w:tcPr>
          <w:p w14:paraId="5D26F659" w14:textId="77777777" w:rsidR="002E7843" w:rsidRDefault="00631275">
            <w:pPr>
              <w:spacing w:before="40" w:after="40"/>
            </w:pPr>
            <w:r>
              <w:rPr>
                <w:sz w:val="19"/>
              </w:rPr>
              <w:t>TLS enforced on the database connection; managed HTTPS certificate on the web endpoint</w:t>
            </w:r>
          </w:p>
        </w:tc>
      </w:tr>
      <w:tr w:rsidR="002E7843" w14:paraId="4C6694C8" w14:textId="77777777">
        <w:tc>
          <w:tcPr>
            <w:tcW w:w="2736" w:type="dxa"/>
          </w:tcPr>
          <w:p w14:paraId="4C7B0B26" w14:textId="77777777" w:rsidR="002E7843" w:rsidRDefault="00631275">
            <w:pPr>
              <w:spacing w:before="40" w:after="40"/>
            </w:pPr>
            <w:r>
              <w:rPr>
                <w:b/>
                <w:sz w:val="19"/>
              </w:rPr>
              <w:t>Network isolation</w:t>
            </w:r>
          </w:p>
        </w:tc>
        <w:tc>
          <w:tcPr>
            <w:tcW w:w="6624" w:type="dxa"/>
          </w:tcPr>
          <w:p w14:paraId="27679908" w14:textId="77777777" w:rsidR="002E7843" w:rsidRDefault="00631275">
            <w:pPr>
              <w:spacing w:before="40" w:after="40"/>
            </w:pPr>
            <w:r>
              <w:rPr>
                <w:sz w:val="19"/>
              </w:rPr>
              <w:t xml:space="preserve">Private endpoints for the database and storage account, if required — see Section </w:t>
            </w:r>
            <w:r>
              <w:rPr>
                <w:sz w:val="19"/>
              </w:rPr>
              <w:lastRenderedPageBreak/>
              <w:t>4.4</w:t>
            </w:r>
          </w:p>
        </w:tc>
      </w:tr>
      <w:tr w:rsidR="002E7843" w14:paraId="0C666941" w14:textId="77777777">
        <w:tc>
          <w:tcPr>
            <w:tcW w:w="2736" w:type="dxa"/>
          </w:tcPr>
          <w:p w14:paraId="1666A46F" w14:textId="77777777" w:rsidR="002E7843" w:rsidRDefault="00631275">
            <w:pPr>
              <w:spacing w:before="40" w:after="40"/>
            </w:pPr>
            <w:r>
              <w:rPr>
                <w:b/>
                <w:sz w:val="19"/>
              </w:rPr>
              <w:t>Credential handling</w:t>
            </w:r>
          </w:p>
        </w:tc>
        <w:tc>
          <w:tcPr>
            <w:tcW w:w="6624" w:type="dxa"/>
          </w:tcPr>
          <w:p w14:paraId="7ABEFFC0" w14:textId="77777777" w:rsidR="002E7843" w:rsidRDefault="00631275">
            <w:pPr>
              <w:spacing w:before="40" w:after="40"/>
            </w:pPr>
            <w:r>
              <w:rPr>
                <w:sz w:val="19"/>
              </w:rPr>
              <w:t>A managed identity, so the application authenticates as itself and no passwords are stored in configuration</w:t>
            </w:r>
          </w:p>
        </w:tc>
      </w:tr>
      <w:tr w:rsidR="002E7843" w14:paraId="02BF9312" w14:textId="77777777">
        <w:tc>
          <w:tcPr>
            <w:tcW w:w="2736" w:type="dxa"/>
          </w:tcPr>
          <w:p w14:paraId="4FE0A9DF" w14:textId="77777777" w:rsidR="002E7843" w:rsidRDefault="00631275">
            <w:pPr>
              <w:spacing w:before="40" w:after="40"/>
            </w:pPr>
            <w:r>
              <w:rPr>
                <w:b/>
                <w:sz w:val="19"/>
              </w:rPr>
              <w:t>Backup and restore</w:t>
            </w:r>
          </w:p>
        </w:tc>
        <w:tc>
          <w:tcPr>
            <w:tcW w:w="6624" w:type="dxa"/>
          </w:tcPr>
          <w:p w14:paraId="78E19FE2" w14:textId="77777777" w:rsidR="002E7843" w:rsidRDefault="00631275">
            <w:pPr>
              <w:spacing w:before="40" w:after="40"/>
            </w:pPr>
            <w:r>
              <w:rPr>
                <w:sz w:val="19"/>
              </w:rPr>
              <w:t>Automated backups with point-in-time restore, retained for [7–35] days</w:t>
            </w:r>
          </w:p>
        </w:tc>
      </w:tr>
      <w:tr w:rsidR="002E7843" w14:paraId="30DD4C7C" w14:textId="77777777">
        <w:tc>
          <w:tcPr>
            <w:tcW w:w="2736" w:type="dxa"/>
          </w:tcPr>
          <w:p w14:paraId="0A79D7A9" w14:textId="77777777" w:rsidR="002E7843" w:rsidRDefault="00631275">
            <w:pPr>
              <w:spacing w:before="40" w:after="40"/>
            </w:pPr>
            <w:r>
              <w:rPr>
                <w:b/>
                <w:sz w:val="19"/>
              </w:rPr>
              <w:t>Access control</w:t>
            </w:r>
          </w:p>
        </w:tc>
        <w:tc>
          <w:tcPr>
            <w:tcW w:w="6624" w:type="dxa"/>
          </w:tcPr>
          <w:p w14:paraId="7F5311C2" w14:textId="77777777" w:rsidR="002E7843" w:rsidRDefault="00631275">
            <w:pPr>
              <w:spacing w:before="40" w:after="40"/>
            </w:pPr>
            <w:r>
              <w:rPr>
                <w:sz w:val="19"/>
              </w:rPr>
              <w:t>Azure role-based access control on the resource group; sign-in through our own directory</w:t>
            </w:r>
          </w:p>
        </w:tc>
      </w:tr>
      <w:tr w:rsidR="002E7843" w14:paraId="5F6BDEB8" w14:textId="77777777">
        <w:tc>
          <w:tcPr>
            <w:tcW w:w="2736" w:type="dxa"/>
          </w:tcPr>
          <w:p w14:paraId="34CBF5E8" w14:textId="77777777" w:rsidR="002E7843" w:rsidRDefault="00631275">
            <w:pPr>
              <w:spacing w:before="40" w:after="40"/>
            </w:pPr>
            <w:r>
              <w:rPr>
                <w:b/>
                <w:sz w:val="19"/>
              </w:rPr>
              <w:t>Auditability</w:t>
            </w:r>
          </w:p>
        </w:tc>
        <w:tc>
          <w:tcPr>
            <w:tcW w:w="6624" w:type="dxa"/>
          </w:tcPr>
          <w:p w14:paraId="0FA59C5A" w14:textId="77777777" w:rsidR="002E7843" w:rsidRDefault="00631275">
            <w:pPr>
              <w:spacing w:before="40" w:after="40"/>
            </w:pPr>
            <w:r>
              <w:rPr>
                <w:sz w:val="19"/>
              </w:rPr>
              <w:t>Azure activity logs on the infrastructure, in addition to the application's own run history</w:t>
            </w:r>
          </w:p>
        </w:tc>
      </w:tr>
    </w:tbl>
    <w:p w14:paraId="484C1142" w14:textId="77777777" w:rsidR="002E7843" w:rsidRDefault="002E7843">
      <w:pPr>
        <w:spacing w:after="80"/>
      </w:pPr>
    </w:p>
    <w:p w14:paraId="0F99C08D" w14:textId="77777777" w:rsidR="002E7843" w:rsidRDefault="00631275">
      <w:pPr>
        <w:pStyle w:val="Heading1"/>
      </w:pPr>
      <w:r>
        <w:t>5. Proposed architecture</w:t>
      </w:r>
    </w:p>
    <w:p w14:paraId="187C9381" w14:textId="77777777" w:rsidR="002E7843" w:rsidRDefault="00631275">
      <w:r>
        <w:t>All resources in a single new resource group, proposed as [rg-recon-pilot]. The design is a direct substitution of the containerised stack that already runs.</w:t>
      </w:r>
    </w:p>
    <w:tbl>
      <w:tblPr>
        <w:tblStyle w:val="TableGrid"/>
        <w:tblW w:w="0" w:type="auto"/>
        <w:tblLook w:val="04A0" w:firstRow="1" w:lastRow="0" w:firstColumn="1" w:lastColumn="0" w:noHBand="0" w:noVBand="1"/>
      </w:tblPr>
      <w:tblGrid>
        <w:gridCol w:w="2520"/>
        <w:gridCol w:w="1800"/>
        <w:gridCol w:w="1800"/>
        <w:gridCol w:w="3240"/>
      </w:tblGrid>
      <w:tr w:rsidR="002E7843" w14:paraId="72714E1B" w14:textId="77777777">
        <w:tc>
          <w:tcPr>
            <w:tcW w:w="2520" w:type="dxa"/>
            <w:shd w:val="clear" w:color="auto" w:fill="1F3B63"/>
          </w:tcPr>
          <w:p w14:paraId="7E336AC4" w14:textId="77777777" w:rsidR="002E7843" w:rsidRDefault="00631275">
            <w:pPr>
              <w:spacing w:before="40" w:after="40"/>
            </w:pPr>
            <w:r>
              <w:rPr>
                <w:b/>
                <w:color w:val="FFFFFF"/>
                <w:sz w:val="19"/>
              </w:rPr>
              <w:t>Azure resource</w:t>
            </w:r>
          </w:p>
        </w:tc>
        <w:tc>
          <w:tcPr>
            <w:tcW w:w="1800" w:type="dxa"/>
            <w:shd w:val="clear" w:color="auto" w:fill="1F3B63"/>
          </w:tcPr>
          <w:p w14:paraId="1593D62B" w14:textId="77777777" w:rsidR="002E7843" w:rsidRDefault="00631275">
            <w:pPr>
              <w:spacing w:before="40" w:after="40"/>
            </w:pPr>
            <w:r>
              <w:rPr>
                <w:b/>
                <w:color w:val="FFFFFF"/>
                <w:sz w:val="19"/>
              </w:rPr>
              <w:t>Proposed SKU</w:t>
            </w:r>
          </w:p>
        </w:tc>
        <w:tc>
          <w:tcPr>
            <w:tcW w:w="1800" w:type="dxa"/>
            <w:shd w:val="clear" w:color="auto" w:fill="1F3B63"/>
          </w:tcPr>
          <w:p w14:paraId="638BF7ED" w14:textId="77777777" w:rsidR="002E7843" w:rsidRDefault="00631275">
            <w:pPr>
              <w:spacing w:before="40" w:after="40"/>
            </w:pPr>
            <w:r>
              <w:rPr>
                <w:b/>
                <w:color w:val="FFFFFF"/>
                <w:sz w:val="19"/>
              </w:rPr>
              <w:t>Replaces</w:t>
            </w:r>
          </w:p>
        </w:tc>
        <w:tc>
          <w:tcPr>
            <w:tcW w:w="3240" w:type="dxa"/>
            <w:shd w:val="clear" w:color="auto" w:fill="1F3B63"/>
          </w:tcPr>
          <w:p w14:paraId="0BB323CE" w14:textId="77777777" w:rsidR="002E7843" w:rsidRDefault="00631275">
            <w:pPr>
              <w:spacing w:before="40" w:after="40"/>
            </w:pPr>
            <w:r>
              <w:rPr>
                <w:b/>
                <w:color w:val="FFFFFF"/>
                <w:sz w:val="19"/>
              </w:rPr>
              <w:t>Purpose</w:t>
            </w:r>
          </w:p>
        </w:tc>
      </w:tr>
      <w:tr w:rsidR="002E7843" w14:paraId="34E35860" w14:textId="77777777">
        <w:tc>
          <w:tcPr>
            <w:tcW w:w="2520" w:type="dxa"/>
          </w:tcPr>
          <w:p w14:paraId="7FCE4B74" w14:textId="77777777" w:rsidR="002E7843" w:rsidRDefault="00631275">
            <w:pPr>
              <w:spacing w:before="40" w:after="40"/>
            </w:pPr>
            <w:r>
              <w:rPr>
                <w:b/>
                <w:sz w:val="19"/>
              </w:rPr>
              <w:t>Azure Database for PostgreSQL — Flexible Server</w:t>
            </w:r>
          </w:p>
        </w:tc>
        <w:tc>
          <w:tcPr>
            <w:tcW w:w="1800" w:type="dxa"/>
          </w:tcPr>
          <w:p w14:paraId="2831A5D7" w14:textId="77777777" w:rsidR="002E7843" w:rsidRDefault="00631275">
            <w:pPr>
              <w:spacing w:before="40" w:after="40"/>
            </w:pPr>
            <w:r>
              <w:rPr>
                <w:sz w:val="19"/>
              </w:rPr>
              <w:t>Burstable B1ms, 32 GB</w:t>
            </w:r>
          </w:p>
        </w:tc>
        <w:tc>
          <w:tcPr>
            <w:tcW w:w="1800" w:type="dxa"/>
          </w:tcPr>
          <w:p w14:paraId="13B3F6F6" w14:textId="77777777" w:rsidR="002E7843" w:rsidRDefault="00631275">
            <w:pPr>
              <w:spacing w:before="40" w:after="40"/>
            </w:pPr>
            <w:r>
              <w:rPr>
                <w:sz w:val="19"/>
              </w:rPr>
              <w:t>Local PostgreSQL container</w:t>
            </w:r>
          </w:p>
        </w:tc>
        <w:tc>
          <w:tcPr>
            <w:tcW w:w="3240" w:type="dxa"/>
          </w:tcPr>
          <w:p w14:paraId="7A15E446" w14:textId="77777777" w:rsidR="002E7843" w:rsidRDefault="00631275">
            <w:pPr>
              <w:spacing w:before="40" w:after="40"/>
            </w:pPr>
            <w:r>
              <w:rPr>
                <w:sz w:val="19"/>
              </w:rPr>
              <w:t>Job queue, run history, configuration versions, audit trail</w:t>
            </w:r>
          </w:p>
        </w:tc>
      </w:tr>
      <w:tr w:rsidR="002E7843" w14:paraId="5C71DD14" w14:textId="77777777">
        <w:tc>
          <w:tcPr>
            <w:tcW w:w="2520" w:type="dxa"/>
          </w:tcPr>
          <w:p w14:paraId="10C239F6" w14:textId="77777777" w:rsidR="002E7843" w:rsidRDefault="00631275">
            <w:pPr>
              <w:spacing w:before="40" w:after="40"/>
            </w:pPr>
            <w:r>
              <w:rPr>
                <w:b/>
                <w:sz w:val="19"/>
              </w:rPr>
              <w:t>Storage account (blob)</w:t>
            </w:r>
          </w:p>
        </w:tc>
        <w:tc>
          <w:tcPr>
            <w:tcW w:w="1800" w:type="dxa"/>
          </w:tcPr>
          <w:p w14:paraId="0636591A" w14:textId="77777777" w:rsidR="002E7843" w:rsidRDefault="00631275">
            <w:pPr>
              <w:spacing w:before="40" w:after="40"/>
            </w:pPr>
            <w:r>
              <w:rPr>
                <w:sz w:val="19"/>
              </w:rPr>
              <w:t>Standard LRS, two containers</w:t>
            </w:r>
          </w:p>
        </w:tc>
        <w:tc>
          <w:tcPr>
            <w:tcW w:w="1800" w:type="dxa"/>
          </w:tcPr>
          <w:p w14:paraId="6E04FFE7" w14:textId="77777777" w:rsidR="002E7843" w:rsidRDefault="00631275">
            <w:pPr>
              <w:spacing w:before="40" w:after="40"/>
            </w:pPr>
            <w:r>
              <w:rPr>
                <w:sz w:val="19"/>
              </w:rPr>
              <w:t>MinIO container</w:t>
            </w:r>
          </w:p>
        </w:tc>
        <w:tc>
          <w:tcPr>
            <w:tcW w:w="3240" w:type="dxa"/>
          </w:tcPr>
          <w:p w14:paraId="50DA295E" w14:textId="77777777" w:rsidR="002E7843" w:rsidRDefault="00631275">
            <w:pPr>
              <w:spacing w:before="40" w:after="40"/>
            </w:pPr>
            <w:r>
              <w:rPr>
                <w:sz w:val="19"/>
              </w:rPr>
              <w:t>Uploaded exports (with expiry) and generated workbooks (retained)</w:t>
            </w:r>
          </w:p>
        </w:tc>
      </w:tr>
      <w:tr w:rsidR="002E7843" w14:paraId="17422920" w14:textId="77777777">
        <w:tc>
          <w:tcPr>
            <w:tcW w:w="2520" w:type="dxa"/>
          </w:tcPr>
          <w:p w14:paraId="173B319E" w14:textId="77777777" w:rsidR="002E7843" w:rsidRDefault="00631275">
            <w:pPr>
              <w:spacing w:before="40" w:after="40"/>
            </w:pPr>
            <w:r>
              <w:rPr>
                <w:b/>
                <w:sz w:val="19"/>
              </w:rPr>
              <w:t>Azure Container Registry</w:t>
            </w:r>
          </w:p>
        </w:tc>
        <w:tc>
          <w:tcPr>
            <w:tcW w:w="1800" w:type="dxa"/>
          </w:tcPr>
          <w:p w14:paraId="54EB3CB6" w14:textId="77777777" w:rsidR="002E7843" w:rsidRDefault="00631275">
            <w:pPr>
              <w:spacing w:before="40" w:after="40"/>
            </w:pPr>
            <w:r>
              <w:rPr>
                <w:sz w:val="19"/>
              </w:rPr>
              <w:t>Basic</w:t>
            </w:r>
          </w:p>
        </w:tc>
        <w:tc>
          <w:tcPr>
            <w:tcW w:w="1800" w:type="dxa"/>
          </w:tcPr>
          <w:p w14:paraId="5F84E270" w14:textId="77777777" w:rsidR="002E7843" w:rsidRDefault="00631275">
            <w:pPr>
              <w:spacing w:before="40" w:after="40"/>
            </w:pPr>
            <w:r>
              <w:rPr>
                <w:sz w:val="19"/>
              </w:rPr>
              <w:t>Local image build</w:t>
            </w:r>
          </w:p>
        </w:tc>
        <w:tc>
          <w:tcPr>
            <w:tcW w:w="3240" w:type="dxa"/>
          </w:tcPr>
          <w:p w14:paraId="07EFD81B" w14:textId="77777777" w:rsidR="002E7843" w:rsidRDefault="00631275">
            <w:pPr>
              <w:spacing w:before="40" w:after="40"/>
            </w:pPr>
            <w:r>
              <w:rPr>
                <w:sz w:val="19"/>
              </w:rPr>
              <w:t>Holds the application image</w:t>
            </w:r>
          </w:p>
        </w:tc>
      </w:tr>
      <w:tr w:rsidR="002E7843" w14:paraId="2F615A45" w14:textId="77777777">
        <w:tc>
          <w:tcPr>
            <w:tcW w:w="2520" w:type="dxa"/>
          </w:tcPr>
          <w:p w14:paraId="603075A2" w14:textId="77777777" w:rsidR="002E7843" w:rsidRDefault="00631275">
            <w:pPr>
              <w:spacing w:before="40" w:after="40"/>
            </w:pPr>
            <w:r>
              <w:rPr>
                <w:b/>
                <w:sz w:val="19"/>
              </w:rPr>
              <w:t>Azure Container Apps environment</w:t>
            </w:r>
          </w:p>
        </w:tc>
        <w:tc>
          <w:tcPr>
            <w:tcW w:w="1800" w:type="dxa"/>
          </w:tcPr>
          <w:p w14:paraId="3E1DACDB" w14:textId="77777777" w:rsidR="002E7843" w:rsidRDefault="00631275">
            <w:pPr>
              <w:spacing w:before="40" w:after="40"/>
            </w:pPr>
            <w:r>
              <w:rPr>
                <w:sz w:val="19"/>
              </w:rPr>
              <w:t>Consumption</w:t>
            </w:r>
          </w:p>
        </w:tc>
        <w:tc>
          <w:tcPr>
            <w:tcW w:w="1800" w:type="dxa"/>
          </w:tcPr>
          <w:p w14:paraId="137D21B5" w14:textId="77777777" w:rsidR="002E7843" w:rsidRDefault="00631275">
            <w:pPr>
              <w:spacing w:before="40" w:after="40"/>
            </w:pPr>
            <w:r>
              <w:rPr>
                <w:sz w:val="19"/>
              </w:rPr>
              <w:t>Docker Compose</w:t>
            </w:r>
          </w:p>
        </w:tc>
        <w:tc>
          <w:tcPr>
            <w:tcW w:w="3240" w:type="dxa"/>
          </w:tcPr>
          <w:p w14:paraId="4282CF8E" w14:textId="77777777" w:rsidR="002E7843" w:rsidRDefault="00631275">
            <w:pPr>
              <w:spacing w:before="40" w:after="40"/>
            </w:pPr>
            <w:r>
              <w:rPr>
                <w:sz w:val="19"/>
              </w:rPr>
              <w:t>Runs the web, API and worker containers</w:t>
            </w:r>
          </w:p>
        </w:tc>
      </w:tr>
      <w:tr w:rsidR="002E7843" w14:paraId="52B58C9E" w14:textId="77777777">
        <w:tc>
          <w:tcPr>
            <w:tcW w:w="2520" w:type="dxa"/>
          </w:tcPr>
          <w:p w14:paraId="44D0E12F" w14:textId="77777777" w:rsidR="002E7843" w:rsidRDefault="00631275">
            <w:pPr>
              <w:spacing w:before="40" w:after="40"/>
            </w:pPr>
            <w:r>
              <w:rPr>
                <w:b/>
                <w:sz w:val="19"/>
              </w:rPr>
              <w:t>Azure Key Vault</w:t>
            </w:r>
          </w:p>
        </w:tc>
        <w:tc>
          <w:tcPr>
            <w:tcW w:w="1800" w:type="dxa"/>
          </w:tcPr>
          <w:p w14:paraId="1C5B92EE" w14:textId="77777777" w:rsidR="002E7843" w:rsidRDefault="00631275">
            <w:pPr>
              <w:spacing w:before="40" w:after="40"/>
            </w:pPr>
            <w:r>
              <w:rPr>
                <w:sz w:val="19"/>
              </w:rPr>
              <w:t>Standard</w:t>
            </w:r>
          </w:p>
        </w:tc>
        <w:tc>
          <w:tcPr>
            <w:tcW w:w="1800" w:type="dxa"/>
          </w:tcPr>
          <w:p w14:paraId="0020798D" w14:textId="77777777" w:rsidR="002E7843" w:rsidRDefault="00631275">
            <w:pPr>
              <w:spacing w:before="40" w:after="40"/>
            </w:pPr>
            <w:r>
              <w:rPr>
                <w:sz w:val="19"/>
              </w:rPr>
              <w:t>Environment variables</w:t>
            </w:r>
          </w:p>
        </w:tc>
        <w:tc>
          <w:tcPr>
            <w:tcW w:w="3240" w:type="dxa"/>
          </w:tcPr>
          <w:p w14:paraId="78E3B577" w14:textId="77777777" w:rsidR="002E7843" w:rsidRDefault="00631275">
            <w:pPr>
              <w:spacing w:before="40" w:after="40"/>
            </w:pPr>
            <w:r>
              <w:rPr>
                <w:sz w:val="19"/>
              </w:rPr>
              <w:t>Database and application secrets</w:t>
            </w:r>
          </w:p>
        </w:tc>
      </w:tr>
      <w:tr w:rsidR="002E7843" w14:paraId="24B107DF" w14:textId="77777777">
        <w:tc>
          <w:tcPr>
            <w:tcW w:w="2520" w:type="dxa"/>
          </w:tcPr>
          <w:p w14:paraId="19E07154" w14:textId="0E423578" w:rsidR="002E7843" w:rsidRDefault="00631275">
            <w:pPr>
              <w:spacing w:before="40" w:after="40"/>
            </w:pPr>
            <w:r>
              <w:rPr>
                <w:b/>
                <w:sz w:val="19"/>
              </w:rPr>
              <w:t>Log Analytics workspace</w:t>
            </w:r>
          </w:p>
        </w:tc>
        <w:tc>
          <w:tcPr>
            <w:tcW w:w="1800" w:type="dxa"/>
          </w:tcPr>
          <w:p w14:paraId="52685485" w14:textId="77777777" w:rsidR="002E7843" w:rsidRDefault="00631275">
            <w:pPr>
              <w:spacing w:before="40" w:after="40"/>
            </w:pPr>
            <w:r>
              <w:rPr>
                <w:sz w:val="19"/>
              </w:rPr>
              <w:t>Pay-as-you-go</w:t>
            </w:r>
          </w:p>
        </w:tc>
        <w:tc>
          <w:tcPr>
            <w:tcW w:w="1800" w:type="dxa"/>
          </w:tcPr>
          <w:p w14:paraId="077F4438" w14:textId="77777777" w:rsidR="002E7843" w:rsidRDefault="00631275">
            <w:pPr>
              <w:spacing w:before="40" w:after="40"/>
            </w:pPr>
            <w:r>
              <w:rPr>
                <w:sz w:val="19"/>
              </w:rPr>
              <w:t>Container logs on disk</w:t>
            </w:r>
          </w:p>
        </w:tc>
        <w:tc>
          <w:tcPr>
            <w:tcW w:w="3240" w:type="dxa"/>
          </w:tcPr>
          <w:p w14:paraId="3868B9EA" w14:textId="77777777" w:rsidR="002E7843" w:rsidRDefault="00631275">
            <w:pPr>
              <w:spacing w:before="40" w:after="40"/>
            </w:pPr>
            <w:r>
              <w:rPr>
                <w:sz w:val="19"/>
              </w:rPr>
              <w:t>Required by Container Apps; also provides the service-level logging the system currently lacks</w:t>
            </w:r>
          </w:p>
        </w:tc>
      </w:tr>
    </w:tbl>
    <w:p w14:paraId="3687C2E4" w14:textId="77777777" w:rsidR="002E7843" w:rsidRDefault="002E7843">
      <w:pPr>
        <w:spacing w:after="80"/>
      </w:pPr>
    </w:p>
    <w:p w14:paraId="114C663E" w14:textId="77777777" w:rsidR="002E7843" w:rsidRDefault="00631275">
      <w:pPr>
        <w:pStyle w:val="Heading2"/>
      </w:pPr>
      <w:r>
        <w:t>5.1 Two design choices worth explaining</w:t>
      </w:r>
    </w:p>
    <w:p w14:paraId="3AFB21F4" w14:textId="0CB9BCC2" w:rsidR="002E7843" w:rsidRDefault="00631275">
      <w:r>
        <w:rPr>
          <w:b/>
        </w:rPr>
        <w:t xml:space="preserve">Container Apps rather than App Service or virtual machines. </w:t>
      </w:r>
      <w:r>
        <w:t xml:space="preserve">The application is already three containers. Container Apps runs them without modification, provides an HTTPS endpoint with a managed certificate, and — critically for cost — can scale the worker to zero when there is nothing queued. A virtual machine would be cheaper to reason about but would require </w:t>
      </w:r>
      <w:r w:rsidR="00D309BB">
        <w:t>me</w:t>
      </w:r>
      <w:r>
        <w:t xml:space="preserve"> to patch it, terminate TLS </w:t>
      </w:r>
      <w:proofErr w:type="gramStart"/>
      <w:r>
        <w:t>ourselves</w:t>
      </w:r>
      <w:proofErr w:type="gramEnd"/>
      <w:r>
        <w:t xml:space="preserve"> and manage the container lifecycle by hand.</w:t>
      </w:r>
    </w:p>
    <w:p w14:paraId="4F5267C7" w14:textId="77777777" w:rsidR="002E7843" w:rsidRDefault="00631275">
      <w:r>
        <w:rPr>
          <w:b/>
        </w:rPr>
        <w:t xml:space="preserve">A managed identity rather than stored credentials. </w:t>
      </w:r>
      <w:r>
        <w:t>Azure Database for PostgreSQL supports directory authentication, which means the application can authenticate to the database, storage account and key vault as itself, with no database password held in configuration at all. This is the single largest security improvement available in the move, and it is why Section 6 asks for one role that would otherwise be unnecessary.</w:t>
      </w:r>
    </w:p>
    <w:p w14:paraId="27642AD7" w14:textId="77777777" w:rsidR="002E7843" w:rsidRDefault="00631275">
      <w:pPr>
        <w:pStyle w:val="Heading1"/>
      </w:pPr>
      <w:r>
        <w:lastRenderedPageBreak/>
        <w:t>6. Access required</w:t>
      </w:r>
    </w:p>
    <w:p w14:paraId="48CC4303" w14:textId="77777777" w:rsidR="002E7843" w:rsidRDefault="00631275">
      <w:r>
        <w:t>Two separate sets of permissions, in two different systems. They are listed separately because directory roles grant nothing in an Azure subscription and subscription roles grant nothing in the directory — a distinction that causes most of the confusion in requests like this one.</w:t>
      </w:r>
    </w:p>
    <w:p w14:paraId="5F3399D0" w14:textId="77777777" w:rsidR="002E7843" w:rsidRDefault="00631275">
      <w:pPr>
        <w:pStyle w:val="Heading2"/>
      </w:pPr>
      <w:r>
        <w:t>6.1 Azure subscription — required to build</w:t>
      </w:r>
    </w:p>
    <w:tbl>
      <w:tblPr>
        <w:tblStyle w:val="TableGrid"/>
        <w:tblW w:w="0" w:type="auto"/>
        <w:tblLook w:val="04A0" w:firstRow="1" w:lastRow="0" w:firstColumn="1" w:lastColumn="0" w:noHBand="0" w:noVBand="1"/>
      </w:tblPr>
      <w:tblGrid>
        <w:gridCol w:w="2088"/>
        <w:gridCol w:w="2160"/>
        <w:gridCol w:w="5112"/>
      </w:tblGrid>
      <w:tr w:rsidR="002E7843" w14:paraId="66605330" w14:textId="77777777">
        <w:tc>
          <w:tcPr>
            <w:tcW w:w="2088" w:type="dxa"/>
            <w:shd w:val="clear" w:color="auto" w:fill="1F3B63"/>
          </w:tcPr>
          <w:p w14:paraId="59A0A497" w14:textId="77777777" w:rsidR="002E7843" w:rsidRDefault="00631275">
            <w:pPr>
              <w:spacing w:before="40" w:after="40"/>
            </w:pPr>
            <w:r>
              <w:rPr>
                <w:b/>
                <w:color w:val="FFFFFF"/>
                <w:sz w:val="19"/>
              </w:rPr>
              <w:t>Role</w:t>
            </w:r>
          </w:p>
        </w:tc>
        <w:tc>
          <w:tcPr>
            <w:tcW w:w="2160" w:type="dxa"/>
            <w:shd w:val="clear" w:color="auto" w:fill="1F3B63"/>
          </w:tcPr>
          <w:p w14:paraId="02D72181" w14:textId="77777777" w:rsidR="002E7843" w:rsidRDefault="00631275">
            <w:pPr>
              <w:spacing w:before="40" w:after="40"/>
            </w:pPr>
            <w:r>
              <w:rPr>
                <w:b/>
                <w:color w:val="FFFFFF"/>
                <w:sz w:val="19"/>
              </w:rPr>
              <w:t>Scope</w:t>
            </w:r>
          </w:p>
        </w:tc>
        <w:tc>
          <w:tcPr>
            <w:tcW w:w="5112" w:type="dxa"/>
            <w:shd w:val="clear" w:color="auto" w:fill="1F3B63"/>
          </w:tcPr>
          <w:p w14:paraId="122D13E1" w14:textId="77777777" w:rsidR="002E7843" w:rsidRDefault="00631275">
            <w:pPr>
              <w:spacing w:before="40" w:after="40"/>
            </w:pPr>
            <w:r>
              <w:rPr>
                <w:b/>
                <w:color w:val="FFFFFF"/>
                <w:sz w:val="19"/>
              </w:rPr>
              <w:t>Why it is needed</w:t>
            </w:r>
          </w:p>
        </w:tc>
      </w:tr>
      <w:tr w:rsidR="002E7843" w14:paraId="4B1AACA5" w14:textId="77777777">
        <w:tc>
          <w:tcPr>
            <w:tcW w:w="2088" w:type="dxa"/>
          </w:tcPr>
          <w:p w14:paraId="18644EFA" w14:textId="77777777" w:rsidR="002E7843" w:rsidRDefault="00631275">
            <w:pPr>
              <w:spacing w:before="40" w:after="40"/>
            </w:pPr>
            <w:r>
              <w:rPr>
                <w:b/>
                <w:sz w:val="19"/>
              </w:rPr>
              <w:t>Contributor</w:t>
            </w:r>
          </w:p>
        </w:tc>
        <w:tc>
          <w:tcPr>
            <w:tcW w:w="2160" w:type="dxa"/>
          </w:tcPr>
          <w:p w14:paraId="5B368DEF" w14:textId="77777777" w:rsidR="002E7843" w:rsidRDefault="00631275">
            <w:pPr>
              <w:spacing w:before="40" w:after="40"/>
            </w:pPr>
            <w:r>
              <w:rPr>
                <w:sz w:val="19"/>
              </w:rPr>
              <w:t>The new resource group only</w:t>
            </w:r>
          </w:p>
        </w:tc>
        <w:tc>
          <w:tcPr>
            <w:tcW w:w="5112" w:type="dxa"/>
          </w:tcPr>
          <w:p w14:paraId="56EFDDBE" w14:textId="77777777" w:rsidR="002E7843" w:rsidRDefault="00631275">
            <w:pPr>
              <w:spacing w:before="40" w:after="40"/>
            </w:pPr>
            <w:r>
              <w:rPr>
                <w:sz w:val="19"/>
              </w:rPr>
              <w:t>Create and manage the resources in Section 5</w:t>
            </w:r>
          </w:p>
        </w:tc>
      </w:tr>
      <w:tr w:rsidR="002E7843" w14:paraId="149FEBC8" w14:textId="77777777">
        <w:tc>
          <w:tcPr>
            <w:tcW w:w="2088" w:type="dxa"/>
          </w:tcPr>
          <w:p w14:paraId="595E21FD" w14:textId="77777777" w:rsidR="002E7843" w:rsidRDefault="00631275">
            <w:pPr>
              <w:spacing w:before="40" w:after="40"/>
            </w:pPr>
            <w:r>
              <w:rPr>
                <w:b/>
                <w:sz w:val="19"/>
              </w:rPr>
              <w:t>Storage Blob Data Contributor</w:t>
            </w:r>
          </w:p>
        </w:tc>
        <w:tc>
          <w:tcPr>
            <w:tcW w:w="2160" w:type="dxa"/>
          </w:tcPr>
          <w:p w14:paraId="0B4ABDE8" w14:textId="77777777" w:rsidR="002E7843" w:rsidRDefault="00631275">
            <w:pPr>
              <w:spacing w:before="40" w:after="40"/>
            </w:pPr>
            <w:r>
              <w:rPr>
                <w:sz w:val="19"/>
              </w:rPr>
              <w:t>The new resource group</w:t>
            </w:r>
          </w:p>
        </w:tc>
        <w:tc>
          <w:tcPr>
            <w:tcW w:w="5112" w:type="dxa"/>
          </w:tcPr>
          <w:p w14:paraId="4D641C56" w14:textId="77777777" w:rsidR="002E7843" w:rsidRDefault="00631275">
            <w:pPr>
              <w:spacing w:before="40" w:after="40"/>
            </w:pPr>
            <w:r>
              <w:rPr>
                <w:sz w:val="19"/>
              </w:rPr>
              <w:t>Required in addition to Contributor. Contributor permits managing a storage account but not reading the data in it — without this the application can create its file store and cannot use it</w:t>
            </w:r>
          </w:p>
        </w:tc>
      </w:tr>
      <w:tr w:rsidR="002E7843" w14:paraId="61675520" w14:textId="77777777">
        <w:tc>
          <w:tcPr>
            <w:tcW w:w="2088" w:type="dxa"/>
          </w:tcPr>
          <w:p w14:paraId="562517A5" w14:textId="77777777" w:rsidR="002E7843" w:rsidRDefault="00631275">
            <w:pPr>
              <w:spacing w:before="40" w:after="40"/>
            </w:pPr>
            <w:r>
              <w:rPr>
                <w:b/>
                <w:sz w:val="19"/>
              </w:rPr>
              <w:t>Key Vault Secrets Officer</w:t>
            </w:r>
          </w:p>
        </w:tc>
        <w:tc>
          <w:tcPr>
            <w:tcW w:w="2160" w:type="dxa"/>
          </w:tcPr>
          <w:p w14:paraId="6808F36D" w14:textId="77777777" w:rsidR="002E7843" w:rsidRDefault="00631275">
            <w:pPr>
              <w:spacing w:before="40" w:after="40"/>
            </w:pPr>
            <w:r>
              <w:rPr>
                <w:sz w:val="19"/>
              </w:rPr>
              <w:t>The new resource group</w:t>
            </w:r>
          </w:p>
        </w:tc>
        <w:tc>
          <w:tcPr>
            <w:tcW w:w="5112" w:type="dxa"/>
          </w:tcPr>
          <w:p w14:paraId="3A6F7850" w14:textId="77777777" w:rsidR="002E7843" w:rsidRDefault="00631275">
            <w:pPr>
              <w:spacing w:before="40" w:after="40"/>
            </w:pPr>
            <w:r>
              <w:rPr>
                <w:sz w:val="19"/>
              </w:rPr>
              <w:t>The same management-versus-data distinction, applied to secrets</w:t>
            </w:r>
          </w:p>
        </w:tc>
      </w:tr>
      <w:tr w:rsidR="002E7843" w14:paraId="53A3635A" w14:textId="77777777">
        <w:tc>
          <w:tcPr>
            <w:tcW w:w="2088" w:type="dxa"/>
          </w:tcPr>
          <w:p w14:paraId="54399214" w14:textId="77777777" w:rsidR="002E7843" w:rsidRDefault="00631275">
            <w:pPr>
              <w:spacing w:before="40" w:after="40"/>
            </w:pPr>
            <w:r>
              <w:rPr>
                <w:b/>
                <w:sz w:val="19"/>
              </w:rPr>
              <w:t>User Access Administrator</w:t>
            </w:r>
          </w:p>
        </w:tc>
        <w:tc>
          <w:tcPr>
            <w:tcW w:w="2160" w:type="dxa"/>
          </w:tcPr>
          <w:p w14:paraId="3FA5E0DB" w14:textId="77777777" w:rsidR="002E7843" w:rsidRDefault="00631275">
            <w:pPr>
              <w:spacing w:before="40" w:after="40"/>
            </w:pPr>
            <w:r>
              <w:rPr>
                <w:sz w:val="19"/>
              </w:rPr>
              <w:t>The new resource group only</w:t>
            </w:r>
          </w:p>
        </w:tc>
        <w:tc>
          <w:tcPr>
            <w:tcW w:w="5112" w:type="dxa"/>
          </w:tcPr>
          <w:p w14:paraId="59B0185C" w14:textId="77777777" w:rsidR="002E7843" w:rsidRDefault="00631275">
            <w:pPr>
              <w:spacing w:before="40" w:after="40"/>
            </w:pPr>
            <w:r>
              <w:rPr>
                <w:sz w:val="19"/>
              </w:rPr>
              <w:t>To grant the application's managed identity access to the database, storage account and key vault. See the note below — this one is negotiable</w:t>
            </w:r>
          </w:p>
        </w:tc>
      </w:tr>
    </w:tbl>
    <w:p w14:paraId="3E275D0C" w14:textId="77777777" w:rsidR="002E7843" w:rsidRDefault="002E7843">
      <w:pPr>
        <w:spacing w:after="80"/>
      </w:pPr>
    </w:p>
    <w:tbl>
      <w:tblPr>
        <w:tblStyle w:val="TableGrid"/>
        <w:tblW w:w="0" w:type="auto"/>
        <w:tblLook w:val="04A0" w:firstRow="1" w:lastRow="0" w:firstColumn="1" w:lastColumn="0" w:noHBand="0" w:noVBand="1"/>
      </w:tblPr>
      <w:tblGrid>
        <w:gridCol w:w="9360"/>
      </w:tblGrid>
      <w:tr w:rsidR="002E7843" w14:paraId="4024A140" w14:textId="77777777">
        <w:tc>
          <w:tcPr>
            <w:tcW w:w="9360" w:type="dxa"/>
            <w:shd w:val="clear" w:color="auto" w:fill="EEF2F8"/>
          </w:tcPr>
          <w:p w14:paraId="072957AD" w14:textId="77777777" w:rsidR="002E7843" w:rsidRDefault="00631275">
            <w:r>
              <w:rPr>
                <w:b/>
                <w:color w:val="1F3B63"/>
                <w:sz w:val="20"/>
              </w:rPr>
              <w:t>On the last role</w:t>
            </w:r>
          </w:p>
          <w:p w14:paraId="581531CE" w14:textId="77777777" w:rsidR="002E7843" w:rsidRDefault="00631275">
            <w:pPr>
              <w:spacing w:after="60"/>
            </w:pPr>
            <w:r>
              <w:rPr>
                <w:sz w:val="20"/>
              </w:rPr>
              <w:t>Granting an identity its roles is itself a privileged operation, and I understand if it is not delegated. If it is withheld, I do not need it: instead I would ask the infrastructure team to make three role assignments once, and I will supply the exact resource and role names. The managed-identity design is worth preserving either way, because the alternative is database credentials held in configuration.</w:t>
            </w:r>
          </w:p>
        </w:tc>
      </w:tr>
    </w:tbl>
    <w:p w14:paraId="584ADFED" w14:textId="77777777" w:rsidR="002E7843" w:rsidRDefault="002E7843">
      <w:pPr>
        <w:spacing w:after="80"/>
      </w:pPr>
    </w:p>
    <w:p w14:paraId="4B7D7278" w14:textId="77777777" w:rsidR="002E7843" w:rsidRDefault="00631275">
      <w:r>
        <w:rPr>
          <w:b/>
        </w:rPr>
        <w:t>No role is requested at subscription scope, and Owner is not requested.</w:t>
      </w:r>
    </w:p>
    <w:p w14:paraId="269D4A99" w14:textId="77777777" w:rsidR="002E7843" w:rsidRDefault="00631275">
      <w:pPr>
        <w:pStyle w:val="Heading2"/>
      </w:pPr>
      <w:r>
        <w:t>6.2 Microsoft Entra ID — required for single sign-on</w:t>
      </w:r>
    </w:p>
    <w:p w14:paraId="7B43A3B9" w14:textId="77777777" w:rsidR="002E7843" w:rsidRDefault="00631275">
      <w:r>
        <w:t>The application currently issues its own usernames and passwords, which means there is no automatic consequence when someone leaves the company. Directory sign-in fixes that and is the appropriate model for a system holding financial data.</w:t>
      </w:r>
    </w:p>
    <w:p w14:paraId="6CECEFBC" w14:textId="77777777" w:rsidR="002E7843" w:rsidRDefault="00631275">
      <w:r>
        <w:t>The application would be registered as single-tenant, use OpenID Connect sign-in only, and request no Microsoft Graph permissions — it reads the signed-in user's identity and role from the sign-in token and never calls the directory API. On that basis no administrator consent is required.</w:t>
      </w:r>
    </w:p>
    <w:tbl>
      <w:tblPr>
        <w:tblStyle w:val="TableGrid"/>
        <w:tblW w:w="0" w:type="auto"/>
        <w:tblLook w:val="04A0" w:firstRow="1" w:lastRow="0" w:firstColumn="1" w:lastColumn="0" w:noHBand="0" w:noVBand="1"/>
      </w:tblPr>
      <w:tblGrid>
        <w:gridCol w:w="2448"/>
        <w:gridCol w:w="6912"/>
      </w:tblGrid>
      <w:tr w:rsidR="002E7843" w14:paraId="640BD77A" w14:textId="77777777">
        <w:tc>
          <w:tcPr>
            <w:tcW w:w="2448" w:type="dxa"/>
            <w:shd w:val="clear" w:color="auto" w:fill="1F3B63"/>
          </w:tcPr>
          <w:p w14:paraId="58B5DF21" w14:textId="77777777" w:rsidR="002E7843" w:rsidRDefault="00631275">
            <w:pPr>
              <w:spacing w:before="40" w:after="40"/>
            </w:pPr>
            <w:r>
              <w:rPr>
                <w:b/>
                <w:color w:val="FFFFFF"/>
                <w:sz w:val="19"/>
              </w:rPr>
              <w:t>Request</w:t>
            </w:r>
          </w:p>
        </w:tc>
        <w:tc>
          <w:tcPr>
            <w:tcW w:w="6912" w:type="dxa"/>
            <w:shd w:val="clear" w:color="auto" w:fill="1F3B63"/>
          </w:tcPr>
          <w:p w14:paraId="543DDB1D" w14:textId="77777777" w:rsidR="002E7843" w:rsidRDefault="00631275">
            <w:pPr>
              <w:spacing w:before="40" w:after="40"/>
            </w:pPr>
            <w:r>
              <w:rPr>
                <w:b/>
                <w:color w:val="FFFFFF"/>
                <w:sz w:val="19"/>
              </w:rPr>
              <w:t>Detail</w:t>
            </w:r>
          </w:p>
        </w:tc>
      </w:tr>
      <w:tr w:rsidR="002E7843" w14:paraId="288B6E4B" w14:textId="77777777">
        <w:tc>
          <w:tcPr>
            <w:tcW w:w="2448" w:type="dxa"/>
          </w:tcPr>
          <w:p w14:paraId="35564B66" w14:textId="77777777" w:rsidR="002E7843" w:rsidRDefault="00631275">
            <w:pPr>
              <w:spacing w:before="40" w:after="40"/>
            </w:pPr>
            <w:r>
              <w:rPr>
                <w:b/>
                <w:sz w:val="19"/>
              </w:rPr>
              <w:t>Preferred — least privilege</w:t>
            </w:r>
          </w:p>
        </w:tc>
        <w:tc>
          <w:tcPr>
            <w:tcW w:w="6912" w:type="dxa"/>
          </w:tcPr>
          <w:p w14:paraId="4A9746FE" w14:textId="77777777" w:rsidR="002E7843" w:rsidRDefault="00631275">
            <w:pPr>
              <w:spacing w:before="40" w:after="40"/>
            </w:pPr>
            <w:r>
              <w:rPr>
                <w:sz w:val="19"/>
              </w:rPr>
              <w:t>The Application Developer directory role, plus ownership of both the app registration and its enterprise application. Ownership of both matters: the two objects track ownership separately, and without the second the application can be created but users cannot be assigned to it</w:t>
            </w:r>
          </w:p>
        </w:tc>
      </w:tr>
      <w:tr w:rsidR="002E7843" w14:paraId="49E0582F" w14:textId="77777777">
        <w:tc>
          <w:tcPr>
            <w:tcW w:w="2448" w:type="dxa"/>
          </w:tcPr>
          <w:p w14:paraId="0812FBEE" w14:textId="77777777" w:rsidR="002E7843" w:rsidRDefault="00631275">
            <w:pPr>
              <w:spacing w:before="40" w:after="40"/>
            </w:pPr>
            <w:r>
              <w:rPr>
                <w:b/>
                <w:sz w:val="19"/>
              </w:rPr>
              <w:t>Alternative</w:t>
            </w:r>
          </w:p>
        </w:tc>
        <w:tc>
          <w:tcPr>
            <w:tcW w:w="6912" w:type="dxa"/>
          </w:tcPr>
          <w:p w14:paraId="5B579447" w14:textId="77777777" w:rsidR="002E7843" w:rsidRDefault="00631275">
            <w:pPr>
              <w:spacing w:before="40" w:after="40"/>
            </w:pPr>
            <w:r>
              <w:rPr>
                <w:sz w:val="19"/>
              </w:rPr>
              <w:t>Cloud Application Administrator, ideally granted as a time-bound eligible assignment rather than permanently</w:t>
            </w:r>
          </w:p>
        </w:tc>
      </w:tr>
      <w:tr w:rsidR="002E7843" w14:paraId="0C1560CD" w14:textId="77777777">
        <w:tc>
          <w:tcPr>
            <w:tcW w:w="2448" w:type="dxa"/>
          </w:tcPr>
          <w:p w14:paraId="3EA3EE99" w14:textId="77777777" w:rsidR="002E7843" w:rsidRDefault="00631275">
            <w:pPr>
              <w:spacing w:before="40" w:after="40"/>
            </w:pPr>
            <w:r>
              <w:rPr>
                <w:b/>
                <w:sz w:val="19"/>
              </w:rPr>
              <w:lastRenderedPageBreak/>
              <w:t>Also requested</w:t>
            </w:r>
          </w:p>
        </w:tc>
        <w:tc>
          <w:tcPr>
            <w:tcW w:w="6912" w:type="dxa"/>
          </w:tcPr>
          <w:p w14:paraId="32053029" w14:textId="77777777" w:rsidR="002E7843" w:rsidRDefault="00631275">
            <w:pPr>
              <w:spacing w:before="40" w:after="40"/>
            </w:pPr>
            <w:r>
              <w:rPr>
                <w:sz w:val="19"/>
              </w:rPr>
              <w:t>Reports Reader, to read sign-in logs when diagnosing a failed sign-in</w:t>
            </w:r>
          </w:p>
        </w:tc>
      </w:tr>
      <w:tr w:rsidR="002E7843" w14:paraId="009CFF90" w14:textId="77777777">
        <w:tc>
          <w:tcPr>
            <w:tcW w:w="2448" w:type="dxa"/>
          </w:tcPr>
          <w:p w14:paraId="2B2F4C06" w14:textId="77777777" w:rsidR="002E7843" w:rsidRDefault="00631275">
            <w:pPr>
              <w:spacing w:before="40" w:after="40"/>
            </w:pPr>
            <w:r>
              <w:rPr>
                <w:b/>
                <w:sz w:val="19"/>
              </w:rPr>
              <w:t>Not requested</w:t>
            </w:r>
          </w:p>
        </w:tc>
        <w:tc>
          <w:tcPr>
            <w:tcW w:w="6912" w:type="dxa"/>
          </w:tcPr>
          <w:p w14:paraId="50845AD2" w14:textId="77777777" w:rsidR="002E7843" w:rsidRDefault="00631275">
            <w:pPr>
              <w:spacing w:before="40" w:after="40"/>
            </w:pPr>
            <w:r>
              <w:rPr>
                <w:sz w:val="19"/>
              </w:rPr>
              <w:t>Global Administrator, any Microsoft Graph permission, administrator consent, or Application Proxy</w:t>
            </w:r>
          </w:p>
        </w:tc>
      </w:tr>
    </w:tbl>
    <w:p w14:paraId="2204DF8D" w14:textId="77777777" w:rsidR="002E7843" w:rsidRDefault="002E7843">
      <w:pPr>
        <w:spacing w:after="80"/>
      </w:pPr>
    </w:p>
    <w:p w14:paraId="3000EC75" w14:textId="77777777" w:rsidR="002E7843" w:rsidRDefault="00631275">
      <w:r>
        <w:t>One operational note: the credential Entra issues for an application expires within 24 months at most, and if it lapses every user is locked out. Holding ownership of the registration allows that rotation to be done without raising a ticket each cycle. If policy requires the infrastructure team to own it instead, that is workable — it needs a calendar owner and a documented rotation.</w:t>
      </w:r>
    </w:p>
    <w:p w14:paraId="2E7C0761" w14:textId="77777777" w:rsidR="002E7843" w:rsidRDefault="00631275">
      <w:r>
        <w:br w:type="page"/>
      </w:r>
    </w:p>
    <w:p w14:paraId="6733DF47" w14:textId="77777777" w:rsidR="002E7843" w:rsidRDefault="00631275">
      <w:pPr>
        <w:pStyle w:val="Heading1"/>
      </w:pPr>
      <w:r>
        <w:lastRenderedPageBreak/>
        <w:t>7. Security posture</w:t>
      </w:r>
    </w:p>
    <w:tbl>
      <w:tblPr>
        <w:tblStyle w:val="TableGrid"/>
        <w:tblW w:w="0" w:type="auto"/>
        <w:tblLook w:val="04A0" w:firstRow="1" w:lastRow="0" w:firstColumn="1" w:lastColumn="0" w:noHBand="0" w:noVBand="1"/>
      </w:tblPr>
      <w:tblGrid>
        <w:gridCol w:w="2160"/>
        <w:gridCol w:w="7200"/>
      </w:tblGrid>
      <w:tr w:rsidR="002E7843" w14:paraId="4B4E11E1" w14:textId="77777777">
        <w:tc>
          <w:tcPr>
            <w:tcW w:w="2160" w:type="dxa"/>
            <w:shd w:val="clear" w:color="auto" w:fill="1F3B63"/>
          </w:tcPr>
          <w:p w14:paraId="4C09907B" w14:textId="77777777" w:rsidR="002E7843" w:rsidRDefault="00631275">
            <w:pPr>
              <w:spacing w:before="40" w:after="40"/>
            </w:pPr>
            <w:r>
              <w:rPr>
                <w:b/>
                <w:color w:val="FFFFFF"/>
                <w:sz w:val="19"/>
              </w:rPr>
              <w:t>Area</w:t>
            </w:r>
          </w:p>
        </w:tc>
        <w:tc>
          <w:tcPr>
            <w:tcW w:w="7200" w:type="dxa"/>
            <w:shd w:val="clear" w:color="auto" w:fill="1F3B63"/>
          </w:tcPr>
          <w:p w14:paraId="25F88D36" w14:textId="77777777" w:rsidR="002E7843" w:rsidRDefault="00631275">
            <w:pPr>
              <w:spacing w:before="40" w:after="40"/>
            </w:pPr>
            <w:r>
              <w:rPr>
                <w:b/>
                <w:color w:val="FFFFFF"/>
                <w:sz w:val="19"/>
              </w:rPr>
              <w:t>Position</w:t>
            </w:r>
          </w:p>
        </w:tc>
      </w:tr>
      <w:tr w:rsidR="002E7843" w14:paraId="2087B561" w14:textId="77777777">
        <w:tc>
          <w:tcPr>
            <w:tcW w:w="2160" w:type="dxa"/>
          </w:tcPr>
          <w:p w14:paraId="0D10C699" w14:textId="77777777" w:rsidR="002E7843" w:rsidRDefault="00631275">
            <w:pPr>
              <w:spacing w:before="40" w:after="40"/>
            </w:pPr>
            <w:r>
              <w:rPr>
                <w:b/>
                <w:sz w:val="19"/>
              </w:rPr>
              <w:t>Authentication</w:t>
            </w:r>
          </w:p>
        </w:tc>
        <w:tc>
          <w:tcPr>
            <w:tcW w:w="7200" w:type="dxa"/>
          </w:tcPr>
          <w:p w14:paraId="579F9799" w14:textId="77777777" w:rsidR="002E7843" w:rsidRDefault="00631275">
            <w:pPr>
              <w:spacing w:before="40" w:after="40"/>
            </w:pPr>
            <w:r>
              <w:rPr>
                <w:sz w:val="19"/>
              </w:rPr>
              <w:t>Every endpoint requires an authenticated session and declares the role it needs. Verified by a test that walks every route against an explicit route-to-role table</w:t>
            </w:r>
          </w:p>
        </w:tc>
      </w:tr>
      <w:tr w:rsidR="002E7843" w14:paraId="21270B03" w14:textId="77777777">
        <w:tc>
          <w:tcPr>
            <w:tcW w:w="2160" w:type="dxa"/>
          </w:tcPr>
          <w:p w14:paraId="11461A31" w14:textId="77777777" w:rsidR="002E7843" w:rsidRDefault="00631275">
            <w:pPr>
              <w:spacing w:before="40" w:after="40"/>
            </w:pPr>
            <w:r>
              <w:rPr>
                <w:b/>
                <w:sz w:val="19"/>
              </w:rPr>
              <w:t>Authorisation</w:t>
            </w:r>
          </w:p>
        </w:tc>
        <w:tc>
          <w:tcPr>
            <w:tcW w:w="7200" w:type="dxa"/>
          </w:tcPr>
          <w:p w14:paraId="49677602" w14:textId="77777777" w:rsidR="002E7843" w:rsidRDefault="00631275">
            <w:pPr>
              <w:spacing w:before="40" w:after="40"/>
            </w:pPr>
            <w:r>
              <w:rPr>
                <w:sz w:val="19"/>
              </w:rPr>
              <w:t>Three roles: read-only, run-and-upload, administer. The system fails closed — it refuses to start with authentication disabled on a reachable address</w:t>
            </w:r>
          </w:p>
        </w:tc>
      </w:tr>
      <w:tr w:rsidR="002E7843" w14:paraId="22A78BF2" w14:textId="77777777">
        <w:tc>
          <w:tcPr>
            <w:tcW w:w="2160" w:type="dxa"/>
          </w:tcPr>
          <w:p w14:paraId="71DE3539" w14:textId="77777777" w:rsidR="002E7843" w:rsidRDefault="00631275">
            <w:pPr>
              <w:spacing w:before="40" w:after="40"/>
            </w:pPr>
            <w:r>
              <w:rPr>
                <w:b/>
                <w:sz w:val="19"/>
              </w:rPr>
              <w:t>Password storage</w:t>
            </w:r>
          </w:p>
        </w:tc>
        <w:tc>
          <w:tcPr>
            <w:tcW w:w="7200" w:type="dxa"/>
          </w:tcPr>
          <w:p w14:paraId="74ACC251" w14:textId="77777777" w:rsidR="002E7843" w:rsidRDefault="00631275">
            <w:pPr>
              <w:spacing w:before="40" w:after="40"/>
            </w:pPr>
            <w:r>
              <w:rPr>
                <w:sz w:val="19"/>
              </w:rPr>
              <w:t>Argon2, with the downgrade path explicitly handled. Superseded by directory sign-in once Section 6.2 is granted</w:t>
            </w:r>
          </w:p>
        </w:tc>
      </w:tr>
      <w:tr w:rsidR="002E7843" w14:paraId="523891C8" w14:textId="77777777">
        <w:tc>
          <w:tcPr>
            <w:tcW w:w="2160" w:type="dxa"/>
          </w:tcPr>
          <w:p w14:paraId="10B099C2" w14:textId="77777777" w:rsidR="002E7843" w:rsidRDefault="00631275">
            <w:pPr>
              <w:spacing w:before="40" w:after="40"/>
            </w:pPr>
            <w:r>
              <w:rPr>
                <w:b/>
                <w:sz w:val="19"/>
              </w:rPr>
              <w:t>Public exposure</w:t>
            </w:r>
          </w:p>
        </w:tc>
        <w:tc>
          <w:tcPr>
            <w:tcW w:w="7200" w:type="dxa"/>
          </w:tcPr>
          <w:p w14:paraId="62076EF5" w14:textId="77777777" w:rsidR="002E7843" w:rsidRDefault="00631275">
            <w:pPr>
              <w:spacing w:before="40" w:after="40"/>
            </w:pPr>
            <w:r>
              <w:rPr>
                <w:sz w:val="19"/>
              </w:rPr>
              <w:t>Only the web interface would be published. The API, worker, database and storage account are reachable only from inside the environment</w:t>
            </w:r>
          </w:p>
        </w:tc>
      </w:tr>
      <w:tr w:rsidR="002E7843" w14:paraId="402E5B6C" w14:textId="77777777">
        <w:tc>
          <w:tcPr>
            <w:tcW w:w="2160" w:type="dxa"/>
          </w:tcPr>
          <w:p w14:paraId="5F3D8B42" w14:textId="77777777" w:rsidR="002E7843" w:rsidRDefault="00631275">
            <w:pPr>
              <w:spacing w:before="40" w:after="40"/>
            </w:pPr>
            <w:r>
              <w:rPr>
                <w:b/>
                <w:sz w:val="19"/>
              </w:rPr>
              <w:t>Transport</w:t>
            </w:r>
          </w:p>
        </w:tc>
        <w:tc>
          <w:tcPr>
            <w:tcW w:w="7200" w:type="dxa"/>
          </w:tcPr>
          <w:p w14:paraId="57144881" w14:textId="77777777" w:rsidR="002E7843" w:rsidRDefault="00631275">
            <w:pPr>
              <w:spacing w:before="40" w:after="40"/>
            </w:pPr>
            <w:r>
              <w:rPr>
                <w:sz w:val="19"/>
              </w:rPr>
              <w:t>Managed TLS certificate on the web endpoint; enforced TLS to the database</w:t>
            </w:r>
          </w:p>
        </w:tc>
      </w:tr>
      <w:tr w:rsidR="002E7843" w14:paraId="00F549E5" w14:textId="77777777">
        <w:tc>
          <w:tcPr>
            <w:tcW w:w="2160" w:type="dxa"/>
          </w:tcPr>
          <w:p w14:paraId="4D7620EA" w14:textId="77777777" w:rsidR="002E7843" w:rsidRDefault="00631275">
            <w:pPr>
              <w:spacing w:before="40" w:after="40"/>
            </w:pPr>
            <w:r>
              <w:rPr>
                <w:b/>
                <w:sz w:val="19"/>
              </w:rPr>
              <w:t>Secrets</w:t>
            </w:r>
          </w:p>
        </w:tc>
        <w:tc>
          <w:tcPr>
            <w:tcW w:w="7200" w:type="dxa"/>
          </w:tcPr>
          <w:p w14:paraId="47D99350" w14:textId="77777777" w:rsidR="002E7843" w:rsidRDefault="00631275">
            <w:pPr>
              <w:spacing w:before="40" w:after="40"/>
            </w:pPr>
            <w:r>
              <w:rPr>
                <w:sz w:val="19"/>
              </w:rPr>
              <w:t>Held in Key Vault, or eliminated entirely by the managed identity where the service supports it</w:t>
            </w:r>
          </w:p>
        </w:tc>
      </w:tr>
      <w:tr w:rsidR="002E7843" w14:paraId="5C6B1504" w14:textId="77777777">
        <w:tc>
          <w:tcPr>
            <w:tcW w:w="2160" w:type="dxa"/>
          </w:tcPr>
          <w:p w14:paraId="5D2083E5" w14:textId="77777777" w:rsidR="002E7843" w:rsidRDefault="00631275">
            <w:pPr>
              <w:spacing w:before="40" w:after="40"/>
            </w:pPr>
            <w:r>
              <w:rPr>
                <w:b/>
                <w:sz w:val="19"/>
              </w:rPr>
              <w:t>Segregation</w:t>
            </w:r>
          </w:p>
        </w:tc>
        <w:tc>
          <w:tcPr>
            <w:tcW w:w="7200" w:type="dxa"/>
          </w:tcPr>
          <w:p w14:paraId="4370E0C1" w14:textId="77777777" w:rsidR="002E7843" w:rsidRDefault="00631275">
            <w:pPr>
              <w:spacing w:before="40" w:after="40"/>
            </w:pPr>
            <w:r>
              <w:rPr>
                <w:sz w:val="19"/>
              </w:rPr>
              <w:t>A dedicated resource group, so access can be granted and revoked without touching anything else in the subscription</w:t>
            </w:r>
          </w:p>
        </w:tc>
      </w:tr>
    </w:tbl>
    <w:p w14:paraId="1312308B" w14:textId="77777777" w:rsidR="002E7843" w:rsidRDefault="002E7843">
      <w:pPr>
        <w:spacing w:after="80"/>
      </w:pPr>
    </w:p>
    <w:p w14:paraId="3BDD022A" w14:textId="77777777" w:rsidR="002E7843" w:rsidRDefault="00631275">
      <w:pPr>
        <w:pStyle w:val="Heading1"/>
      </w:pPr>
      <w:r>
        <w:t>8. Cost estimate</w:t>
      </w:r>
    </w:p>
    <w:p w14:paraId="28A8CB8B" w14:textId="77AEDCC9" w:rsidR="002E7843" w:rsidRDefault="00631275">
      <w:r>
        <w:rPr>
          <w:color w:val="5A5A5A"/>
          <w:sz w:val="20"/>
        </w:rPr>
        <w:t>Indicative figures</w:t>
      </w:r>
      <w:r>
        <w:rPr>
          <w:color w:val="5A5A5A"/>
          <w:sz w:val="20"/>
        </w:rPr>
        <w:t>, to be confirmed against the Azure pricing calculator before anything is committed.</w:t>
      </w:r>
    </w:p>
    <w:tbl>
      <w:tblPr>
        <w:tblStyle w:val="TableGrid"/>
        <w:tblW w:w="0" w:type="auto"/>
        <w:tblLook w:val="04A0" w:firstRow="1" w:lastRow="0" w:firstColumn="1" w:lastColumn="0" w:noHBand="0" w:noVBand="1"/>
      </w:tblPr>
      <w:tblGrid>
        <w:gridCol w:w="2736"/>
        <w:gridCol w:w="4464"/>
        <w:gridCol w:w="2160"/>
      </w:tblGrid>
      <w:tr w:rsidR="002E7843" w14:paraId="4999EDE0" w14:textId="77777777">
        <w:tc>
          <w:tcPr>
            <w:tcW w:w="2736" w:type="dxa"/>
            <w:shd w:val="clear" w:color="auto" w:fill="1F3B63"/>
          </w:tcPr>
          <w:p w14:paraId="6E955581" w14:textId="77777777" w:rsidR="002E7843" w:rsidRDefault="00631275">
            <w:pPr>
              <w:spacing w:before="40" w:after="40"/>
            </w:pPr>
            <w:r>
              <w:rPr>
                <w:b/>
                <w:color w:val="FFFFFF"/>
                <w:sz w:val="19"/>
              </w:rPr>
              <w:t>Resource</w:t>
            </w:r>
          </w:p>
        </w:tc>
        <w:tc>
          <w:tcPr>
            <w:tcW w:w="4464" w:type="dxa"/>
            <w:shd w:val="clear" w:color="auto" w:fill="1F3B63"/>
          </w:tcPr>
          <w:p w14:paraId="71FE3709" w14:textId="77777777" w:rsidR="002E7843" w:rsidRDefault="00631275">
            <w:pPr>
              <w:spacing w:before="40" w:after="40"/>
            </w:pPr>
            <w:r>
              <w:rPr>
                <w:b/>
                <w:color w:val="FFFFFF"/>
                <w:sz w:val="19"/>
              </w:rPr>
              <w:t>Configuration</w:t>
            </w:r>
          </w:p>
        </w:tc>
        <w:tc>
          <w:tcPr>
            <w:tcW w:w="2160" w:type="dxa"/>
            <w:shd w:val="clear" w:color="auto" w:fill="1F3B63"/>
          </w:tcPr>
          <w:p w14:paraId="40925A2B" w14:textId="77777777" w:rsidR="002E7843" w:rsidRDefault="00631275">
            <w:pPr>
              <w:spacing w:before="40" w:after="40"/>
            </w:pPr>
            <w:r>
              <w:rPr>
                <w:b/>
                <w:color w:val="FFFFFF"/>
                <w:sz w:val="19"/>
              </w:rPr>
              <w:t>Est. USD / month</w:t>
            </w:r>
          </w:p>
        </w:tc>
      </w:tr>
      <w:tr w:rsidR="002E7843" w14:paraId="4317B948" w14:textId="77777777">
        <w:tc>
          <w:tcPr>
            <w:tcW w:w="2736" w:type="dxa"/>
          </w:tcPr>
          <w:p w14:paraId="31478471" w14:textId="77777777" w:rsidR="002E7843" w:rsidRDefault="00631275">
            <w:pPr>
              <w:spacing w:before="40" w:after="40"/>
            </w:pPr>
            <w:r>
              <w:rPr>
                <w:b/>
                <w:sz w:val="19"/>
              </w:rPr>
              <w:t>PostgreSQL Flexible Server</w:t>
            </w:r>
          </w:p>
        </w:tc>
        <w:tc>
          <w:tcPr>
            <w:tcW w:w="4464" w:type="dxa"/>
          </w:tcPr>
          <w:p w14:paraId="1FB0A344" w14:textId="77777777" w:rsidR="002E7843" w:rsidRDefault="00631275">
            <w:pPr>
              <w:spacing w:before="40" w:after="40"/>
            </w:pPr>
            <w:r>
              <w:rPr>
                <w:sz w:val="19"/>
              </w:rPr>
              <w:t>Burstable B1ms, 32 GB, 7-day backup</w:t>
            </w:r>
          </w:p>
        </w:tc>
        <w:tc>
          <w:tcPr>
            <w:tcW w:w="2160" w:type="dxa"/>
          </w:tcPr>
          <w:p w14:paraId="567434BA" w14:textId="77777777" w:rsidR="002E7843" w:rsidRDefault="00631275">
            <w:pPr>
              <w:spacing w:before="40" w:after="40"/>
            </w:pPr>
            <w:r>
              <w:rPr>
                <w:sz w:val="19"/>
              </w:rPr>
              <w:t>[15–25]</w:t>
            </w:r>
          </w:p>
        </w:tc>
      </w:tr>
      <w:tr w:rsidR="002E7843" w14:paraId="424A1413" w14:textId="77777777">
        <w:tc>
          <w:tcPr>
            <w:tcW w:w="2736" w:type="dxa"/>
          </w:tcPr>
          <w:p w14:paraId="002BE6B6" w14:textId="77777777" w:rsidR="002E7843" w:rsidRDefault="00631275">
            <w:pPr>
              <w:spacing w:before="40" w:after="40"/>
            </w:pPr>
            <w:r>
              <w:rPr>
                <w:b/>
                <w:sz w:val="19"/>
              </w:rPr>
              <w:t>Storage account</w:t>
            </w:r>
          </w:p>
        </w:tc>
        <w:tc>
          <w:tcPr>
            <w:tcW w:w="4464" w:type="dxa"/>
          </w:tcPr>
          <w:p w14:paraId="2F3E88A5" w14:textId="77777777" w:rsidR="002E7843" w:rsidRDefault="00631275">
            <w:pPr>
              <w:spacing w:before="40" w:after="40"/>
            </w:pPr>
            <w:r>
              <w:rPr>
                <w:sz w:val="19"/>
              </w:rPr>
              <w:t>Standard LRS, approximately 20 GB with expiry</w:t>
            </w:r>
          </w:p>
        </w:tc>
        <w:tc>
          <w:tcPr>
            <w:tcW w:w="2160" w:type="dxa"/>
          </w:tcPr>
          <w:p w14:paraId="0D0CE216" w14:textId="77777777" w:rsidR="002E7843" w:rsidRDefault="00631275">
            <w:pPr>
              <w:spacing w:before="40" w:after="40"/>
            </w:pPr>
            <w:r>
              <w:rPr>
                <w:sz w:val="19"/>
              </w:rPr>
              <w:t>[3–6]</w:t>
            </w:r>
          </w:p>
        </w:tc>
      </w:tr>
      <w:tr w:rsidR="002E7843" w14:paraId="5CD5CF19" w14:textId="77777777">
        <w:tc>
          <w:tcPr>
            <w:tcW w:w="2736" w:type="dxa"/>
          </w:tcPr>
          <w:p w14:paraId="2EF0EB94" w14:textId="77777777" w:rsidR="002E7843" w:rsidRDefault="00631275">
            <w:pPr>
              <w:spacing w:before="40" w:after="40"/>
            </w:pPr>
            <w:r>
              <w:rPr>
                <w:b/>
                <w:sz w:val="19"/>
              </w:rPr>
              <w:t>Container Registry</w:t>
            </w:r>
          </w:p>
        </w:tc>
        <w:tc>
          <w:tcPr>
            <w:tcW w:w="4464" w:type="dxa"/>
          </w:tcPr>
          <w:p w14:paraId="6B8A5BF6" w14:textId="77777777" w:rsidR="002E7843" w:rsidRDefault="00631275">
            <w:pPr>
              <w:spacing w:before="40" w:after="40"/>
            </w:pPr>
            <w:r>
              <w:rPr>
                <w:sz w:val="19"/>
              </w:rPr>
              <w:t>Basic</w:t>
            </w:r>
          </w:p>
        </w:tc>
        <w:tc>
          <w:tcPr>
            <w:tcW w:w="2160" w:type="dxa"/>
          </w:tcPr>
          <w:p w14:paraId="35F6EC58" w14:textId="77777777" w:rsidR="002E7843" w:rsidRDefault="00631275">
            <w:pPr>
              <w:spacing w:before="40" w:after="40"/>
            </w:pPr>
            <w:r>
              <w:rPr>
                <w:sz w:val="19"/>
              </w:rPr>
              <w:t>[5]</w:t>
            </w:r>
          </w:p>
        </w:tc>
      </w:tr>
      <w:tr w:rsidR="002E7843" w14:paraId="2CB96773" w14:textId="77777777">
        <w:tc>
          <w:tcPr>
            <w:tcW w:w="2736" w:type="dxa"/>
          </w:tcPr>
          <w:p w14:paraId="1176D7D6" w14:textId="77777777" w:rsidR="002E7843" w:rsidRDefault="00631275">
            <w:pPr>
              <w:spacing w:before="40" w:after="40"/>
            </w:pPr>
            <w:r>
              <w:rPr>
                <w:b/>
                <w:sz w:val="19"/>
              </w:rPr>
              <w:t>Container Apps</w:t>
            </w:r>
          </w:p>
        </w:tc>
        <w:tc>
          <w:tcPr>
            <w:tcW w:w="4464" w:type="dxa"/>
          </w:tcPr>
          <w:p w14:paraId="1742F9D9" w14:textId="77777777" w:rsidR="002E7843" w:rsidRDefault="00631275">
            <w:pPr>
              <w:spacing w:before="40" w:after="40"/>
            </w:pPr>
            <w:r>
              <w:rPr>
                <w:sz w:val="19"/>
              </w:rPr>
              <w:t>Web and API always available; worker scaled to zero when idle</w:t>
            </w:r>
          </w:p>
        </w:tc>
        <w:tc>
          <w:tcPr>
            <w:tcW w:w="2160" w:type="dxa"/>
          </w:tcPr>
          <w:p w14:paraId="7F77A9C8" w14:textId="77777777" w:rsidR="002E7843" w:rsidRDefault="00631275">
            <w:pPr>
              <w:spacing w:before="40" w:after="40"/>
            </w:pPr>
            <w:r>
              <w:rPr>
                <w:sz w:val="19"/>
              </w:rPr>
              <w:t>[25–50]</w:t>
            </w:r>
          </w:p>
        </w:tc>
      </w:tr>
      <w:tr w:rsidR="002E7843" w14:paraId="55A572BE" w14:textId="77777777">
        <w:tc>
          <w:tcPr>
            <w:tcW w:w="2736" w:type="dxa"/>
          </w:tcPr>
          <w:p w14:paraId="5FC2821D" w14:textId="77777777" w:rsidR="002E7843" w:rsidRDefault="00631275">
            <w:pPr>
              <w:spacing w:before="40" w:after="40"/>
            </w:pPr>
            <w:r>
              <w:rPr>
                <w:b/>
                <w:sz w:val="19"/>
              </w:rPr>
              <w:t>Key Vault</w:t>
            </w:r>
          </w:p>
        </w:tc>
        <w:tc>
          <w:tcPr>
            <w:tcW w:w="4464" w:type="dxa"/>
          </w:tcPr>
          <w:p w14:paraId="44067C7C" w14:textId="77777777" w:rsidR="002E7843" w:rsidRDefault="00631275">
            <w:pPr>
              <w:spacing w:before="40" w:after="40"/>
            </w:pPr>
            <w:r>
              <w:rPr>
                <w:sz w:val="19"/>
              </w:rPr>
              <w:t>Standard, low operation count</w:t>
            </w:r>
          </w:p>
        </w:tc>
        <w:tc>
          <w:tcPr>
            <w:tcW w:w="2160" w:type="dxa"/>
          </w:tcPr>
          <w:p w14:paraId="47E274BE" w14:textId="77777777" w:rsidR="002E7843" w:rsidRDefault="00631275">
            <w:pPr>
              <w:spacing w:before="40" w:after="40"/>
            </w:pPr>
            <w:r>
              <w:rPr>
                <w:sz w:val="19"/>
              </w:rPr>
              <w:t>[1–2]</w:t>
            </w:r>
          </w:p>
        </w:tc>
      </w:tr>
      <w:tr w:rsidR="002E7843" w14:paraId="34CEFED4" w14:textId="77777777">
        <w:tc>
          <w:tcPr>
            <w:tcW w:w="2736" w:type="dxa"/>
          </w:tcPr>
          <w:p w14:paraId="472FB512" w14:textId="77777777" w:rsidR="002E7843" w:rsidRDefault="00631275">
            <w:pPr>
              <w:spacing w:before="40" w:after="40"/>
            </w:pPr>
            <w:r>
              <w:rPr>
                <w:b/>
                <w:sz w:val="19"/>
              </w:rPr>
              <w:t>Log Analytics</w:t>
            </w:r>
          </w:p>
        </w:tc>
        <w:tc>
          <w:tcPr>
            <w:tcW w:w="4464" w:type="dxa"/>
          </w:tcPr>
          <w:p w14:paraId="0C424969" w14:textId="77777777" w:rsidR="002E7843" w:rsidRDefault="00631275">
            <w:pPr>
              <w:spacing w:before="40" w:after="40"/>
            </w:pPr>
            <w:r>
              <w:rPr>
                <w:sz w:val="19"/>
              </w:rPr>
              <w:t>Low ingestion volume</w:t>
            </w:r>
          </w:p>
        </w:tc>
        <w:tc>
          <w:tcPr>
            <w:tcW w:w="2160" w:type="dxa"/>
          </w:tcPr>
          <w:p w14:paraId="6606FAC3" w14:textId="77777777" w:rsidR="002E7843" w:rsidRDefault="00631275">
            <w:pPr>
              <w:spacing w:before="40" w:after="40"/>
            </w:pPr>
            <w:r>
              <w:rPr>
                <w:sz w:val="19"/>
              </w:rPr>
              <w:t>[5–10]</w:t>
            </w:r>
          </w:p>
        </w:tc>
      </w:tr>
      <w:tr w:rsidR="002E7843" w14:paraId="41449E88" w14:textId="77777777">
        <w:tc>
          <w:tcPr>
            <w:tcW w:w="2736" w:type="dxa"/>
          </w:tcPr>
          <w:p w14:paraId="0412EBC1" w14:textId="77777777" w:rsidR="002E7843" w:rsidRDefault="00631275">
            <w:pPr>
              <w:spacing w:before="40" w:after="40"/>
            </w:pPr>
            <w:r>
              <w:rPr>
                <w:b/>
                <w:sz w:val="19"/>
              </w:rPr>
              <w:t>Total</w:t>
            </w:r>
          </w:p>
        </w:tc>
        <w:tc>
          <w:tcPr>
            <w:tcW w:w="4464" w:type="dxa"/>
          </w:tcPr>
          <w:p w14:paraId="64EAEB55" w14:textId="77777777" w:rsidR="002E7843" w:rsidRDefault="002E7843">
            <w:pPr>
              <w:spacing w:before="40" w:after="40"/>
            </w:pPr>
          </w:p>
        </w:tc>
        <w:tc>
          <w:tcPr>
            <w:tcW w:w="2160" w:type="dxa"/>
          </w:tcPr>
          <w:p w14:paraId="2352F9C4" w14:textId="77777777" w:rsidR="002E7843" w:rsidRDefault="00631275">
            <w:pPr>
              <w:spacing w:before="40" w:after="40"/>
            </w:pPr>
            <w:r>
              <w:rPr>
                <w:sz w:val="19"/>
              </w:rPr>
              <w:t>[60–100]</w:t>
            </w:r>
          </w:p>
        </w:tc>
      </w:tr>
    </w:tbl>
    <w:p w14:paraId="0082A871" w14:textId="77777777" w:rsidR="002E7843" w:rsidRDefault="002E7843">
      <w:pPr>
        <w:spacing w:after="80"/>
      </w:pPr>
    </w:p>
    <w:tbl>
      <w:tblPr>
        <w:tblStyle w:val="TableGrid"/>
        <w:tblW w:w="0" w:type="auto"/>
        <w:tblLook w:val="04A0" w:firstRow="1" w:lastRow="0" w:firstColumn="1" w:lastColumn="0" w:noHBand="0" w:noVBand="1"/>
      </w:tblPr>
      <w:tblGrid>
        <w:gridCol w:w="9360"/>
      </w:tblGrid>
      <w:tr w:rsidR="002E7843" w14:paraId="7E3EB8CB" w14:textId="77777777">
        <w:tc>
          <w:tcPr>
            <w:tcW w:w="9360" w:type="dxa"/>
            <w:shd w:val="clear" w:color="auto" w:fill="EEF2F8"/>
          </w:tcPr>
          <w:p w14:paraId="2F84B325" w14:textId="77777777" w:rsidR="002E7843" w:rsidRDefault="00631275">
            <w:r>
              <w:rPr>
                <w:b/>
                <w:color w:val="1F3B63"/>
                <w:sz w:val="20"/>
              </w:rPr>
              <w:t>One decision drives most of this bill</w:t>
            </w:r>
          </w:p>
          <w:p w14:paraId="10D95FD9" w14:textId="77777777" w:rsidR="002E7843" w:rsidRDefault="00631275">
            <w:pPr>
              <w:spacing w:after="60"/>
            </w:pPr>
            <w:r>
              <w:rPr>
                <w:sz w:val="20"/>
              </w:rPr>
              <w:t>The worker needs 4 GiB of memory while a reconciliation runs, but it only runs for a few minutes, roughly 14 times a month. Left running continuously it would cost several times the figure above. Scaling it to zero and waking it when a job is queued — using the queue-based autoscaler Container Apps supports natively against PostgreSQL — keeps the compute cost proportionate to the roughly 40 minutes of actual work per month. This is the main reason for proposing Container Apps.</w:t>
            </w:r>
          </w:p>
        </w:tc>
      </w:tr>
    </w:tbl>
    <w:p w14:paraId="47444BB4" w14:textId="77777777" w:rsidR="002E7843" w:rsidRDefault="002E7843">
      <w:pPr>
        <w:spacing w:after="80"/>
      </w:pPr>
    </w:p>
    <w:p w14:paraId="221915AE" w14:textId="77777777" w:rsidR="002E7843" w:rsidRDefault="00631275">
      <w:r>
        <w:t>Cost can be reduced further if required: the environment can be shut down between month-end periods, and the database can be stopped when not in use.</w:t>
      </w:r>
    </w:p>
    <w:p w14:paraId="37616D28" w14:textId="77777777" w:rsidR="002E7843" w:rsidRDefault="00631275">
      <w:pPr>
        <w:pStyle w:val="Heading1"/>
      </w:pPr>
      <w:r>
        <w:lastRenderedPageBreak/>
        <w:t>9. Implementation plan</w:t>
      </w:r>
    </w:p>
    <w:tbl>
      <w:tblPr>
        <w:tblStyle w:val="TableGrid"/>
        <w:tblW w:w="0" w:type="auto"/>
        <w:tblLook w:val="04A0" w:firstRow="1" w:lastRow="0" w:firstColumn="1" w:lastColumn="0" w:noHBand="0" w:noVBand="1"/>
      </w:tblPr>
      <w:tblGrid>
        <w:gridCol w:w="720"/>
        <w:gridCol w:w="4752"/>
        <w:gridCol w:w="2016"/>
        <w:gridCol w:w="1872"/>
      </w:tblGrid>
      <w:tr w:rsidR="002E7843" w14:paraId="797A26FB" w14:textId="77777777">
        <w:tc>
          <w:tcPr>
            <w:tcW w:w="720" w:type="dxa"/>
            <w:shd w:val="clear" w:color="auto" w:fill="1F3B63"/>
          </w:tcPr>
          <w:p w14:paraId="2FA5732B" w14:textId="77777777" w:rsidR="002E7843" w:rsidRDefault="00631275">
            <w:pPr>
              <w:spacing w:before="40" w:after="40"/>
            </w:pPr>
            <w:r>
              <w:rPr>
                <w:b/>
                <w:color w:val="FFFFFF"/>
                <w:sz w:val="19"/>
              </w:rPr>
              <w:t>Stage</w:t>
            </w:r>
          </w:p>
        </w:tc>
        <w:tc>
          <w:tcPr>
            <w:tcW w:w="4752" w:type="dxa"/>
            <w:shd w:val="clear" w:color="auto" w:fill="1F3B63"/>
          </w:tcPr>
          <w:p w14:paraId="79401814" w14:textId="77777777" w:rsidR="002E7843" w:rsidRDefault="00631275">
            <w:pPr>
              <w:spacing w:before="40" w:after="40"/>
            </w:pPr>
            <w:r>
              <w:rPr>
                <w:b/>
                <w:color w:val="FFFFFF"/>
                <w:sz w:val="19"/>
              </w:rPr>
              <w:t>Work</w:t>
            </w:r>
          </w:p>
        </w:tc>
        <w:tc>
          <w:tcPr>
            <w:tcW w:w="2016" w:type="dxa"/>
            <w:shd w:val="clear" w:color="auto" w:fill="1F3B63"/>
          </w:tcPr>
          <w:p w14:paraId="2AE8A0D7" w14:textId="77777777" w:rsidR="002E7843" w:rsidRDefault="00631275">
            <w:pPr>
              <w:spacing w:before="40" w:after="40"/>
            </w:pPr>
            <w:r>
              <w:rPr>
                <w:b/>
                <w:color w:val="FFFFFF"/>
                <w:sz w:val="19"/>
              </w:rPr>
              <w:t>Depends on</w:t>
            </w:r>
          </w:p>
        </w:tc>
        <w:tc>
          <w:tcPr>
            <w:tcW w:w="1872" w:type="dxa"/>
            <w:shd w:val="clear" w:color="auto" w:fill="1F3B63"/>
          </w:tcPr>
          <w:p w14:paraId="396F2F66" w14:textId="77777777" w:rsidR="002E7843" w:rsidRDefault="00631275">
            <w:pPr>
              <w:spacing w:before="40" w:after="40"/>
            </w:pPr>
            <w:r>
              <w:rPr>
                <w:b/>
                <w:color w:val="FFFFFF"/>
                <w:sz w:val="19"/>
              </w:rPr>
              <w:t>Estimate</w:t>
            </w:r>
          </w:p>
        </w:tc>
      </w:tr>
      <w:tr w:rsidR="002E7843" w14:paraId="158853D5" w14:textId="77777777">
        <w:tc>
          <w:tcPr>
            <w:tcW w:w="720" w:type="dxa"/>
          </w:tcPr>
          <w:p w14:paraId="5E365D99" w14:textId="77777777" w:rsidR="002E7843" w:rsidRDefault="00631275">
            <w:pPr>
              <w:spacing w:before="40" w:after="40"/>
            </w:pPr>
            <w:r>
              <w:rPr>
                <w:sz w:val="19"/>
              </w:rPr>
              <w:t>1</w:t>
            </w:r>
          </w:p>
        </w:tc>
        <w:tc>
          <w:tcPr>
            <w:tcW w:w="4752" w:type="dxa"/>
          </w:tcPr>
          <w:p w14:paraId="66B19E81" w14:textId="77777777" w:rsidR="002E7843" w:rsidRDefault="00631275">
            <w:pPr>
              <w:spacing w:before="40" w:after="40"/>
            </w:pPr>
            <w:r>
              <w:rPr>
                <w:sz w:val="19"/>
              </w:rPr>
              <w:t>Resource group, database, storage account, registry and container environment created and connected</w:t>
            </w:r>
          </w:p>
        </w:tc>
        <w:tc>
          <w:tcPr>
            <w:tcW w:w="2016" w:type="dxa"/>
          </w:tcPr>
          <w:p w14:paraId="471AB898" w14:textId="77777777" w:rsidR="002E7843" w:rsidRDefault="00631275">
            <w:pPr>
              <w:spacing w:before="40" w:after="40"/>
            </w:pPr>
            <w:r>
              <w:rPr>
                <w:sz w:val="19"/>
              </w:rPr>
              <w:t>Section 6.1 access</w:t>
            </w:r>
          </w:p>
        </w:tc>
        <w:tc>
          <w:tcPr>
            <w:tcW w:w="1872" w:type="dxa"/>
          </w:tcPr>
          <w:p w14:paraId="6728711D" w14:textId="77777777" w:rsidR="002E7843" w:rsidRDefault="00631275">
            <w:pPr>
              <w:spacing w:before="40" w:after="40"/>
            </w:pPr>
            <w:r>
              <w:rPr>
                <w:sz w:val="19"/>
              </w:rPr>
              <w:t>[3–5] days</w:t>
            </w:r>
          </w:p>
        </w:tc>
      </w:tr>
      <w:tr w:rsidR="002E7843" w14:paraId="03567A58" w14:textId="77777777">
        <w:tc>
          <w:tcPr>
            <w:tcW w:w="720" w:type="dxa"/>
          </w:tcPr>
          <w:p w14:paraId="2A04D43E" w14:textId="77777777" w:rsidR="002E7843" w:rsidRDefault="00631275">
            <w:pPr>
              <w:spacing w:before="40" w:after="40"/>
            </w:pPr>
            <w:r>
              <w:rPr>
                <w:sz w:val="19"/>
              </w:rPr>
              <w:t>2</w:t>
            </w:r>
          </w:p>
        </w:tc>
        <w:tc>
          <w:tcPr>
            <w:tcW w:w="4752" w:type="dxa"/>
          </w:tcPr>
          <w:p w14:paraId="164F1B67" w14:textId="77777777" w:rsidR="002E7843" w:rsidRDefault="00631275">
            <w:pPr>
              <w:spacing w:before="40" w:after="40"/>
            </w:pPr>
            <w:r>
              <w:rPr>
                <w:sz w:val="19"/>
              </w:rPr>
              <w:t>Application image built and deployed; worker autoscaling configured; managed identity wired up</w:t>
            </w:r>
          </w:p>
        </w:tc>
        <w:tc>
          <w:tcPr>
            <w:tcW w:w="2016" w:type="dxa"/>
          </w:tcPr>
          <w:p w14:paraId="73DAFFD4" w14:textId="77777777" w:rsidR="002E7843" w:rsidRDefault="00631275">
            <w:pPr>
              <w:spacing w:before="40" w:after="40"/>
            </w:pPr>
            <w:r>
              <w:rPr>
                <w:sz w:val="19"/>
              </w:rPr>
              <w:t>Stage 1</w:t>
            </w:r>
          </w:p>
        </w:tc>
        <w:tc>
          <w:tcPr>
            <w:tcW w:w="1872" w:type="dxa"/>
          </w:tcPr>
          <w:p w14:paraId="339557CF" w14:textId="77777777" w:rsidR="002E7843" w:rsidRDefault="00631275">
            <w:pPr>
              <w:spacing w:before="40" w:after="40"/>
            </w:pPr>
            <w:r>
              <w:rPr>
                <w:sz w:val="19"/>
              </w:rPr>
              <w:t>[3–5] days</w:t>
            </w:r>
          </w:p>
        </w:tc>
      </w:tr>
      <w:tr w:rsidR="002E7843" w14:paraId="146F53E4" w14:textId="77777777">
        <w:tc>
          <w:tcPr>
            <w:tcW w:w="720" w:type="dxa"/>
          </w:tcPr>
          <w:p w14:paraId="27A022CA" w14:textId="77777777" w:rsidR="002E7843" w:rsidRDefault="00631275">
            <w:pPr>
              <w:spacing w:before="40" w:after="40"/>
            </w:pPr>
            <w:r>
              <w:rPr>
                <w:sz w:val="19"/>
              </w:rPr>
              <w:t>3</w:t>
            </w:r>
          </w:p>
        </w:tc>
        <w:tc>
          <w:tcPr>
            <w:tcW w:w="4752" w:type="dxa"/>
          </w:tcPr>
          <w:p w14:paraId="4563684A" w14:textId="77777777" w:rsidR="002E7843" w:rsidRDefault="00631275">
            <w:pPr>
              <w:spacing w:before="40" w:after="40"/>
            </w:pPr>
            <w:r>
              <w:rPr>
                <w:sz w:val="19"/>
              </w:rPr>
              <w:t>Synthetic demonstration window run end to end in the hosted environment to prove the deployment before any real data touches it</w:t>
            </w:r>
          </w:p>
        </w:tc>
        <w:tc>
          <w:tcPr>
            <w:tcW w:w="2016" w:type="dxa"/>
          </w:tcPr>
          <w:p w14:paraId="11A4AE9C" w14:textId="77777777" w:rsidR="002E7843" w:rsidRDefault="00631275">
            <w:pPr>
              <w:spacing w:before="40" w:after="40"/>
            </w:pPr>
            <w:r>
              <w:rPr>
                <w:sz w:val="19"/>
              </w:rPr>
              <w:t>Stage 2</w:t>
            </w:r>
          </w:p>
        </w:tc>
        <w:tc>
          <w:tcPr>
            <w:tcW w:w="1872" w:type="dxa"/>
          </w:tcPr>
          <w:p w14:paraId="75CB5456" w14:textId="77777777" w:rsidR="002E7843" w:rsidRDefault="00631275">
            <w:pPr>
              <w:spacing w:before="40" w:after="40"/>
            </w:pPr>
            <w:r>
              <w:rPr>
                <w:sz w:val="19"/>
              </w:rPr>
              <w:t>[1–2] days</w:t>
            </w:r>
          </w:p>
        </w:tc>
      </w:tr>
      <w:tr w:rsidR="002E7843" w14:paraId="16F1E9B4" w14:textId="77777777">
        <w:tc>
          <w:tcPr>
            <w:tcW w:w="720" w:type="dxa"/>
          </w:tcPr>
          <w:p w14:paraId="0DF213FE" w14:textId="77777777" w:rsidR="002E7843" w:rsidRDefault="00631275">
            <w:pPr>
              <w:spacing w:before="40" w:after="40"/>
            </w:pPr>
            <w:r>
              <w:rPr>
                <w:sz w:val="19"/>
              </w:rPr>
              <w:t>4</w:t>
            </w:r>
          </w:p>
        </w:tc>
        <w:tc>
          <w:tcPr>
            <w:tcW w:w="4752" w:type="dxa"/>
          </w:tcPr>
          <w:p w14:paraId="1AF5B9AA" w14:textId="77777777" w:rsidR="002E7843" w:rsidRDefault="00631275">
            <w:pPr>
              <w:spacing w:before="40" w:after="40"/>
            </w:pPr>
            <w:r>
              <w:rPr>
                <w:sz w:val="19"/>
              </w:rPr>
              <w:t>One historical month reprocessed in the hosted environment and compared against the approved output, figure for figure</w:t>
            </w:r>
          </w:p>
        </w:tc>
        <w:tc>
          <w:tcPr>
            <w:tcW w:w="2016" w:type="dxa"/>
          </w:tcPr>
          <w:p w14:paraId="5FE05FAF" w14:textId="77777777" w:rsidR="002E7843" w:rsidRDefault="00631275">
            <w:pPr>
              <w:spacing w:before="40" w:after="40"/>
            </w:pPr>
            <w:r>
              <w:rPr>
                <w:sz w:val="19"/>
              </w:rPr>
              <w:t>Stage 3, Section 4 sign-off</w:t>
            </w:r>
          </w:p>
        </w:tc>
        <w:tc>
          <w:tcPr>
            <w:tcW w:w="1872" w:type="dxa"/>
          </w:tcPr>
          <w:p w14:paraId="3DC3ADDE" w14:textId="77777777" w:rsidR="002E7843" w:rsidRDefault="00631275">
            <w:pPr>
              <w:spacing w:before="40" w:after="40"/>
            </w:pPr>
            <w:r>
              <w:rPr>
                <w:sz w:val="19"/>
              </w:rPr>
              <w:t>[2–3] days</w:t>
            </w:r>
          </w:p>
        </w:tc>
      </w:tr>
      <w:tr w:rsidR="002E7843" w14:paraId="3793C8F1" w14:textId="77777777">
        <w:tc>
          <w:tcPr>
            <w:tcW w:w="720" w:type="dxa"/>
          </w:tcPr>
          <w:p w14:paraId="599F5FE0" w14:textId="77777777" w:rsidR="002E7843" w:rsidRDefault="00631275">
            <w:pPr>
              <w:spacing w:before="40" w:after="40"/>
            </w:pPr>
            <w:r>
              <w:rPr>
                <w:sz w:val="19"/>
              </w:rPr>
              <w:t>5</w:t>
            </w:r>
          </w:p>
        </w:tc>
        <w:tc>
          <w:tcPr>
            <w:tcW w:w="4752" w:type="dxa"/>
          </w:tcPr>
          <w:p w14:paraId="522E0B23" w14:textId="77777777" w:rsidR="002E7843" w:rsidRDefault="00631275">
            <w:pPr>
              <w:spacing w:before="40" w:after="40"/>
            </w:pPr>
            <w:r>
              <w:rPr>
                <w:sz w:val="19"/>
              </w:rPr>
              <w:t>Finance team onboarded, directory sign-in enabled, parallel running against the existing manual process</w:t>
            </w:r>
          </w:p>
        </w:tc>
        <w:tc>
          <w:tcPr>
            <w:tcW w:w="2016" w:type="dxa"/>
          </w:tcPr>
          <w:p w14:paraId="4B6E13BB" w14:textId="77777777" w:rsidR="002E7843" w:rsidRDefault="00631275">
            <w:pPr>
              <w:spacing w:before="40" w:after="40"/>
            </w:pPr>
            <w:r>
              <w:rPr>
                <w:sz w:val="19"/>
              </w:rPr>
              <w:t>Stage 4, Section 6.2 access</w:t>
            </w:r>
          </w:p>
        </w:tc>
        <w:tc>
          <w:tcPr>
            <w:tcW w:w="1872" w:type="dxa"/>
          </w:tcPr>
          <w:p w14:paraId="58F7DADA" w14:textId="77777777" w:rsidR="002E7843" w:rsidRDefault="00631275">
            <w:pPr>
              <w:spacing w:before="40" w:after="40"/>
            </w:pPr>
            <w:r>
              <w:rPr>
                <w:sz w:val="19"/>
              </w:rPr>
              <w:t>[1–2] weeks</w:t>
            </w:r>
          </w:p>
        </w:tc>
      </w:tr>
    </w:tbl>
    <w:p w14:paraId="3B90A708" w14:textId="77777777" w:rsidR="002E7843" w:rsidRDefault="002E7843">
      <w:pPr>
        <w:spacing w:after="80"/>
      </w:pPr>
    </w:p>
    <w:tbl>
      <w:tblPr>
        <w:tblStyle w:val="TableGrid"/>
        <w:tblW w:w="0" w:type="auto"/>
        <w:tblLook w:val="04A0" w:firstRow="1" w:lastRow="0" w:firstColumn="1" w:lastColumn="0" w:noHBand="0" w:noVBand="1"/>
      </w:tblPr>
      <w:tblGrid>
        <w:gridCol w:w="9360"/>
      </w:tblGrid>
      <w:tr w:rsidR="002E7843" w14:paraId="5C5A6D3C" w14:textId="77777777">
        <w:tc>
          <w:tcPr>
            <w:tcW w:w="9360" w:type="dxa"/>
            <w:shd w:val="clear" w:color="auto" w:fill="EEF2F8"/>
          </w:tcPr>
          <w:p w14:paraId="3764C3CF" w14:textId="77777777" w:rsidR="002E7843" w:rsidRDefault="00631275">
            <w:r>
              <w:rPr>
                <w:b/>
                <w:color w:val="1F3B63"/>
                <w:sz w:val="20"/>
              </w:rPr>
              <w:t>Stage 4 is the gate that matters</w:t>
            </w:r>
          </w:p>
          <w:p w14:paraId="2FB8B73D" w14:textId="77777777" w:rsidR="002E7843" w:rsidRDefault="00631275">
            <w:pPr>
              <w:spacing w:after="60"/>
            </w:pPr>
            <w:r>
              <w:rPr>
                <w:sz w:val="20"/>
              </w:rPr>
              <w:t>The system already reproduces the finance team's own figures exactly on eight historical settlement windows, checked cell by cell with no tolerance. Repeating that comparison in the hosted environment is what proves the move changed nothing. If a single figure moves, the deployment is wrong and stage 5 does not begin.</w:t>
            </w:r>
          </w:p>
        </w:tc>
      </w:tr>
    </w:tbl>
    <w:p w14:paraId="141D7AFB" w14:textId="77777777" w:rsidR="002E7843" w:rsidRDefault="002E7843">
      <w:pPr>
        <w:spacing w:after="80"/>
      </w:pPr>
    </w:p>
    <w:p w14:paraId="4A039D0A" w14:textId="77777777" w:rsidR="002E7843" w:rsidRDefault="00631275">
      <w:pPr>
        <w:pStyle w:val="Heading1"/>
      </w:pPr>
      <w:r>
        <w:t>10. Risks and limitations</w:t>
      </w:r>
    </w:p>
    <w:p w14:paraId="07AC68C5" w14:textId="77777777" w:rsidR="002E7843" w:rsidRDefault="00631275">
      <w:r>
        <w:t>Stated so this is not mistaken for a production go-live request. The calculation itself is well tested; the operational surrounding is not yet complete.</w:t>
      </w:r>
    </w:p>
    <w:tbl>
      <w:tblPr>
        <w:tblStyle w:val="TableGrid"/>
        <w:tblW w:w="0" w:type="auto"/>
        <w:tblLook w:val="04A0" w:firstRow="1" w:lastRow="0" w:firstColumn="1" w:lastColumn="0" w:noHBand="0" w:noVBand="1"/>
      </w:tblPr>
      <w:tblGrid>
        <w:gridCol w:w="2448"/>
        <w:gridCol w:w="3312"/>
        <w:gridCol w:w="3600"/>
      </w:tblGrid>
      <w:tr w:rsidR="002E7843" w14:paraId="5018ED59" w14:textId="77777777">
        <w:tc>
          <w:tcPr>
            <w:tcW w:w="2448" w:type="dxa"/>
            <w:shd w:val="clear" w:color="auto" w:fill="1F3B63"/>
          </w:tcPr>
          <w:p w14:paraId="7C3C02C3" w14:textId="77777777" w:rsidR="002E7843" w:rsidRDefault="00631275">
            <w:pPr>
              <w:spacing w:before="40" w:after="40"/>
            </w:pPr>
            <w:r>
              <w:rPr>
                <w:b/>
                <w:color w:val="FFFFFF"/>
                <w:sz w:val="19"/>
              </w:rPr>
              <w:t>Limitation</w:t>
            </w:r>
          </w:p>
        </w:tc>
        <w:tc>
          <w:tcPr>
            <w:tcW w:w="3312" w:type="dxa"/>
            <w:shd w:val="clear" w:color="auto" w:fill="1F3B63"/>
          </w:tcPr>
          <w:p w14:paraId="2542F1B2" w14:textId="77777777" w:rsidR="002E7843" w:rsidRDefault="00631275">
            <w:pPr>
              <w:spacing w:before="40" w:after="40"/>
            </w:pPr>
            <w:r>
              <w:rPr>
                <w:b/>
                <w:color w:val="FFFFFF"/>
                <w:sz w:val="19"/>
              </w:rPr>
              <w:t>Consequence</w:t>
            </w:r>
          </w:p>
        </w:tc>
        <w:tc>
          <w:tcPr>
            <w:tcW w:w="3600" w:type="dxa"/>
            <w:shd w:val="clear" w:color="auto" w:fill="1F3B63"/>
          </w:tcPr>
          <w:p w14:paraId="143F0113" w14:textId="77777777" w:rsidR="002E7843" w:rsidRDefault="00631275">
            <w:pPr>
              <w:spacing w:before="40" w:after="40"/>
            </w:pPr>
            <w:r>
              <w:rPr>
                <w:b/>
                <w:color w:val="FFFFFF"/>
                <w:sz w:val="19"/>
              </w:rPr>
              <w:t>Mitigation</w:t>
            </w:r>
          </w:p>
        </w:tc>
      </w:tr>
      <w:tr w:rsidR="002E7843" w14:paraId="5E7D7485" w14:textId="77777777">
        <w:tc>
          <w:tcPr>
            <w:tcW w:w="2448" w:type="dxa"/>
          </w:tcPr>
          <w:p w14:paraId="6756590E" w14:textId="77777777" w:rsidR="002E7843" w:rsidRDefault="00631275">
            <w:pPr>
              <w:spacing w:before="40" w:after="40"/>
            </w:pPr>
            <w:r>
              <w:rPr>
                <w:b/>
                <w:sz w:val="19"/>
              </w:rPr>
              <w:t>This is a pilot, not a production deployment</w:t>
            </w:r>
          </w:p>
        </w:tc>
        <w:tc>
          <w:tcPr>
            <w:tcW w:w="3312" w:type="dxa"/>
          </w:tcPr>
          <w:p w14:paraId="76A3533C" w14:textId="77777777" w:rsidR="002E7843" w:rsidRDefault="00631275">
            <w:pPr>
              <w:spacing w:before="40" w:after="40"/>
            </w:pPr>
            <w:r>
              <w:rPr>
                <w:sz w:val="19"/>
              </w:rPr>
              <w:t>No high availability, no failover, no formal service level</w:t>
            </w:r>
          </w:p>
        </w:tc>
        <w:tc>
          <w:tcPr>
            <w:tcW w:w="3600" w:type="dxa"/>
          </w:tcPr>
          <w:p w14:paraId="72BD2D3D" w14:textId="77777777" w:rsidR="002E7843" w:rsidRDefault="00631275">
            <w:pPr>
              <w:spacing w:before="40" w:after="40"/>
            </w:pPr>
            <w:r>
              <w:rPr>
                <w:sz w:val="19"/>
              </w:rPr>
              <w:t>Parallel running against the existing manual process during stage 5</w:t>
            </w:r>
          </w:p>
        </w:tc>
      </w:tr>
      <w:tr w:rsidR="002E7843" w14:paraId="49811D49" w14:textId="77777777">
        <w:tc>
          <w:tcPr>
            <w:tcW w:w="2448" w:type="dxa"/>
          </w:tcPr>
          <w:p w14:paraId="0DEBF9CC" w14:textId="77777777" w:rsidR="002E7843" w:rsidRDefault="00631275">
            <w:pPr>
              <w:spacing w:before="40" w:after="40"/>
            </w:pPr>
            <w:r>
              <w:rPr>
                <w:b/>
                <w:sz w:val="19"/>
              </w:rPr>
              <w:t>No restore drill has been rehearsed</w:t>
            </w:r>
          </w:p>
        </w:tc>
        <w:tc>
          <w:tcPr>
            <w:tcW w:w="3312" w:type="dxa"/>
          </w:tcPr>
          <w:p w14:paraId="30DAB4AB" w14:textId="77777777" w:rsidR="002E7843" w:rsidRDefault="00631275">
            <w:pPr>
              <w:spacing w:before="40" w:after="40"/>
            </w:pPr>
            <w:r>
              <w:rPr>
                <w:sz w:val="19"/>
              </w:rPr>
              <w:t>Azure backups would be configured but never yet exercised</w:t>
            </w:r>
          </w:p>
        </w:tc>
        <w:tc>
          <w:tcPr>
            <w:tcW w:w="3600" w:type="dxa"/>
          </w:tcPr>
          <w:p w14:paraId="5151C861" w14:textId="77777777" w:rsidR="002E7843" w:rsidRDefault="00631275">
            <w:pPr>
              <w:spacing w:before="40" w:after="40"/>
            </w:pPr>
            <w:r>
              <w:rPr>
                <w:sz w:val="19"/>
              </w:rPr>
              <w:t>Perform a restore drill during stage 2, before real data is loaded</w:t>
            </w:r>
          </w:p>
        </w:tc>
      </w:tr>
      <w:tr w:rsidR="002E7843" w14:paraId="254FD4B2" w14:textId="77777777">
        <w:tc>
          <w:tcPr>
            <w:tcW w:w="2448" w:type="dxa"/>
          </w:tcPr>
          <w:p w14:paraId="794D5082" w14:textId="77777777" w:rsidR="002E7843" w:rsidRDefault="00631275">
            <w:pPr>
              <w:spacing w:before="40" w:after="40"/>
            </w:pPr>
            <w:r>
              <w:rPr>
                <w:b/>
                <w:sz w:val="19"/>
              </w:rPr>
              <w:t>No monitoring or alerting is built</w:t>
            </w:r>
          </w:p>
        </w:tc>
        <w:tc>
          <w:tcPr>
            <w:tcW w:w="3312" w:type="dxa"/>
          </w:tcPr>
          <w:p w14:paraId="26168703" w14:textId="77777777" w:rsidR="002E7843" w:rsidRDefault="00631275">
            <w:pPr>
              <w:spacing w:before="40" w:after="40"/>
            </w:pPr>
            <w:r>
              <w:rPr>
                <w:sz w:val="19"/>
              </w:rPr>
              <w:t>A failure is noticed by a user, not by a system</w:t>
            </w:r>
          </w:p>
        </w:tc>
        <w:tc>
          <w:tcPr>
            <w:tcW w:w="3600" w:type="dxa"/>
          </w:tcPr>
          <w:p w14:paraId="49463443" w14:textId="77777777" w:rsidR="002E7843" w:rsidRDefault="00631275">
            <w:pPr>
              <w:spacing w:before="40" w:after="40"/>
            </w:pPr>
            <w:r>
              <w:rPr>
                <w:sz w:val="19"/>
              </w:rPr>
              <w:t>Log Analytics is included; basic alerting is the first item after go-live</w:t>
            </w:r>
          </w:p>
        </w:tc>
      </w:tr>
      <w:tr w:rsidR="002E7843" w14:paraId="6FADD3E0" w14:textId="77777777">
        <w:tc>
          <w:tcPr>
            <w:tcW w:w="2448" w:type="dxa"/>
          </w:tcPr>
          <w:p w14:paraId="029F68CA" w14:textId="77777777" w:rsidR="002E7843" w:rsidRDefault="00631275">
            <w:pPr>
              <w:spacing w:before="40" w:after="40"/>
            </w:pPr>
            <w:r>
              <w:rPr>
                <w:b/>
                <w:sz w:val="19"/>
              </w:rPr>
              <w:t>No independent security review or penetration test</w:t>
            </w:r>
          </w:p>
        </w:tc>
        <w:tc>
          <w:tcPr>
            <w:tcW w:w="3312" w:type="dxa"/>
          </w:tcPr>
          <w:p w14:paraId="3883C2BC" w14:textId="77777777" w:rsidR="002E7843" w:rsidRDefault="00631275">
            <w:pPr>
              <w:spacing w:before="40" w:after="40"/>
            </w:pPr>
            <w:r>
              <w:rPr>
                <w:sz w:val="19"/>
              </w:rPr>
              <w:t>The security posture in Section 7 is asserted by the maintainer</w:t>
            </w:r>
          </w:p>
        </w:tc>
        <w:tc>
          <w:tcPr>
            <w:tcW w:w="3600" w:type="dxa"/>
          </w:tcPr>
          <w:p w14:paraId="31D2665D" w14:textId="77777777" w:rsidR="002E7843" w:rsidRDefault="00631275">
            <w:pPr>
              <w:spacing w:before="40" w:after="40"/>
            </w:pPr>
            <w:r>
              <w:rPr>
                <w:sz w:val="19"/>
              </w:rPr>
              <w:t>Request a review if the reviewer considers it warranted</w:t>
            </w:r>
          </w:p>
        </w:tc>
      </w:tr>
      <w:tr w:rsidR="002E7843" w14:paraId="379B87BF" w14:textId="77777777">
        <w:tc>
          <w:tcPr>
            <w:tcW w:w="2448" w:type="dxa"/>
          </w:tcPr>
          <w:p w14:paraId="7AA62D43" w14:textId="77777777" w:rsidR="002E7843" w:rsidRDefault="00631275">
            <w:pPr>
              <w:spacing w:before="40" w:after="40"/>
            </w:pPr>
            <w:r>
              <w:rPr>
                <w:b/>
                <w:sz w:val="19"/>
              </w:rPr>
              <w:t>The web interface has no automated browser testing</w:t>
            </w:r>
          </w:p>
        </w:tc>
        <w:tc>
          <w:tcPr>
            <w:tcW w:w="3312" w:type="dxa"/>
          </w:tcPr>
          <w:p w14:paraId="54234AF7" w14:textId="77777777" w:rsidR="002E7843" w:rsidRDefault="00631275">
            <w:pPr>
              <w:spacing w:before="40" w:after="40"/>
            </w:pPr>
            <w:r>
              <w:rPr>
                <w:sz w:val="19"/>
              </w:rPr>
              <w:t>Interface defects are found by use, not by tests</w:t>
            </w:r>
          </w:p>
        </w:tc>
        <w:tc>
          <w:tcPr>
            <w:tcW w:w="3600" w:type="dxa"/>
          </w:tcPr>
          <w:p w14:paraId="68FFC7A9" w14:textId="77777777" w:rsidR="002E7843" w:rsidRDefault="00631275">
            <w:pPr>
              <w:spacing w:before="40" w:after="40"/>
            </w:pPr>
            <w:r>
              <w:rPr>
                <w:sz w:val="19"/>
              </w:rPr>
              <w:t>Stage 5 parallel running is the compensating control</w:t>
            </w:r>
          </w:p>
        </w:tc>
      </w:tr>
      <w:tr w:rsidR="002E7843" w14:paraId="352FC111" w14:textId="77777777">
        <w:tc>
          <w:tcPr>
            <w:tcW w:w="2448" w:type="dxa"/>
          </w:tcPr>
          <w:p w14:paraId="64B36CB2" w14:textId="77777777" w:rsidR="002E7843" w:rsidRDefault="00631275">
            <w:pPr>
              <w:spacing w:before="40" w:after="40"/>
            </w:pPr>
            <w:r>
              <w:rPr>
                <w:b/>
                <w:sz w:val="19"/>
              </w:rPr>
              <w:t>Single maintainer</w:t>
            </w:r>
          </w:p>
        </w:tc>
        <w:tc>
          <w:tcPr>
            <w:tcW w:w="3312" w:type="dxa"/>
          </w:tcPr>
          <w:p w14:paraId="525DDF5A" w14:textId="77777777" w:rsidR="002E7843" w:rsidRDefault="00631275">
            <w:pPr>
              <w:spacing w:before="40" w:after="40"/>
            </w:pPr>
            <w:r>
              <w:rPr>
                <w:sz w:val="19"/>
              </w:rPr>
              <w:t>Key-person dependency on the person writing this proposal</w:t>
            </w:r>
          </w:p>
        </w:tc>
        <w:tc>
          <w:tcPr>
            <w:tcW w:w="3600" w:type="dxa"/>
          </w:tcPr>
          <w:p w14:paraId="764E4EBE" w14:textId="77777777" w:rsidR="002E7843" w:rsidRDefault="00631275">
            <w:pPr>
              <w:spacing w:before="40" w:after="40"/>
            </w:pPr>
            <w:r>
              <w:rPr>
                <w:sz w:val="19"/>
              </w:rPr>
              <w:t>Hosting is itself part of the mitigation: it removes the dependency on one machine. Documentation is comprehensive and current</w:t>
            </w:r>
          </w:p>
        </w:tc>
      </w:tr>
      <w:tr w:rsidR="002E7843" w14:paraId="5ED672B7" w14:textId="77777777">
        <w:tc>
          <w:tcPr>
            <w:tcW w:w="2448" w:type="dxa"/>
          </w:tcPr>
          <w:p w14:paraId="040E6E57" w14:textId="77777777" w:rsidR="002E7843" w:rsidRDefault="00631275">
            <w:pPr>
              <w:spacing w:before="40" w:after="40"/>
            </w:pPr>
            <w:r>
              <w:rPr>
                <w:b/>
                <w:sz w:val="19"/>
              </w:rPr>
              <w:t>Marketplace export formats drift</w:t>
            </w:r>
          </w:p>
        </w:tc>
        <w:tc>
          <w:tcPr>
            <w:tcW w:w="3312" w:type="dxa"/>
          </w:tcPr>
          <w:p w14:paraId="38ABA5D2" w14:textId="77777777" w:rsidR="002E7843" w:rsidRDefault="00631275">
            <w:pPr>
              <w:spacing w:before="40" w:after="40"/>
            </w:pPr>
            <w:r>
              <w:rPr>
                <w:sz w:val="19"/>
              </w:rPr>
              <w:t>A format change can stop a run until the rules are updated</w:t>
            </w:r>
          </w:p>
        </w:tc>
        <w:tc>
          <w:tcPr>
            <w:tcW w:w="3600" w:type="dxa"/>
          </w:tcPr>
          <w:p w14:paraId="2C053531" w14:textId="77777777" w:rsidR="002E7843" w:rsidRDefault="00631275">
            <w:pPr>
              <w:spacing w:before="40" w:after="40"/>
            </w:pPr>
            <w:r>
              <w:rPr>
                <w:sz w:val="19"/>
              </w:rPr>
              <w:t xml:space="preserve">The rules are editable through the interface with an approval step, rather than </w:t>
            </w:r>
            <w:r>
              <w:rPr>
                <w:sz w:val="19"/>
              </w:rPr>
              <w:lastRenderedPageBreak/>
              <w:t>requiring code changes</w:t>
            </w:r>
          </w:p>
        </w:tc>
      </w:tr>
    </w:tbl>
    <w:p w14:paraId="4C95F583" w14:textId="0B22F0FE" w:rsidR="002E7843" w:rsidRDefault="002E7843" w:rsidP="008B7630">
      <w:pPr>
        <w:pStyle w:val="Heading1"/>
      </w:pPr>
    </w:p>
    <w:sectPr w:rsidR="002E7843"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643790">
    <w:abstractNumId w:val="8"/>
  </w:num>
  <w:num w:numId="2" w16cid:durableId="1809591961">
    <w:abstractNumId w:val="6"/>
  </w:num>
  <w:num w:numId="3" w16cid:durableId="635721035">
    <w:abstractNumId w:val="5"/>
  </w:num>
  <w:num w:numId="4" w16cid:durableId="1675066454">
    <w:abstractNumId w:val="4"/>
  </w:num>
  <w:num w:numId="5" w16cid:durableId="1462378352">
    <w:abstractNumId w:val="7"/>
  </w:num>
  <w:num w:numId="6" w16cid:durableId="2080129868">
    <w:abstractNumId w:val="3"/>
  </w:num>
  <w:num w:numId="7" w16cid:durableId="1370378894">
    <w:abstractNumId w:val="2"/>
  </w:num>
  <w:num w:numId="8" w16cid:durableId="1585142654">
    <w:abstractNumId w:val="1"/>
  </w:num>
  <w:num w:numId="9" w16cid:durableId="1834641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841"/>
    <w:rsid w:val="002E7843"/>
    <w:rsid w:val="00326F90"/>
    <w:rsid w:val="005E14A3"/>
    <w:rsid w:val="00631275"/>
    <w:rsid w:val="008B7630"/>
    <w:rsid w:val="00913A7A"/>
    <w:rsid w:val="00AA1D8D"/>
    <w:rsid w:val="00AB3341"/>
    <w:rsid w:val="00AE5B31"/>
    <w:rsid w:val="00B47730"/>
    <w:rsid w:val="00B65787"/>
    <w:rsid w:val="00CB0664"/>
    <w:rsid w:val="00D309BB"/>
    <w:rsid w:val="00DC2DA8"/>
    <w:rsid w:val="00E75E94"/>
    <w:rsid w:val="00ED1345"/>
    <w:rsid w:val="00EE68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3A4AB32-0E3D-4226-B9E5-A4B3D24A8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3B63"/>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color w:val="1F3B63"/>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1F3B6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4d9ea10-a099-4a23-8066-1ad7a9992520}" enabled="1" method="Privileged" siteId="{914b406b-be01-443b-81c4-982661590b6a}" removed="0"/>
</clbl:labelList>
</file>

<file path=docProps/app.xml><?xml version="1.0" encoding="utf-8"?>
<Properties xmlns="http://schemas.openxmlformats.org/officeDocument/2006/extended-properties" xmlns:vt="http://schemas.openxmlformats.org/officeDocument/2006/docPropsVTypes">
  <Template>Normal.dotm</Template>
  <TotalTime>147</TotalTime>
  <Pages>9</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for Azure Hosting — Marketplace Settlement Reconciliation System</dc:title>
  <dc:subject/>
  <dc:creator>[YOUR NAME]</dc:creator>
  <cp:keywords/>
  <dc:description>Draft for review. Placeholders in square brackets must be completed before circulation.</dc:description>
  <cp:lastModifiedBy>Antoni Lawrence</cp:lastModifiedBy>
  <cp:revision>11</cp:revision>
  <dcterms:created xsi:type="dcterms:W3CDTF">2013-12-23T23:15:00Z</dcterms:created>
  <dcterms:modified xsi:type="dcterms:W3CDTF">2026-08-19T06:36:00Z</dcterms:modified>
  <cp:category/>
</cp:coreProperties>
</file>