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090E2C" w14:textId="77777777" w:rsidR="004F00C6" w:rsidRDefault="00000000">
      <w:pPr>
        <w:spacing w:after="60"/>
        <w:jc w:val="center"/>
      </w:pPr>
      <w:r>
        <w:rPr>
          <w:b/>
          <w:bCs/>
          <w:color w:val="1F4E79"/>
          <w:sz w:val="36"/>
          <w:szCs w:val="36"/>
        </w:rPr>
        <w:t>Project Design Phase-II</w:t>
      </w:r>
    </w:p>
    <w:p w14:paraId="24716296" w14:textId="77777777" w:rsidR="004F00C6" w:rsidRDefault="00000000">
      <w:pPr>
        <w:spacing w:after="240"/>
        <w:jc w:val="center"/>
      </w:pPr>
      <w:r>
        <w:rPr>
          <w:b/>
          <w:bCs/>
          <w:color w:val="2E75B6"/>
          <w:sz w:val="26"/>
          <w:szCs w:val="26"/>
        </w:rPr>
        <w:t>Solution Requirements (Functional &amp; Non-functional)</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7200"/>
      </w:tblGrid>
      <w:tr w:rsidR="004F00C6" w14:paraId="2E4305F3" w14:textId="77777777">
        <w:tblPrEx>
          <w:tblCellMar>
            <w:top w:w="0" w:type="dxa"/>
            <w:bottom w:w="0" w:type="dxa"/>
          </w:tblCellMar>
        </w:tblPrEx>
        <w:tc>
          <w:tcPr>
            <w:tcW w:w="3600" w:type="dxa"/>
            <w:tcBorders>
              <w:top w:val="single" w:sz="1" w:space="0" w:color="000000"/>
              <w:left w:val="single" w:sz="1" w:space="0" w:color="000000"/>
              <w:bottom w:val="single" w:sz="1" w:space="0" w:color="000000"/>
              <w:right w:val="single" w:sz="1" w:space="0" w:color="000000"/>
            </w:tcBorders>
            <w:shd w:val="clear" w:color="auto" w:fill="D6E3F0"/>
            <w:tcMar>
              <w:top w:w="50" w:type="dxa"/>
              <w:left w:w="80" w:type="dxa"/>
              <w:bottom w:w="50" w:type="dxa"/>
              <w:right w:w="80" w:type="dxa"/>
            </w:tcMar>
            <w:vAlign w:val="center"/>
          </w:tcPr>
          <w:p w14:paraId="2CDFDB9A" w14:textId="77777777" w:rsidR="004F00C6" w:rsidRDefault="00000000">
            <w:r>
              <w:rPr>
                <w:b/>
                <w:bCs/>
                <w:sz w:val="18"/>
                <w:szCs w:val="18"/>
              </w:rPr>
              <w:t>Date</w:t>
            </w:r>
          </w:p>
        </w:tc>
        <w:tc>
          <w:tcPr>
            <w:tcW w:w="7200" w:type="dxa"/>
            <w:tcBorders>
              <w:top w:val="single" w:sz="1" w:space="0" w:color="000000"/>
              <w:left w:val="single" w:sz="1" w:space="0" w:color="000000"/>
              <w:bottom w:val="single" w:sz="1" w:space="0" w:color="000000"/>
              <w:right w:val="single" w:sz="1" w:space="0" w:color="000000"/>
            </w:tcBorders>
            <w:tcMar>
              <w:top w:w="50" w:type="dxa"/>
              <w:left w:w="80" w:type="dxa"/>
              <w:bottom w:w="50" w:type="dxa"/>
              <w:right w:w="80" w:type="dxa"/>
            </w:tcMar>
            <w:vAlign w:val="center"/>
          </w:tcPr>
          <w:p w14:paraId="22F864E2" w14:textId="77777777" w:rsidR="004F00C6" w:rsidRDefault="00000000">
            <w:r>
              <w:rPr>
                <w:sz w:val="18"/>
                <w:szCs w:val="18"/>
              </w:rPr>
              <w:t>28 September 2025</w:t>
            </w:r>
          </w:p>
        </w:tc>
      </w:tr>
      <w:tr w:rsidR="004F00C6" w14:paraId="3A9AAF16" w14:textId="77777777">
        <w:tblPrEx>
          <w:tblCellMar>
            <w:top w:w="0" w:type="dxa"/>
            <w:bottom w:w="0" w:type="dxa"/>
          </w:tblCellMar>
        </w:tblPrEx>
        <w:tc>
          <w:tcPr>
            <w:tcW w:w="3600" w:type="dxa"/>
            <w:tcBorders>
              <w:top w:val="single" w:sz="1" w:space="0" w:color="000000"/>
              <w:left w:val="single" w:sz="1" w:space="0" w:color="000000"/>
              <w:bottom w:val="single" w:sz="1" w:space="0" w:color="000000"/>
              <w:right w:val="single" w:sz="1" w:space="0" w:color="000000"/>
            </w:tcBorders>
            <w:shd w:val="clear" w:color="auto" w:fill="D6E3F0"/>
            <w:tcMar>
              <w:top w:w="50" w:type="dxa"/>
              <w:left w:w="80" w:type="dxa"/>
              <w:bottom w:w="50" w:type="dxa"/>
              <w:right w:w="80" w:type="dxa"/>
            </w:tcMar>
            <w:vAlign w:val="center"/>
          </w:tcPr>
          <w:p w14:paraId="5C47F891" w14:textId="77777777" w:rsidR="004F00C6" w:rsidRDefault="00000000">
            <w:r>
              <w:rPr>
                <w:b/>
                <w:bCs/>
                <w:sz w:val="18"/>
                <w:szCs w:val="18"/>
              </w:rPr>
              <w:t>Team ID</w:t>
            </w:r>
          </w:p>
        </w:tc>
        <w:tc>
          <w:tcPr>
            <w:tcW w:w="7200" w:type="dxa"/>
            <w:tcBorders>
              <w:top w:val="single" w:sz="1" w:space="0" w:color="000000"/>
              <w:left w:val="single" w:sz="1" w:space="0" w:color="000000"/>
              <w:bottom w:val="single" w:sz="1" w:space="0" w:color="000000"/>
              <w:right w:val="single" w:sz="1" w:space="0" w:color="000000"/>
            </w:tcBorders>
            <w:tcMar>
              <w:top w:w="50" w:type="dxa"/>
              <w:left w:w="80" w:type="dxa"/>
              <w:bottom w:w="50" w:type="dxa"/>
              <w:right w:w="80" w:type="dxa"/>
            </w:tcMar>
            <w:vAlign w:val="center"/>
          </w:tcPr>
          <w:p w14:paraId="5017C2D8" w14:textId="6AE09009" w:rsidR="004F00C6" w:rsidRDefault="00BE1401">
            <w:r w:rsidRPr="00BE1401">
              <w:t>SWTID-2026-2056</w:t>
            </w:r>
          </w:p>
        </w:tc>
      </w:tr>
      <w:tr w:rsidR="004F00C6" w14:paraId="73CBF66C" w14:textId="77777777">
        <w:tblPrEx>
          <w:tblCellMar>
            <w:top w:w="0" w:type="dxa"/>
            <w:bottom w:w="0" w:type="dxa"/>
          </w:tblCellMar>
        </w:tblPrEx>
        <w:tc>
          <w:tcPr>
            <w:tcW w:w="3600" w:type="dxa"/>
            <w:tcBorders>
              <w:top w:val="single" w:sz="1" w:space="0" w:color="000000"/>
              <w:left w:val="single" w:sz="1" w:space="0" w:color="000000"/>
              <w:bottom w:val="single" w:sz="1" w:space="0" w:color="000000"/>
              <w:right w:val="single" w:sz="1" w:space="0" w:color="000000"/>
            </w:tcBorders>
            <w:shd w:val="clear" w:color="auto" w:fill="D6E3F0"/>
            <w:tcMar>
              <w:top w:w="50" w:type="dxa"/>
              <w:left w:w="80" w:type="dxa"/>
              <w:bottom w:w="50" w:type="dxa"/>
              <w:right w:w="80" w:type="dxa"/>
            </w:tcMar>
            <w:vAlign w:val="center"/>
          </w:tcPr>
          <w:p w14:paraId="5B3BB7EE" w14:textId="77777777" w:rsidR="004F00C6" w:rsidRDefault="00000000">
            <w:r>
              <w:rPr>
                <w:b/>
                <w:bCs/>
                <w:sz w:val="18"/>
                <w:szCs w:val="18"/>
              </w:rPr>
              <w:t>Project Name</w:t>
            </w:r>
          </w:p>
        </w:tc>
        <w:tc>
          <w:tcPr>
            <w:tcW w:w="7200" w:type="dxa"/>
            <w:tcBorders>
              <w:top w:val="single" w:sz="1" w:space="0" w:color="000000"/>
              <w:left w:val="single" w:sz="1" w:space="0" w:color="000000"/>
              <w:bottom w:val="single" w:sz="1" w:space="0" w:color="000000"/>
              <w:right w:val="single" w:sz="1" w:space="0" w:color="000000"/>
            </w:tcBorders>
            <w:tcMar>
              <w:top w:w="50" w:type="dxa"/>
              <w:left w:w="80" w:type="dxa"/>
              <w:bottom w:w="50" w:type="dxa"/>
              <w:right w:w="80" w:type="dxa"/>
            </w:tcMar>
            <w:vAlign w:val="center"/>
          </w:tcPr>
          <w:p w14:paraId="1D0C169B" w14:textId="77777777" w:rsidR="004F00C6" w:rsidRDefault="00000000">
            <w:r>
              <w:rPr>
                <w:sz w:val="18"/>
                <w:szCs w:val="18"/>
              </w:rPr>
              <w:t>Implement Client Script &amp; UI Policy (Incident)</w:t>
            </w:r>
          </w:p>
        </w:tc>
      </w:tr>
      <w:tr w:rsidR="004F00C6" w14:paraId="005D5B66" w14:textId="77777777">
        <w:tblPrEx>
          <w:tblCellMar>
            <w:top w:w="0" w:type="dxa"/>
            <w:bottom w:w="0" w:type="dxa"/>
          </w:tblCellMar>
        </w:tblPrEx>
        <w:tc>
          <w:tcPr>
            <w:tcW w:w="3600" w:type="dxa"/>
            <w:tcBorders>
              <w:top w:val="single" w:sz="1" w:space="0" w:color="000000"/>
              <w:left w:val="single" w:sz="1" w:space="0" w:color="000000"/>
              <w:bottom w:val="single" w:sz="1" w:space="0" w:color="000000"/>
              <w:right w:val="single" w:sz="1" w:space="0" w:color="000000"/>
            </w:tcBorders>
            <w:shd w:val="clear" w:color="auto" w:fill="D6E3F0"/>
            <w:tcMar>
              <w:top w:w="50" w:type="dxa"/>
              <w:left w:w="80" w:type="dxa"/>
              <w:bottom w:w="50" w:type="dxa"/>
              <w:right w:w="80" w:type="dxa"/>
            </w:tcMar>
            <w:vAlign w:val="center"/>
          </w:tcPr>
          <w:p w14:paraId="72B97D53" w14:textId="77777777" w:rsidR="004F00C6" w:rsidRDefault="00000000">
            <w:r>
              <w:rPr>
                <w:b/>
                <w:bCs/>
                <w:sz w:val="18"/>
                <w:szCs w:val="18"/>
              </w:rPr>
              <w:t>Maximum Marks</w:t>
            </w:r>
          </w:p>
        </w:tc>
        <w:tc>
          <w:tcPr>
            <w:tcW w:w="7200" w:type="dxa"/>
            <w:tcBorders>
              <w:top w:val="single" w:sz="1" w:space="0" w:color="000000"/>
              <w:left w:val="single" w:sz="1" w:space="0" w:color="000000"/>
              <w:bottom w:val="single" w:sz="1" w:space="0" w:color="000000"/>
              <w:right w:val="single" w:sz="1" w:space="0" w:color="000000"/>
            </w:tcBorders>
            <w:tcMar>
              <w:top w:w="50" w:type="dxa"/>
              <w:left w:w="80" w:type="dxa"/>
              <w:bottom w:w="50" w:type="dxa"/>
              <w:right w:w="80" w:type="dxa"/>
            </w:tcMar>
            <w:vAlign w:val="center"/>
          </w:tcPr>
          <w:p w14:paraId="5109CF2A" w14:textId="77777777" w:rsidR="004F00C6" w:rsidRDefault="00000000">
            <w:r>
              <w:rPr>
                <w:sz w:val="18"/>
                <w:szCs w:val="18"/>
              </w:rPr>
              <w:t>4 Marks</w:t>
            </w:r>
          </w:p>
        </w:tc>
      </w:tr>
    </w:tbl>
    <w:p w14:paraId="18880311" w14:textId="77777777" w:rsidR="004F00C6" w:rsidRDefault="004F00C6">
      <w:pPr>
        <w:spacing w:before="300"/>
      </w:pPr>
    </w:p>
    <w:p w14:paraId="34EA60B2" w14:textId="77777777" w:rsidR="004F00C6" w:rsidRDefault="00000000">
      <w:pPr>
        <w:pStyle w:val="Heading1"/>
      </w:pPr>
      <w:r>
        <w:t>Functional Requirements:</w:t>
      </w:r>
    </w:p>
    <w:p w14:paraId="1E8C5361" w14:textId="77777777" w:rsidR="004F00C6" w:rsidRDefault="00000000">
      <w:pPr>
        <w:spacing w:after="120"/>
      </w:pPr>
      <w:r>
        <w:t>Following are the functional requirements of the proposed solution.</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200"/>
        <w:gridCol w:w="6400"/>
      </w:tblGrid>
      <w:tr w:rsidR="004F00C6" w14:paraId="7BC63C20" w14:textId="77777777">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shd w:val="clear" w:color="auto" w:fill="1F4E79"/>
            <w:tcMar>
              <w:top w:w="60" w:type="dxa"/>
              <w:left w:w="80" w:type="dxa"/>
              <w:bottom w:w="60" w:type="dxa"/>
              <w:right w:w="80" w:type="dxa"/>
            </w:tcMar>
            <w:vAlign w:val="center"/>
          </w:tcPr>
          <w:p w14:paraId="08677D91" w14:textId="77777777" w:rsidR="004F00C6" w:rsidRDefault="00000000">
            <w:pPr>
              <w:jc w:val="center"/>
            </w:pPr>
            <w:r>
              <w:rPr>
                <w:b/>
                <w:bCs/>
                <w:color w:val="FFFFFF"/>
                <w:sz w:val="18"/>
                <w:szCs w:val="18"/>
              </w:rPr>
              <w:t>FR No.</w:t>
            </w:r>
          </w:p>
        </w:tc>
        <w:tc>
          <w:tcPr>
            <w:tcW w:w="3200" w:type="dxa"/>
            <w:tcBorders>
              <w:top w:val="single" w:sz="1" w:space="0" w:color="000000"/>
              <w:left w:val="single" w:sz="1" w:space="0" w:color="000000"/>
              <w:bottom w:val="single" w:sz="1" w:space="0" w:color="000000"/>
              <w:right w:val="single" w:sz="1" w:space="0" w:color="000000"/>
            </w:tcBorders>
            <w:shd w:val="clear" w:color="auto" w:fill="1F4E79"/>
            <w:tcMar>
              <w:top w:w="60" w:type="dxa"/>
              <w:left w:w="80" w:type="dxa"/>
              <w:bottom w:w="60" w:type="dxa"/>
              <w:right w:w="80" w:type="dxa"/>
            </w:tcMar>
            <w:vAlign w:val="center"/>
          </w:tcPr>
          <w:p w14:paraId="0548E88A" w14:textId="77777777" w:rsidR="004F00C6" w:rsidRDefault="00000000">
            <w:pPr>
              <w:jc w:val="center"/>
            </w:pPr>
            <w:r>
              <w:rPr>
                <w:b/>
                <w:bCs/>
                <w:color w:val="FFFFFF"/>
                <w:sz w:val="18"/>
                <w:szCs w:val="18"/>
              </w:rPr>
              <w:t>Functional Requirement (Epic)</w:t>
            </w:r>
          </w:p>
        </w:tc>
        <w:tc>
          <w:tcPr>
            <w:tcW w:w="6400" w:type="dxa"/>
            <w:tcBorders>
              <w:top w:val="single" w:sz="1" w:space="0" w:color="000000"/>
              <w:left w:val="single" w:sz="1" w:space="0" w:color="000000"/>
              <w:bottom w:val="single" w:sz="1" w:space="0" w:color="000000"/>
              <w:right w:val="single" w:sz="1" w:space="0" w:color="000000"/>
            </w:tcBorders>
            <w:shd w:val="clear" w:color="auto" w:fill="1F4E79"/>
            <w:tcMar>
              <w:top w:w="60" w:type="dxa"/>
              <w:left w:w="80" w:type="dxa"/>
              <w:bottom w:w="60" w:type="dxa"/>
              <w:right w:w="80" w:type="dxa"/>
            </w:tcMar>
            <w:vAlign w:val="center"/>
          </w:tcPr>
          <w:p w14:paraId="590DA6D6" w14:textId="77777777" w:rsidR="004F00C6" w:rsidRDefault="00000000">
            <w:pPr>
              <w:jc w:val="center"/>
            </w:pPr>
            <w:r>
              <w:rPr>
                <w:b/>
                <w:bCs/>
                <w:color w:val="FFFFFF"/>
                <w:sz w:val="18"/>
                <w:szCs w:val="18"/>
              </w:rPr>
              <w:t>Sub Requirement (Story / Sub-Task)</w:t>
            </w:r>
          </w:p>
        </w:tc>
      </w:tr>
      <w:tr w:rsidR="004F00C6" w14:paraId="216D1B92" w14:textId="77777777">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tcMar>
              <w:top w:w="50" w:type="dxa"/>
              <w:left w:w="80" w:type="dxa"/>
              <w:bottom w:w="50" w:type="dxa"/>
              <w:right w:w="80" w:type="dxa"/>
            </w:tcMar>
            <w:vAlign w:val="center"/>
          </w:tcPr>
          <w:p w14:paraId="7EFD9666" w14:textId="77777777" w:rsidR="004F00C6" w:rsidRDefault="00000000">
            <w:r>
              <w:rPr>
                <w:b/>
                <w:bCs/>
                <w:sz w:val="18"/>
                <w:szCs w:val="18"/>
              </w:rPr>
              <w:t>FR-1</w:t>
            </w:r>
          </w:p>
        </w:tc>
        <w:tc>
          <w:tcPr>
            <w:tcW w:w="3200" w:type="dxa"/>
            <w:tcBorders>
              <w:top w:val="single" w:sz="1" w:space="0" w:color="000000"/>
              <w:left w:val="single" w:sz="1" w:space="0" w:color="000000"/>
              <w:bottom w:val="single" w:sz="1" w:space="0" w:color="000000"/>
              <w:right w:val="single" w:sz="1" w:space="0" w:color="000000"/>
            </w:tcBorders>
            <w:tcMar>
              <w:top w:w="50" w:type="dxa"/>
              <w:left w:w="80" w:type="dxa"/>
              <w:bottom w:w="50" w:type="dxa"/>
              <w:right w:w="80" w:type="dxa"/>
            </w:tcMar>
            <w:vAlign w:val="center"/>
          </w:tcPr>
          <w:p w14:paraId="617FD425" w14:textId="77777777" w:rsidR="004F00C6" w:rsidRDefault="00000000">
            <w:r>
              <w:rPr>
                <w:sz w:val="18"/>
                <w:szCs w:val="18"/>
              </w:rPr>
              <w:t>UI Policy – Field Behaviour Control</w:t>
            </w:r>
          </w:p>
        </w:tc>
        <w:tc>
          <w:tcPr>
            <w:tcW w:w="6400" w:type="dxa"/>
            <w:tcBorders>
              <w:top w:val="single" w:sz="1" w:space="0" w:color="000000"/>
              <w:left w:val="single" w:sz="1" w:space="0" w:color="000000"/>
              <w:bottom w:val="single" w:sz="1" w:space="0" w:color="000000"/>
              <w:right w:val="single" w:sz="1" w:space="0" w:color="000000"/>
            </w:tcBorders>
            <w:tcMar>
              <w:top w:w="50" w:type="dxa"/>
              <w:left w:w="80" w:type="dxa"/>
              <w:bottom w:w="50" w:type="dxa"/>
              <w:right w:w="80" w:type="dxa"/>
            </w:tcMar>
            <w:vAlign w:val="center"/>
          </w:tcPr>
          <w:p w14:paraId="7FFA6A7A" w14:textId="77777777" w:rsidR="004F00C6" w:rsidRDefault="00000000">
            <w:r>
              <w:rPr>
                <w:sz w:val="18"/>
                <w:szCs w:val="18"/>
              </w:rPr>
              <w:t>Make Close notes mandatory when Incident State is Resolved</w:t>
            </w:r>
          </w:p>
          <w:p w14:paraId="44D3BEC2" w14:textId="77777777" w:rsidR="004F00C6" w:rsidRDefault="00000000">
            <w:r>
              <w:rPr>
                <w:sz w:val="18"/>
                <w:szCs w:val="18"/>
              </w:rPr>
              <w:t>Hide Opened by field when State is Resolved</w:t>
            </w:r>
          </w:p>
          <w:p w14:paraId="0A49FCCF" w14:textId="77777777" w:rsidR="004F00C6" w:rsidRDefault="00000000">
            <w:r>
              <w:rPr>
                <w:sz w:val="18"/>
                <w:szCs w:val="18"/>
              </w:rPr>
              <w:t>Make Priority, Urgency and Severity read-only when State is Resolved</w:t>
            </w:r>
          </w:p>
          <w:p w14:paraId="53744CFE" w14:textId="77777777" w:rsidR="004F00C6" w:rsidRDefault="00000000">
            <w:r>
              <w:rPr>
                <w:sz w:val="18"/>
                <w:szCs w:val="18"/>
              </w:rPr>
              <w:t>Enable Reverse if false so attributes restore when State changes away from Resolved</w:t>
            </w:r>
          </w:p>
          <w:p w14:paraId="2FBA842A" w14:textId="77777777" w:rsidR="004F00C6" w:rsidRDefault="00000000">
            <w:r>
              <w:rPr>
                <w:sz w:val="18"/>
                <w:szCs w:val="18"/>
              </w:rPr>
              <w:t>Execute UI Policy on form load and on condition change</w:t>
            </w:r>
          </w:p>
        </w:tc>
      </w:tr>
      <w:tr w:rsidR="004F00C6" w14:paraId="0C2228CF" w14:textId="77777777">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tcMar>
              <w:top w:w="50" w:type="dxa"/>
              <w:left w:w="80" w:type="dxa"/>
              <w:bottom w:w="50" w:type="dxa"/>
              <w:right w:w="80" w:type="dxa"/>
            </w:tcMar>
            <w:vAlign w:val="center"/>
          </w:tcPr>
          <w:p w14:paraId="71C7817C" w14:textId="77777777" w:rsidR="004F00C6" w:rsidRDefault="00000000">
            <w:r>
              <w:rPr>
                <w:b/>
                <w:bCs/>
                <w:sz w:val="18"/>
                <w:szCs w:val="18"/>
              </w:rPr>
              <w:t>FR-2</w:t>
            </w:r>
          </w:p>
        </w:tc>
        <w:tc>
          <w:tcPr>
            <w:tcW w:w="3200" w:type="dxa"/>
            <w:tcBorders>
              <w:top w:val="single" w:sz="1" w:space="0" w:color="000000"/>
              <w:left w:val="single" w:sz="1" w:space="0" w:color="000000"/>
              <w:bottom w:val="single" w:sz="1" w:space="0" w:color="000000"/>
              <w:right w:val="single" w:sz="1" w:space="0" w:color="000000"/>
            </w:tcBorders>
            <w:tcMar>
              <w:top w:w="50" w:type="dxa"/>
              <w:left w:w="80" w:type="dxa"/>
              <w:bottom w:w="50" w:type="dxa"/>
              <w:right w:w="80" w:type="dxa"/>
            </w:tcMar>
            <w:vAlign w:val="center"/>
          </w:tcPr>
          <w:p w14:paraId="0DBF5CE6" w14:textId="77777777" w:rsidR="004F00C6" w:rsidRDefault="00000000">
            <w:r>
              <w:rPr>
                <w:sz w:val="18"/>
                <w:szCs w:val="18"/>
              </w:rPr>
              <w:t>UI Policy – Conditional Visibility</w:t>
            </w:r>
          </w:p>
        </w:tc>
        <w:tc>
          <w:tcPr>
            <w:tcW w:w="6400" w:type="dxa"/>
            <w:tcBorders>
              <w:top w:val="single" w:sz="1" w:space="0" w:color="000000"/>
              <w:left w:val="single" w:sz="1" w:space="0" w:color="000000"/>
              <w:bottom w:val="single" w:sz="1" w:space="0" w:color="000000"/>
              <w:right w:val="single" w:sz="1" w:space="0" w:color="000000"/>
            </w:tcBorders>
            <w:tcMar>
              <w:top w:w="50" w:type="dxa"/>
              <w:left w:w="80" w:type="dxa"/>
              <w:bottom w:w="50" w:type="dxa"/>
              <w:right w:w="80" w:type="dxa"/>
            </w:tcMar>
            <w:vAlign w:val="center"/>
          </w:tcPr>
          <w:p w14:paraId="015B97EF" w14:textId="77777777" w:rsidR="004F00C6" w:rsidRDefault="00000000">
            <w:r>
              <w:rPr>
                <w:sz w:val="18"/>
                <w:szCs w:val="18"/>
              </w:rPr>
              <w:t>Show additional fields (e.g., Impact assessment, Communication plan) when Major Incident flag is true</w:t>
            </w:r>
          </w:p>
          <w:p w14:paraId="31E05E07" w14:textId="77777777" w:rsidR="004F00C6" w:rsidRDefault="00000000">
            <w:r>
              <w:rPr>
                <w:sz w:val="18"/>
                <w:szCs w:val="18"/>
              </w:rPr>
              <w:t>Hide technical fields (Assignment group, Work notes) for End Users / Callers</w:t>
            </w:r>
          </w:p>
          <w:p w14:paraId="078400D9" w14:textId="77777777" w:rsidR="004F00C6" w:rsidRDefault="00000000">
            <w:r>
              <w:rPr>
                <w:sz w:val="18"/>
                <w:szCs w:val="18"/>
              </w:rPr>
              <w:t>Control related-list visibility based on Incident State or category</w:t>
            </w:r>
          </w:p>
          <w:p w14:paraId="6E213CB0" w14:textId="77777777" w:rsidR="004F00C6" w:rsidRDefault="00000000">
            <w:r>
              <w:rPr>
                <w:sz w:val="18"/>
                <w:szCs w:val="18"/>
              </w:rPr>
              <w:t>Support Global and view-specific UI Policies</w:t>
            </w:r>
          </w:p>
        </w:tc>
      </w:tr>
      <w:tr w:rsidR="004F00C6" w14:paraId="4538953F" w14:textId="77777777">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tcMar>
              <w:top w:w="50" w:type="dxa"/>
              <w:left w:w="80" w:type="dxa"/>
              <w:bottom w:w="50" w:type="dxa"/>
              <w:right w:w="80" w:type="dxa"/>
            </w:tcMar>
            <w:vAlign w:val="center"/>
          </w:tcPr>
          <w:p w14:paraId="1584489F" w14:textId="77777777" w:rsidR="004F00C6" w:rsidRDefault="00000000">
            <w:r>
              <w:rPr>
                <w:b/>
                <w:bCs/>
                <w:sz w:val="18"/>
                <w:szCs w:val="18"/>
              </w:rPr>
              <w:t>FR-3</w:t>
            </w:r>
          </w:p>
        </w:tc>
        <w:tc>
          <w:tcPr>
            <w:tcW w:w="3200" w:type="dxa"/>
            <w:tcBorders>
              <w:top w:val="single" w:sz="1" w:space="0" w:color="000000"/>
              <w:left w:val="single" w:sz="1" w:space="0" w:color="000000"/>
              <w:bottom w:val="single" w:sz="1" w:space="0" w:color="000000"/>
              <w:right w:val="single" w:sz="1" w:space="0" w:color="000000"/>
            </w:tcBorders>
            <w:tcMar>
              <w:top w:w="50" w:type="dxa"/>
              <w:left w:w="80" w:type="dxa"/>
              <w:bottom w:w="50" w:type="dxa"/>
              <w:right w:w="80" w:type="dxa"/>
            </w:tcMar>
            <w:vAlign w:val="center"/>
          </w:tcPr>
          <w:p w14:paraId="0EE2B0D0" w14:textId="77777777" w:rsidR="004F00C6" w:rsidRDefault="00000000">
            <w:r>
              <w:rPr>
                <w:sz w:val="18"/>
                <w:szCs w:val="18"/>
              </w:rPr>
              <w:t xml:space="preserve">Client Script – </w:t>
            </w:r>
            <w:proofErr w:type="spellStart"/>
            <w:r>
              <w:rPr>
                <w:sz w:val="18"/>
                <w:szCs w:val="18"/>
              </w:rPr>
              <w:t>onLoad</w:t>
            </w:r>
            <w:proofErr w:type="spellEnd"/>
          </w:p>
        </w:tc>
        <w:tc>
          <w:tcPr>
            <w:tcW w:w="6400" w:type="dxa"/>
            <w:tcBorders>
              <w:top w:val="single" w:sz="1" w:space="0" w:color="000000"/>
              <w:left w:val="single" w:sz="1" w:space="0" w:color="000000"/>
              <w:bottom w:val="single" w:sz="1" w:space="0" w:color="000000"/>
              <w:right w:val="single" w:sz="1" w:space="0" w:color="000000"/>
            </w:tcBorders>
            <w:tcMar>
              <w:top w:w="50" w:type="dxa"/>
              <w:left w:w="80" w:type="dxa"/>
              <w:bottom w:w="50" w:type="dxa"/>
              <w:right w:w="80" w:type="dxa"/>
            </w:tcMar>
            <w:vAlign w:val="center"/>
          </w:tcPr>
          <w:p w14:paraId="29A5E61E" w14:textId="77777777" w:rsidR="004F00C6" w:rsidRDefault="00000000">
            <w:r>
              <w:rPr>
                <w:sz w:val="18"/>
                <w:szCs w:val="18"/>
              </w:rPr>
              <w:t>Set initial field attributes and default values when Incident form loads</w:t>
            </w:r>
          </w:p>
          <w:p w14:paraId="5C79DC79" w14:textId="77777777" w:rsidR="004F00C6" w:rsidRDefault="00000000">
            <w:r>
              <w:rPr>
                <w:sz w:val="18"/>
                <w:szCs w:val="18"/>
              </w:rPr>
              <w:t>Display informational messages on form open based on current State or Priority</w:t>
            </w:r>
          </w:p>
          <w:p w14:paraId="4A0BE40D" w14:textId="77777777" w:rsidR="004F00C6" w:rsidRDefault="00000000">
            <w:r>
              <w:rPr>
                <w:sz w:val="18"/>
                <w:szCs w:val="18"/>
              </w:rPr>
              <w:t>Pre-populate fields (Location, Contact number) from Caller record on load of existing Incidents</w:t>
            </w:r>
          </w:p>
        </w:tc>
      </w:tr>
      <w:tr w:rsidR="004F00C6" w14:paraId="2165B385" w14:textId="77777777">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tcMar>
              <w:top w:w="50" w:type="dxa"/>
              <w:left w:w="80" w:type="dxa"/>
              <w:bottom w:w="50" w:type="dxa"/>
              <w:right w:w="80" w:type="dxa"/>
            </w:tcMar>
            <w:vAlign w:val="center"/>
          </w:tcPr>
          <w:p w14:paraId="26C27984" w14:textId="77777777" w:rsidR="004F00C6" w:rsidRDefault="00000000">
            <w:r>
              <w:rPr>
                <w:b/>
                <w:bCs/>
                <w:sz w:val="18"/>
                <w:szCs w:val="18"/>
              </w:rPr>
              <w:t>FR-4</w:t>
            </w:r>
          </w:p>
        </w:tc>
        <w:tc>
          <w:tcPr>
            <w:tcW w:w="3200" w:type="dxa"/>
            <w:tcBorders>
              <w:top w:val="single" w:sz="1" w:space="0" w:color="000000"/>
              <w:left w:val="single" w:sz="1" w:space="0" w:color="000000"/>
              <w:bottom w:val="single" w:sz="1" w:space="0" w:color="000000"/>
              <w:right w:val="single" w:sz="1" w:space="0" w:color="000000"/>
            </w:tcBorders>
            <w:tcMar>
              <w:top w:w="50" w:type="dxa"/>
              <w:left w:w="80" w:type="dxa"/>
              <w:bottom w:w="50" w:type="dxa"/>
              <w:right w:w="80" w:type="dxa"/>
            </w:tcMar>
            <w:vAlign w:val="center"/>
          </w:tcPr>
          <w:p w14:paraId="0DBC7873" w14:textId="77777777" w:rsidR="004F00C6" w:rsidRDefault="00000000">
            <w:r>
              <w:rPr>
                <w:sz w:val="18"/>
                <w:szCs w:val="18"/>
              </w:rPr>
              <w:t xml:space="preserve">Client Script – </w:t>
            </w:r>
            <w:proofErr w:type="spellStart"/>
            <w:r>
              <w:rPr>
                <w:sz w:val="18"/>
                <w:szCs w:val="18"/>
              </w:rPr>
              <w:t>onChange</w:t>
            </w:r>
            <w:proofErr w:type="spellEnd"/>
          </w:p>
        </w:tc>
        <w:tc>
          <w:tcPr>
            <w:tcW w:w="6400" w:type="dxa"/>
            <w:tcBorders>
              <w:top w:val="single" w:sz="1" w:space="0" w:color="000000"/>
              <w:left w:val="single" w:sz="1" w:space="0" w:color="000000"/>
              <w:bottom w:val="single" w:sz="1" w:space="0" w:color="000000"/>
              <w:right w:val="single" w:sz="1" w:space="0" w:color="000000"/>
            </w:tcBorders>
            <w:tcMar>
              <w:top w:w="50" w:type="dxa"/>
              <w:left w:w="80" w:type="dxa"/>
              <w:bottom w:w="50" w:type="dxa"/>
              <w:right w:w="80" w:type="dxa"/>
            </w:tcMar>
            <w:vAlign w:val="center"/>
          </w:tcPr>
          <w:p w14:paraId="12658FCC" w14:textId="77777777" w:rsidR="004F00C6" w:rsidRDefault="00000000">
            <w:r>
              <w:rPr>
                <w:sz w:val="18"/>
                <w:szCs w:val="18"/>
              </w:rPr>
              <w:t>Change Priority field background colour based on selected Priority value (Critical = red, etc.)</w:t>
            </w:r>
          </w:p>
          <w:p w14:paraId="5D4A4B8A" w14:textId="77777777" w:rsidR="004F00C6" w:rsidRDefault="00000000">
            <w:r>
              <w:rPr>
                <w:sz w:val="18"/>
                <w:szCs w:val="18"/>
              </w:rPr>
              <w:t>Auto-populate Location and phone when Caller is selected</w:t>
            </w:r>
          </w:p>
          <w:p w14:paraId="0640E373" w14:textId="77777777" w:rsidR="004F00C6" w:rsidRDefault="00000000">
            <w:r>
              <w:rPr>
                <w:sz w:val="18"/>
                <w:szCs w:val="18"/>
              </w:rPr>
              <w:t>Show field messages or alerts when State changes to Resolved or On Hold</w:t>
            </w:r>
          </w:p>
          <w:p w14:paraId="02625EFD" w14:textId="77777777" w:rsidR="004F00C6" w:rsidRDefault="00000000">
            <w:r>
              <w:rPr>
                <w:sz w:val="18"/>
                <w:szCs w:val="18"/>
              </w:rPr>
              <w:t>Dynamically show/hide or make fields mandatory based on Category / Subcategory selection</w:t>
            </w:r>
          </w:p>
          <w:p w14:paraId="12E2C9D5" w14:textId="77777777" w:rsidR="004F00C6" w:rsidRDefault="00000000">
            <w:r>
              <w:rPr>
                <w:sz w:val="18"/>
                <w:szCs w:val="18"/>
              </w:rPr>
              <w:t xml:space="preserve">Support access to </w:t>
            </w:r>
            <w:proofErr w:type="spellStart"/>
            <w:r>
              <w:rPr>
                <w:sz w:val="18"/>
                <w:szCs w:val="18"/>
              </w:rPr>
              <w:t>oldValue</w:t>
            </w:r>
            <w:proofErr w:type="spellEnd"/>
            <w:r>
              <w:rPr>
                <w:sz w:val="18"/>
                <w:szCs w:val="18"/>
              </w:rPr>
              <w:t xml:space="preserve"> for comparison logic</w:t>
            </w:r>
          </w:p>
        </w:tc>
      </w:tr>
      <w:tr w:rsidR="004F00C6" w14:paraId="5705CFCB" w14:textId="77777777">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tcMar>
              <w:top w:w="50" w:type="dxa"/>
              <w:left w:w="80" w:type="dxa"/>
              <w:bottom w:w="50" w:type="dxa"/>
              <w:right w:w="80" w:type="dxa"/>
            </w:tcMar>
            <w:vAlign w:val="center"/>
          </w:tcPr>
          <w:p w14:paraId="55A4B634" w14:textId="77777777" w:rsidR="004F00C6" w:rsidRDefault="00000000">
            <w:r>
              <w:rPr>
                <w:b/>
                <w:bCs/>
                <w:sz w:val="18"/>
                <w:szCs w:val="18"/>
              </w:rPr>
              <w:t>FR-5</w:t>
            </w:r>
          </w:p>
        </w:tc>
        <w:tc>
          <w:tcPr>
            <w:tcW w:w="3200" w:type="dxa"/>
            <w:tcBorders>
              <w:top w:val="single" w:sz="1" w:space="0" w:color="000000"/>
              <w:left w:val="single" w:sz="1" w:space="0" w:color="000000"/>
              <w:bottom w:val="single" w:sz="1" w:space="0" w:color="000000"/>
              <w:right w:val="single" w:sz="1" w:space="0" w:color="000000"/>
            </w:tcBorders>
            <w:tcMar>
              <w:top w:w="50" w:type="dxa"/>
              <w:left w:w="80" w:type="dxa"/>
              <w:bottom w:w="50" w:type="dxa"/>
              <w:right w:w="80" w:type="dxa"/>
            </w:tcMar>
            <w:vAlign w:val="center"/>
          </w:tcPr>
          <w:p w14:paraId="2AEECE45" w14:textId="77777777" w:rsidR="004F00C6" w:rsidRDefault="00000000">
            <w:r>
              <w:rPr>
                <w:sz w:val="18"/>
                <w:szCs w:val="18"/>
              </w:rPr>
              <w:t xml:space="preserve">Client Script – </w:t>
            </w:r>
            <w:proofErr w:type="spellStart"/>
            <w:r>
              <w:rPr>
                <w:sz w:val="18"/>
                <w:szCs w:val="18"/>
              </w:rPr>
              <w:t>onSubmit</w:t>
            </w:r>
            <w:proofErr w:type="spellEnd"/>
            <w:r>
              <w:rPr>
                <w:sz w:val="18"/>
                <w:szCs w:val="18"/>
              </w:rPr>
              <w:t xml:space="preserve"> Validation</w:t>
            </w:r>
          </w:p>
        </w:tc>
        <w:tc>
          <w:tcPr>
            <w:tcW w:w="6400" w:type="dxa"/>
            <w:tcBorders>
              <w:top w:val="single" w:sz="1" w:space="0" w:color="000000"/>
              <w:left w:val="single" w:sz="1" w:space="0" w:color="000000"/>
              <w:bottom w:val="single" w:sz="1" w:space="0" w:color="000000"/>
              <w:right w:val="single" w:sz="1" w:space="0" w:color="000000"/>
            </w:tcBorders>
            <w:tcMar>
              <w:top w:w="50" w:type="dxa"/>
              <w:left w:w="80" w:type="dxa"/>
              <w:bottom w:w="50" w:type="dxa"/>
              <w:right w:w="80" w:type="dxa"/>
            </w:tcMar>
            <w:vAlign w:val="center"/>
          </w:tcPr>
          <w:p w14:paraId="266BFDB1" w14:textId="77777777" w:rsidR="004F00C6" w:rsidRDefault="00000000">
            <w:r>
              <w:rPr>
                <w:sz w:val="18"/>
                <w:szCs w:val="18"/>
              </w:rPr>
              <w:t xml:space="preserve">Prevent form submission if Close notes </w:t>
            </w:r>
            <w:proofErr w:type="gramStart"/>
            <w:r>
              <w:rPr>
                <w:sz w:val="18"/>
                <w:szCs w:val="18"/>
              </w:rPr>
              <w:t>is</w:t>
            </w:r>
            <w:proofErr w:type="gramEnd"/>
            <w:r>
              <w:rPr>
                <w:sz w:val="18"/>
                <w:szCs w:val="18"/>
              </w:rPr>
              <w:t xml:space="preserve"> empty when State is Resolved</w:t>
            </w:r>
          </w:p>
          <w:p w14:paraId="17F033DD" w14:textId="77777777" w:rsidR="004F00C6" w:rsidRDefault="00000000">
            <w:r>
              <w:rPr>
                <w:sz w:val="18"/>
                <w:szCs w:val="18"/>
              </w:rPr>
              <w:t>Validate mandatory business rules client-side before save</w:t>
            </w:r>
          </w:p>
          <w:p w14:paraId="7502607A" w14:textId="77777777" w:rsidR="004F00C6" w:rsidRDefault="00000000">
            <w:r>
              <w:rPr>
                <w:sz w:val="18"/>
                <w:szCs w:val="18"/>
              </w:rPr>
              <w:t>Display clear error messages and return false to block submit</w:t>
            </w:r>
          </w:p>
          <w:p w14:paraId="773C1530" w14:textId="77777777" w:rsidR="004F00C6" w:rsidRDefault="00000000">
            <w:r>
              <w:rPr>
                <w:sz w:val="18"/>
                <w:szCs w:val="18"/>
              </w:rPr>
              <w:t>Allow successful submit only when all client-side validation rules pass</w:t>
            </w:r>
          </w:p>
        </w:tc>
      </w:tr>
      <w:tr w:rsidR="004F00C6" w14:paraId="77560130" w14:textId="77777777">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tcMar>
              <w:top w:w="50" w:type="dxa"/>
              <w:left w:w="80" w:type="dxa"/>
              <w:bottom w:w="50" w:type="dxa"/>
              <w:right w:w="80" w:type="dxa"/>
            </w:tcMar>
            <w:vAlign w:val="center"/>
          </w:tcPr>
          <w:p w14:paraId="1501743E" w14:textId="77777777" w:rsidR="004F00C6" w:rsidRDefault="00000000">
            <w:r>
              <w:rPr>
                <w:b/>
                <w:bCs/>
                <w:sz w:val="18"/>
                <w:szCs w:val="18"/>
              </w:rPr>
              <w:t>FR-6</w:t>
            </w:r>
          </w:p>
        </w:tc>
        <w:tc>
          <w:tcPr>
            <w:tcW w:w="3200" w:type="dxa"/>
            <w:tcBorders>
              <w:top w:val="single" w:sz="1" w:space="0" w:color="000000"/>
              <w:left w:val="single" w:sz="1" w:space="0" w:color="000000"/>
              <w:bottom w:val="single" w:sz="1" w:space="0" w:color="000000"/>
              <w:right w:val="single" w:sz="1" w:space="0" w:color="000000"/>
            </w:tcBorders>
            <w:tcMar>
              <w:top w:w="50" w:type="dxa"/>
              <w:left w:w="80" w:type="dxa"/>
              <w:bottom w:w="50" w:type="dxa"/>
              <w:right w:w="80" w:type="dxa"/>
            </w:tcMar>
            <w:vAlign w:val="center"/>
          </w:tcPr>
          <w:p w14:paraId="73D52BA9" w14:textId="77777777" w:rsidR="004F00C6" w:rsidRDefault="00000000">
            <w:r>
              <w:rPr>
                <w:sz w:val="18"/>
                <w:szCs w:val="18"/>
              </w:rPr>
              <w:t>Client Script – Server Interaction</w:t>
            </w:r>
          </w:p>
        </w:tc>
        <w:tc>
          <w:tcPr>
            <w:tcW w:w="6400" w:type="dxa"/>
            <w:tcBorders>
              <w:top w:val="single" w:sz="1" w:space="0" w:color="000000"/>
              <w:left w:val="single" w:sz="1" w:space="0" w:color="000000"/>
              <w:bottom w:val="single" w:sz="1" w:space="0" w:color="000000"/>
              <w:right w:val="single" w:sz="1" w:space="0" w:color="000000"/>
            </w:tcBorders>
            <w:tcMar>
              <w:top w:w="50" w:type="dxa"/>
              <w:left w:w="80" w:type="dxa"/>
              <w:bottom w:w="50" w:type="dxa"/>
              <w:right w:w="80" w:type="dxa"/>
            </w:tcMar>
            <w:vAlign w:val="center"/>
          </w:tcPr>
          <w:p w14:paraId="53F8FAFD" w14:textId="77777777" w:rsidR="004F00C6" w:rsidRDefault="00000000">
            <w:r>
              <w:rPr>
                <w:sz w:val="18"/>
                <w:szCs w:val="18"/>
              </w:rPr>
              <w:t xml:space="preserve">Use </w:t>
            </w:r>
            <w:proofErr w:type="spellStart"/>
            <w:r>
              <w:rPr>
                <w:sz w:val="18"/>
                <w:szCs w:val="18"/>
              </w:rPr>
              <w:t>GlideAjax</w:t>
            </w:r>
            <w:proofErr w:type="spellEnd"/>
            <w:r>
              <w:rPr>
                <w:sz w:val="18"/>
                <w:szCs w:val="18"/>
              </w:rPr>
              <w:t xml:space="preserve"> or </w:t>
            </w:r>
            <w:proofErr w:type="spellStart"/>
            <w:r>
              <w:rPr>
                <w:sz w:val="18"/>
                <w:szCs w:val="18"/>
              </w:rPr>
              <w:t>g_</w:t>
            </w:r>
            <w:proofErr w:type="gramStart"/>
            <w:r>
              <w:rPr>
                <w:sz w:val="18"/>
                <w:szCs w:val="18"/>
              </w:rPr>
              <w:t>form.getReference</w:t>
            </w:r>
            <w:proofErr w:type="spellEnd"/>
            <w:proofErr w:type="gramEnd"/>
            <w:r>
              <w:rPr>
                <w:sz w:val="18"/>
                <w:szCs w:val="18"/>
              </w:rPr>
              <w:t>() to fetch additional data from server</w:t>
            </w:r>
          </w:p>
          <w:p w14:paraId="11C19AD9" w14:textId="77777777" w:rsidR="004F00C6" w:rsidRDefault="00000000">
            <w:r>
              <w:rPr>
                <w:sz w:val="18"/>
                <w:szCs w:val="18"/>
              </w:rPr>
              <w:t>Update form fields with data returned from Script Include</w:t>
            </w:r>
          </w:p>
          <w:p w14:paraId="4B5E2FA1" w14:textId="77777777" w:rsidR="004F00C6" w:rsidRDefault="00000000">
            <w:r>
              <w:rPr>
                <w:sz w:val="18"/>
                <w:szCs w:val="18"/>
              </w:rPr>
              <w:t>Support asynchronous callbacks without blocking the UI</w:t>
            </w:r>
          </w:p>
        </w:tc>
      </w:tr>
      <w:tr w:rsidR="004F00C6" w14:paraId="79D29B00" w14:textId="77777777">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tcMar>
              <w:top w:w="50" w:type="dxa"/>
              <w:left w:w="80" w:type="dxa"/>
              <w:bottom w:w="50" w:type="dxa"/>
              <w:right w:w="80" w:type="dxa"/>
            </w:tcMar>
            <w:vAlign w:val="center"/>
          </w:tcPr>
          <w:p w14:paraId="39787624" w14:textId="77777777" w:rsidR="004F00C6" w:rsidRDefault="00000000">
            <w:r>
              <w:rPr>
                <w:b/>
                <w:bCs/>
                <w:sz w:val="18"/>
                <w:szCs w:val="18"/>
              </w:rPr>
              <w:t>FR-7</w:t>
            </w:r>
          </w:p>
        </w:tc>
        <w:tc>
          <w:tcPr>
            <w:tcW w:w="3200" w:type="dxa"/>
            <w:tcBorders>
              <w:top w:val="single" w:sz="1" w:space="0" w:color="000000"/>
              <w:left w:val="single" w:sz="1" w:space="0" w:color="000000"/>
              <w:bottom w:val="single" w:sz="1" w:space="0" w:color="000000"/>
              <w:right w:val="single" w:sz="1" w:space="0" w:color="000000"/>
            </w:tcBorders>
            <w:tcMar>
              <w:top w:w="50" w:type="dxa"/>
              <w:left w:w="80" w:type="dxa"/>
              <w:bottom w:w="50" w:type="dxa"/>
              <w:right w:w="80" w:type="dxa"/>
            </w:tcMar>
            <w:vAlign w:val="center"/>
          </w:tcPr>
          <w:p w14:paraId="5D59058A" w14:textId="77777777" w:rsidR="004F00C6" w:rsidRDefault="00000000">
            <w:r>
              <w:rPr>
                <w:sz w:val="18"/>
                <w:szCs w:val="18"/>
              </w:rPr>
              <w:t>Configuration &amp; Administration</w:t>
            </w:r>
          </w:p>
        </w:tc>
        <w:tc>
          <w:tcPr>
            <w:tcW w:w="6400" w:type="dxa"/>
            <w:tcBorders>
              <w:top w:val="single" w:sz="1" w:space="0" w:color="000000"/>
              <w:left w:val="single" w:sz="1" w:space="0" w:color="000000"/>
              <w:bottom w:val="single" w:sz="1" w:space="0" w:color="000000"/>
              <w:right w:val="single" w:sz="1" w:space="0" w:color="000000"/>
            </w:tcBorders>
            <w:tcMar>
              <w:top w:w="50" w:type="dxa"/>
              <w:left w:w="80" w:type="dxa"/>
              <w:bottom w:w="50" w:type="dxa"/>
              <w:right w:w="80" w:type="dxa"/>
            </w:tcMar>
            <w:vAlign w:val="center"/>
          </w:tcPr>
          <w:p w14:paraId="3B365D65" w14:textId="77777777" w:rsidR="004F00C6" w:rsidRDefault="00000000">
            <w:r>
              <w:rPr>
                <w:sz w:val="18"/>
                <w:szCs w:val="18"/>
              </w:rPr>
              <w:t>Create, activate and deactivate UI Policies on the Incident table</w:t>
            </w:r>
          </w:p>
          <w:p w14:paraId="2FA9B280" w14:textId="77777777" w:rsidR="004F00C6" w:rsidRDefault="00000000">
            <w:r>
              <w:rPr>
                <w:sz w:val="18"/>
                <w:szCs w:val="18"/>
              </w:rPr>
              <w:t xml:space="preserve">Create </w:t>
            </w:r>
            <w:proofErr w:type="spellStart"/>
            <w:r>
              <w:rPr>
                <w:sz w:val="18"/>
                <w:szCs w:val="18"/>
              </w:rPr>
              <w:t>onLoad</w:t>
            </w:r>
            <w:proofErr w:type="spellEnd"/>
            <w:r>
              <w:rPr>
                <w:sz w:val="18"/>
                <w:szCs w:val="18"/>
              </w:rPr>
              <w:t xml:space="preserve">, </w:t>
            </w:r>
            <w:proofErr w:type="spellStart"/>
            <w:r>
              <w:rPr>
                <w:sz w:val="18"/>
                <w:szCs w:val="18"/>
              </w:rPr>
              <w:t>onChange</w:t>
            </w:r>
            <w:proofErr w:type="spellEnd"/>
            <w:r>
              <w:rPr>
                <w:sz w:val="18"/>
                <w:szCs w:val="18"/>
              </w:rPr>
              <w:t xml:space="preserve">, </w:t>
            </w:r>
            <w:proofErr w:type="spellStart"/>
            <w:r>
              <w:rPr>
                <w:sz w:val="18"/>
                <w:szCs w:val="18"/>
              </w:rPr>
              <w:t>onSubmit</w:t>
            </w:r>
            <w:proofErr w:type="spellEnd"/>
            <w:r>
              <w:rPr>
                <w:sz w:val="18"/>
                <w:szCs w:val="18"/>
              </w:rPr>
              <w:t xml:space="preserve"> and </w:t>
            </w:r>
            <w:proofErr w:type="spellStart"/>
            <w:r>
              <w:rPr>
                <w:sz w:val="18"/>
                <w:szCs w:val="18"/>
              </w:rPr>
              <w:t>onCellEdit</w:t>
            </w:r>
            <w:proofErr w:type="spellEnd"/>
            <w:r>
              <w:rPr>
                <w:sz w:val="18"/>
                <w:szCs w:val="18"/>
              </w:rPr>
              <w:t xml:space="preserve"> Client Scripts</w:t>
            </w:r>
          </w:p>
          <w:p w14:paraId="1C31A4EE" w14:textId="77777777" w:rsidR="004F00C6" w:rsidRDefault="00000000">
            <w:r>
              <w:rPr>
                <w:sz w:val="18"/>
                <w:szCs w:val="18"/>
              </w:rPr>
              <w:t>Set UI Type (Desktop / Mobile / All) for Client Scripts</w:t>
            </w:r>
          </w:p>
          <w:p w14:paraId="3790FC6D" w14:textId="77777777" w:rsidR="004F00C6" w:rsidRDefault="00000000">
            <w:r>
              <w:rPr>
                <w:sz w:val="18"/>
                <w:szCs w:val="18"/>
              </w:rPr>
              <w:t>Control order of execution via Order field</w:t>
            </w:r>
          </w:p>
          <w:p w14:paraId="5030C3C1" w14:textId="77777777" w:rsidR="004F00C6" w:rsidRDefault="00000000">
            <w:r>
              <w:rPr>
                <w:sz w:val="18"/>
                <w:szCs w:val="18"/>
              </w:rPr>
              <w:t>Add optional Execute if true / Execute if false scripts inside UI Policies</w:t>
            </w:r>
          </w:p>
        </w:tc>
      </w:tr>
      <w:tr w:rsidR="004F00C6" w14:paraId="2B93180F" w14:textId="77777777">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tcMar>
              <w:top w:w="50" w:type="dxa"/>
              <w:left w:w="80" w:type="dxa"/>
              <w:bottom w:w="50" w:type="dxa"/>
              <w:right w:w="80" w:type="dxa"/>
            </w:tcMar>
            <w:vAlign w:val="center"/>
          </w:tcPr>
          <w:p w14:paraId="1F9151AD" w14:textId="77777777" w:rsidR="004F00C6" w:rsidRDefault="00000000">
            <w:r>
              <w:rPr>
                <w:b/>
                <w:bCs/>
                <w:sz w:val="18"/>
                <w:szCs w:val="18"/>
              </w:rPr>
              <w:t>FR-8</w:t>
            </w:r>
          </w:p>
        </w:tc>
        <w:tc>
          <w:tcPr>
            <w:tcW w:w="3200" w:type="dxa"/>
            <w:tcBorders>
              <w:top w:val="single" w:sz="1" w:space="0" w:color="000000"/>
              <w:left w:val="single" w:sz="1" w:space="0" w:color="000000"/>
              <w:bottom w:val="single" w:sz="1" w:space="0" w:color="000000"/>
              <w:right w:val="single" w:sz="1" w:space="0" w:color="000000"/>
            </w:tcBorders>
            <w:tcMar>
              <w:top w:w="50" w:type="dxa"/>
              <w:left w:w="80" w:type="dxa"/>
              <w:bottom w:w="50" w:type="dxa"/>
              <w:right w:w="80" w:type="dxa"/>
            </w:tcMar>
            <w:vAlign w:val="center"/>
          </w:tcPr>
          <w:p w14:paraId="24F72B4C" w14:textId="77777777" w:rsidR="004F00C6" w:rsidRDefault="00000000">
            <w:r>
              <w:rPr>
                <w:sz w:val="18"/>
                <w:szCs w:val="18"/>
              </w:rPr>
              <w:t>Best-Practice Decision Logic</w:t>
            </w:r>
          </w:p>
        </w:tc>
        <w:tc>
          <w:tcPr>
            <w:tcW w:w="6400" w:type="dxa"/>
            <w:tcBorders>
              <w:top w:val="single" w:sz="1" w:space="0" w:color="000000"/>
              <w:left w:val="single" w:sz="1" w:space="0" w:color="000000"/>
              <w:bottom w:val="single" w:sz="1" w:space="0" w:color="000000"/>
              <w:right w:val="single" w:sz="1" w:space="0" w:color="000000"/>
            </w:tcBorders>
            <w:tcMar>
              <w:top w:w="50" w:type="dxa"/>
              <w:left w:w="80" w:type="dxa"/>
              <w:bottom w:w="50" w:type="dxa"/>
              <w:right w:w="80" w:type="dxa"/>
            </w:tcMar>
            <w:vAlign w:val="center"/>
          </w:tcPr>
          <w:p w14:paraId="3944C718" w14:textId="77777777" w:rsidR="004F00C6" w:rsidRDefault="00000000">
            <w:r>
              <w:rPr>
                <w:sz w:val="18"/>
                <w:szCs w:val="18"/>
              </w:rPr>
              <w:t>Prefer UI Policy for simple declarative field control (no scripting required)</w:t>
            </w:r>
          </w:p>
          <w:p w14:paraId="1E96BE4F" w14:textId="77777777" w:rsidR="004F00C6" w:rsidRDefault="00000000">
            <w:r>
              <w:rPr>
                <w:sz w:val="18"/>
                <w:szCs w:val="18"/>
              </w:rPr>
              <w:t xml:space="preserve">Use Client Script when complex logic, old-value access or </w:t>
            </w:r>
            <w:proofErr w:type="spellStart"/>
            <w:r>
              <w:rPr>
                <w:sz w:val="18"/>
                <w:szCs w:val="18"/>
              </w:rPr>
              <w:t>onSubmit</w:t>
            </w:r>
            <w:proofErr w:type="spellEnd"/>
            <w:r>
              <w:rPr>
                <w:sz w:val="18"/>
                <w:szCs w:val="18"/>
              </w:rPr>
              <w:t xml:space="preserve"> validation is needed</w:t>
            </w:r>
          </w:p>
          <w:p w14:paraId="180FA755" w14:textId="77777777" w:rsidR="004F00C6" w:rsidRDefault="00000000">
            <w:r>
              <w:rPr>
                <w:sz w:val="18"/>
                <w:szCs w:val="18"/>
              </w:rPr>
              <w:t>Ensure UI Policies execute after Client Scripts; resolve conflicts in favour of UI Policy</w:t>
            </w:r>
          </w:p>
        </w:tc>
      </w:tr>
    </w:tbl>
    <w:p w14:paraId="450EC96C" w14:textId="77777777" w:rsidR="004F00C6" w:rsidRDefault="004F00C6">
      <w:pPr>
        <w:spacing w:before="300"/>
      </w:pPr>
    </w:p>
    <w:p w14:paraId="63520322" w14:textId="77777777" w:rsidR="004F00C6" w:rsidRDefault="00000000">
      <w:pPr>
        <w:pStyle w:val="Heading1"/>
      </w:pPr>
      <w:r>
        <w:lastRenderedPageBreak/>
        <w:t>Non-functional Requirements:</w:t>
      </w:r>
    </w:p>
    <w:p w14:paraId="5C4F1374" w14:textId="77777777" w:rsidR="004F00C6" w:rsidRDefault="00000000">
      <w:pPr>
        <w:spacing w:after="120"/>
      </w:pPr>
      <w:r>
        <w:t>Following are the non-functional requirements of the proposed solution.</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800"/>
        <w:gridCol w:w="6800"/>
      </w:tblGrid>
      <w:tr w:rsidR="004F00C6" w14:paraId="2C40C855" w14:textId="77777777">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shd w:val="clear" w:color="auto" w:fill="1F4E79"/>
            <w:tcMar>
              <w:top w:w="60" w:type="dxa"/>
              <w:left w:w="80" w:type="dxa"/>
              <w:bottom w:w="60" w:type="dxa"/>
              <w:right w:w="80" w:type="dxa"/>
            </w:tcMar>
            <w:vAlign w:val="center"/>
          </w:tcPr>
          <w:p w14:paraId="60AA3CC1" w14:textId="77777777" w:rsidR="004F00C6" w:rsidRDefault="00000000">
            <w:pPr>
              <w:jc w:val="center"/>
            </w:pPr>
            <w:r>
              <w:rPr>
                <w:b/>
                <w:bCs/>
                <w:color w:val="FFFFFF"/>
                <w:sz w:val="18"/>
                <w:szCs w:val="18"/>
              </w:rPr>
              <w:t>NFR No.</w:t>
            </w:r>
          </w:p>
        </w:tc>
        <w:tc>
          <w:tcPr>
            <w:tcW w:w="2800" w:type="dxa"/>
            <w:tcBorders>
              <w:top w:val="single" w:sz="1" w:space="0" w:color="000000"/>
              <w:left w:val="single" w:sz="1" w:space="0" w:color="000000"/>
              <w:bottom w:val="single" w:sz="1" w:space="0" w:color="000000"/>
              <w:right w:val="single" w:sz="1" w:space="0" w:color="000000"/>
            </w:tcBorders>
            <w:shd w:val="clear" w:color="auto" w:fill="1F4E79"/>
            <w:tcMar>
              <w:top w:w="60" w:type="dxa"/>
              <w:left w:w="80" w:type="dxa"/>
              <w:bottom w:w="60" w:type="dxa"/>
              <w:right w:w="80" w:type="dxa"/>
            </w:tcMar>
            <w:vAlign w:val="center"/>
          </w:tcPr>
          <w:p w14:paraId="7DE99C5D" w14:textId="77777777" w:rsidR="004F00C6" w:rsidRDefault="00000000">
            <w:pPr>
              <w:jc w:val="center"/>
            </w:pPr>
            <w:r>
              <w:rPr>
                <w:b/>
                <w:bCs/>
                <w:color w:val="FFFFFF"/>
                <w:sz w:val="18"/>
                <w:szCs w:val="18"/>
              </w:rPr>
              <w:t>Non-Functional Requirement</w:t>
            </w:r>
          </w:p>
        </w:tc>
        <w:tc>
          <w:tcPr>
            <w:tcW w:w="6800" w:type="dxa"/>
            <w:tcBorders>
              <w:top w:val="single" w:sz="1" w:space="0" w:color="000000"/>
              <w:left w:val="single" w:sz="1" w:space="0" w:color="000000"/>
              <w:bottom w:val="single" w:sz="1" w:space="0" w:color="000000"/>
              <w:right w:val="single" w:sz="1" w:space="0" w:color="000000"/>
            </w:tcBorders>
            <w:shd w:val="clear" w:color="auto" w:fill="1F4E79"/>
            <w:tcMar>
              <w:top w:w="60" w:type="dxa"/>
              <w:left w:w="80" w:type="dxa"/>
              <w:bottom w:w="60" w:type="dxa"/>
              <w:right w:w="80" w:type="dxa"/>
            </w:tcMar>
            <w:vAlign w:val="center"/>
          </w:tcPr>
          <w:p w14:paraId="06209D57" w14:textId="77777777" w:rsidR="004F00C6" w:rsidRDefault="00000000">
            <w:pPr>
              <w:jc w:val="center"/>
            </w:pPr>
            <w:r>
              <w:rPr>
                <w:b/>
                <w:bCs/>
                <w:color w:val="FFFFFF"/>
                <w:sz w:val="18"/>
                <w:szCs w:val="18"/>
              </w:rPr>
              <w:t>Description</w:t>
            </w:r>
          </w:p>
        </w:tc>
      </w:tr>
      <w:tr w:rsidR="004F00C6" w14:paraId="5CE1B5E9" w14:textId="77777777">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tcMar>
              <w:top w:w="50" w:type="dxa"/>
              <w:left w:w="80" w:type="dxa"/>
              <w:bottom w:w="50" w:type="dxa"/>
              <w:right w:w="80" w:type="dxa"/>
            </w:tcMar>
            <w:vAlign w:val="center"/>
          </w:tcPr>
          <w:p w14:paraId="4C52216C" w14:textId="77777777" w:rsidR="004F00C6" w:rsidRDefault="00000000">
            <w:r>
              <w:rPr>
                <w:b/>
                <w:bCs/>
                <w:sz w:val="18"/>
                <w:szCs w:val="18"/>
              </w:rPr>
              <w:t>NFR-1</w:t>
            </w:r>
          </w:p>
        </w:tc>
        <w:tc>
          <w:tcPr>
            <w:tcW w:w="2800" w:type="dxa"/>
            <w:tcBorders>
              <w:top w:val="single" w:sz="1" w:space="0" w:color="000000"/>
              <w:left w:val="single" w:sz="1" w:space="0" w:color="000000"/>
              <w:bottom w:val="single" w:sz="1" w:space="0" w:color="000000"/>
              <w:right w:val="single" w:sz="1" w:space="0" w:color="000000"/>
            </w:tcBorders>
            <w:tcMar>
              <w:top w:w="50" w:type="dxa"/>
              <w:left w:w="80" w:type="dxa"/>
              <w:bottom w:w="50" w:type="dxa"/>
              <w:right w:w="80" w:type="dxa"/>
            </w:tcMar>
            <w:vAlign w:val="center"/>
          </w:tcPr>
          <w:p w14:paraId="05D8FD16" w14:textId="77777777" w:rsidR="004F00C6" w:rsidRDefault="00000000">
            <w:r>
              <w:rPr>
                <w:b/>
                <w:bCs/>
                <w:sz w:val="18"/>
                <w:szCs w:val="18"/>
              </w:rPr>
              <w:t>Usability</w:t>
            </w:r>
          </w:p>
        </w:tc>
        <w:tc>
          <w:tcPr>
            <w:tcW w:w="6800" w:type="dxa"/>
            <w:tcBorders>
              <w:top w:val="single" w:sz="1" w:space="0" w:color="000000"/>
              <w:left w:val="single" w:sz="1" w:space="0" w:color="000000"/>
              <w:bottom w:val="single" w:sz="1" w:space="0" w:color="000000"/>
              <w:right w:val="single" w:sz="1" w:space="0" w:color="000000"/>
            </w:tcBorders>
            <w:tcMar>
              <w:top w:w="50" w:type="dxa"/>
              <w:left w:w="80" w:type="dxa"/>
              <w:bottom w:w="50" w:type="dxa"/>
              <w:right w:w="80" w:type="dxa"/>
            </w:tcMar>
            <w:vAlign w:val="center"/>
          </w:tcPr>
          <w:p w14:paraId="7071E817" w14:textId="77777777" w:rsidR="004F00C6" w:rsidRDefault="00000000">
            <w:r>
              <w:rPr>
                <w:sz w:val="18"/>
                <w:szCs w:val="18"/>
              </w:rPr>
              <w:t>Client Scripts and UI Policies must provide immediate, clear visual feedback (field highlighting, mandatory indicators, field messages and alerts) so agents can complete Incident forms efficiently with minimal training. Error messages must be user-friendly and guide the agent to corrective action.</w:t>
            </w:r>
          </w:p>
        </w:tc>
      </w:tr>
      <w:tr w:rsidR="004F00C6" w14:paraId="30654DC5" w14:textId="77777777">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tcMar>
              <w:top w:w="50" w:type="dxa"/>
              <w:left w:w="80" w:type="dxa"/>
              <w:bottom w:w="50" w:type="dxa"/>
              <w:right w:w="80" w:type="dxa"/>
            </w:tcMar>
            <w:vAlign w:val="center"/>
          </w:tcPr>
          <w:p w14:paraId="5A0C99B7" w14:textId="77777777" w:rsidR="004F00C6" w:rsidRDefault="00000000">
            <w:r>
              <w:rPr>
                <w:b/>
                <w:bCs/>
                <w:sz w:val="18"/>
                <w:szCs w:val="18"/>
              </w:rPr>
              <w:t>NFR-2</w:t>
            </w:r>
          </w:p>
        </w:tc>
        <w:tc>
          <w:tcPr>
            <w:tcW w:w="2800" w:type="dxa"/>
            <w:tcBorders>
              <w:top w:val="single" w:sz="1" w:space="0" w:color="000000"/>
              <w:left w:val="single" w:sz="1" w:space="0" w:color="000000"/>
              <w:bottom w:val="single" w:sz="1" w:space="0" w:color="000000"/>
              <w:right w:val="single" w:sz="1" w:space="0" w:color="000000"/>
            </w:tcBorders>
            <w:tcMar>
              <w:top w:w="50" w:type="dxa"/>
              <w:left w:w="80" w:type="dxa"/>
              <w:bottom w:w="50" w:type="dxa"/>
              <w:right w:w="80" w:type="dxa"/>
            </w:tcMar>
            <w:vAlign w:val="center"/>
          </w:tcPr>
          <w:p w14:paraId="3071D4CD" w14:textId="77777777" w:rsidR="004F00C6" w:rsidRDefault="00000000">
            <w:r>
              <w:rPr>
                <w:b/>
                <w:bCs/>
                <w:sz w:val="18"/>
                <w:szCs w:val="18"/>
              </w:rPr>
              <w:t>Security</w:t>
            </w:r>
          </w:p>
        </w:tc>
        <w:tc>
          <w:tcPr>
            <w:tcW w:w="6800" w:type="dxa"/>
            <w:tcBorders>
              <w:top w:val="single" w:sz="1" w:space="0" w:color="000000"/>
              <w:left w:val="single" w:sz="1" w:space="0" w:color="000000"/>
              <w:bottom w:val="single" w:sz="1" w:space="0" w:color="000000"/>
              <w:right w:val="single" w:sz="1" w:space="0" w:color="000000"/>
            </w:tcBorders>
            <w:tcMar>
              <w:top w:w="50" w:type="dxa"/>
              <w:left w:w="80" w:type="dxa"/>
              <w:bottom w:w="50" w:type="dxa"/>
              <w:right w:w="80" w:type="dxa"/>
            </w:tcMar>
            <w:vAlign w:val="center"/>
          </w:tcPr>
          <w:p w14:paraId="19FD95B7" w14:textId="77777777" w:rsidR="004F00C6" w:rsidRDefault="00000000">
            <w:r>
              <w:rPr>
                <w:sz w:val="18"/>
                <w:szCs w:val="18"/>
              </w:rPr>
              <w:t xml:space="preserve">Client-side logic can be bypassed; </w:t>
            </w:r>
            <w:proofErr w:type="gramStart"/>
            <w:r>
              <w:rPr>
                <w:sz w:val="18"/>
                <w:szCs w:val="18"/>
              </w:rPr>
              <w:t>therefore</w:t>
            </w:r>
            <w:proofErr w:type="gramEnd"/>
            <w:r>
              <w:rPr>
                <w:sz w:val="18"/>
                <w:szCs w:val="18"/>
              </w:rPr>
              <w:t xml:space="preserve"> critical data integrity and access rules must also be enforced server-side via ACLs, Data Policies and Business Rules. Scripts must not expose sensitive data or allow privilege escalation. UI Type and role-based conditions should restrict script execution appropriately.</w:t>
            </w:r>
          </w:p>
        </w:tc>
      </w:tr>
      <w:tr w:rsidR="004F00C6" w14:paraId="5EB0C5E4" w14:textId="77777777">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tcMar>
              <w:top w:w="50" w:type="dxa"/>
              <w:left w:w="80" w:type="dxa"/>
              <w:bottom w:w="50" w:type="dxa"/>
              <w:right w:w="80" w:type="dxa"/>
            </w:tcMar>
            <w:vAlign w:val="center"/>
          </w:tcPr>
          <w:p w14:paraId="39655290" w14:textId="77777777" w:rsidR="004F00C6" w:rsidRDefault="00000000">
            <w:r>
              <w:rPr>
                <w:b/>
                <w:bCs/>
                <w:sz w:val="18"/>
                <w:szCs w:val="18"/>
              </w:rPr>
              <w:t>NFR-3</w:t>
            </w:r>
          </w:p>
        </w:tc>
        <w:tc>
          <w:tcPr>
            <w:tcW w:w="2800" w:type="dxa"/>
            <w:tcBorders>
              <w:top w:val="single" w:sz="1" w:space="0" w:color="000000"/>
              <w:left w:val="single" w:sz="1" w:space="0" w:color="000000"/>
              <w:bottom w:val="single" w:sz="1" w:space="0" w:color="000000"/>
              <w:right w:val="single" w:sz="1" w:space="0" w:color="000000"/>
            </w:tcBorders>
            <w:tcMar>
              <w:top w:w="50" w:type="dxa"/>
              <w:left w:w="80" w:type="dxa"/>
              <w:bottom w:w="50" w:type="dxa"/>
              <w:right w:w="80" w:type="dxa"/>
            </w:tcMar>
            <w:vAlign w:val="center"/>
          </w:tcPr>
          <w:p w14:paraId="7F1D2989" w14:textId="77777777" w:rsidR="004F00C6" w:rsidRDefault="00000000">
            <w:r>
              <w:rPr>
                <w:b/>
                <w:bCs/>
                <w:sz w:val="18"/>
                <w:szCs w:val="18"/>
              </w:rPr>
              <w:t>Reliability</w:t>
            </w:r>
          </w:p>
        </w:tc>
        <w:tc>
          <w:tcPr>
            <w:tcW w:w="6800" w:type="dxa"/>
            <w:tcBorders>
              <w:top w:val="single" w:sz="1" w:space="0" w:color="000000"/>
              <w:left w:val="single" w:sz="1" w:space="0" w:color="000000"/>
              <w:bottom w:val="single" w:sz="1" w:space="0" w:color="000000"/>
              <w:right w:val="single" w:sz="1" w:space="0" w:color="000000"/>
            </w:tcBorders>
            <w:tcMar>
              <w:top w:w="50" w:type="dxa"/>
              <w:left w:w="80" w:type="dxa"/>
              <w:bottom w:w="50" w:type="dxa"/>
              <w:right w:w="80" w:type="dxa"/>
            </w:tcMar>
            <w:vAlign w:val="center"/>
          </w:tcPr>
          <w:p w14:paraId="1CCF7B10" w14:textId="77777777" w:rsidR="004F00C6" w:rsidRDefault="00000000">
            <w:r>
              <w:rPr>
                <w:sz w:val="18"/>
                <w:szCs w:val="18"/>
              </w:rPr>
              <w:t>UI Policies and Client Scripts must execute consistently across form loads, field changes and submissions. Reverse-if-false behaviour of UI Policies must reliably restore previous field states. Scripts should handle null/empty values and unexpected data gracefully without throwing uncaught client-side errors.</w:t>
            </w:r>
          </w:p>
        </w:tc>
      </w:tr>
      <w:tr w:rsidR="004F00C6" w14:paraId="5962AD4E" w14:textId="77777777">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tcMar>
              <w:top w:w="50" w:type="dxa"/>
              <w:left w:w="80" w:type="dxa"/>
              <w:bottom w:w="50" w:type="dxa"/>
              <w:right w:w="80" w:type="dxa"/>
            </w:tcMar>
            <w:vAlign w:val="center"/>
          </w:tcPr>
          <w:p w14:paraId="3EA494B2" w14:textId="77777777" w:rsidR="004F00C6" w:rsidRDefault="00000000">
            <w:r>
              <w:rPr>
                <w:b/>
                <w:bCs/>
                <w:sz w:val="18"/>
                <w:szCs w:val="18"/>
              </w:rPr>
              <w:t>NFR-4</w:t>
            </w:r>
          </w:p>
        </w:tc>
        <w:tc>
          <w:tcPr>
            <w:tcW w:w="2800" w:type="dxa"/>
            <w:tcBorders>
              <w:top w:val="single" w:sz="1" w:space="0" w:color="000000"/>
              <w:left w:val="single" w:sz="1" w:space="0" w:color="000000"/>
              <w:bottom w:val="single" w:sz="1" w:space="0" w:color="000000"/>
              <w:right w:val="single" w:sz="1" w:space="0" w:color="000000"/>
            </w:tcBorders>
            <w:tcMar>
              <w:top w:w="50" w:type="dxa"/>
              <w:left w:w="80" w:type="dxa"/>
              <w:bottom w:w="50" w:type="dxa"/>
              <w:right w:w="80" w:type="dxa"/>
            </w:tcMar>
            <w:vAlign w:val="center"/>
          </w:tcPr>
          <w:p w14:paraId="4AE93479" w14:textId="77777777" w:rsidR="004F00C6" w:rsidRDefault="00000000">
            <w:r>
              <w:rPr>
                <w:b/>
                <w:bCs/>
                <w:sz w:val="18"/>
                <w:szCs w:val="18"/>
              </w:rPr>
              <w:t>Performance</w:t>
            </w:r>
          </w:p>
        </w:tc>
        <w:tc>
          <w:tcPr>
            <w:tcW w:w="6800" w:type="dxa"/>
            <w:tcBorders>
              <w:top w:val="single" w:sz="1" w:space="0" w:color="000000"/>
              <w:left w:val="single" w:sz="1" w:space="0" w:color="000000"/>
              <w:bottom w:val="single" w:sz="1" w:space="0" w:color="000000"/>
              <w:right w:val="single" w:sz="1" w:space="0" w:color="000000"/>
            </w:tcBorders>
            <w:tcMar>
              <w:top w:w="50" w:type="dxa"/>
              <w:left w:w="80" w:type="dxa"/>
              <w:bottom w:w="50" w:type="dxa"/>
              <w:right w:w="80" w:type="dxa"/>
            </w:tcMar>
            <w:vAlign w:val="center"/>
          </w:tcPr>
          <w:p w14:paraId="6F8EEE8E" w14:textId="77777777" w:rsidR="004F00C6" w:rsidRDefault="00000000">
            <w:r>
              <w:rPr>
                <w:sz w:val="18"/>
                <w:szCs w:val="18"/>
              </w:rPr>
              <w:t xml:space="preserve">Client-side scripts must execute quickly (typically &lt; 100 </w:t>
            </w:r>
            <w:proofErr w:type="spellStart"/>
            <w:r>
              <w:rPr>
                <w:sz w:val="18"/>
                <w:szCs w:val="18"/>
              </w:rPr>
              <w:t>ms</w:t>
            </w:r>
            <w:proofErr w:type="spellEnd"/>
            <w:r>
              <w:rPr>
                <w:sz w:val="18"/>
                <w:szCs w:val="18"/>
              </w:rPr>
              <w:t xml:space="preserve"> for simple logic) so the form remains responsive. Avoid heavy synchronous </w:t>
            </w:r>
            <w:proofErr w:type="spellStart"/>
            <w:r>
              <w:rPr>
                <w:sz w:val="18"/>
                <w:szCs w:val="18"/>
              </w:rPr>
              <w:t>GlideRecord</w:t>
            </w:r>
            <w:proofErr w:type="spellEnd"/>
            <w:r>
              <w:rPr>
                <w:sz w:val="18"/>
                <w:szCs w:val="18"/>
              </w:rPr>
              <w:t xml:space="preserve"> queries; prefer </w:t>
            </w:r>
            <w:proofErr w:type="spellStart"/>
            <w:r>
              <w:rPr>
                <w:sz w:val="18"/>
                <w:szCs w:val="18"/>
              </w:rPr>
              <w:t>GlideAjax</w:t>
            </w:r>
            <w:proofErr w:type="spellEnd"/>
            <w:r>
              <w:rPr>
                <w:sz w:val="18"/>
                <w:szCs w:val="18"/>
              </w:rPr>
              <w:t xml:space="preserve"> with asynchronous callbacks. Minimise the number of simultaneous </w:t>
            </w:r>
            <w:proofErr w:type="spellStart"/>
            <w:r>
              <w:rPr>
                <w:sz w:val="18"/>
                <w:szCs w:val="18"/>
              </w:rPr>
              <w:t>onChange</w:t>
            </w:r>
            <w:proofErr w:type="spellEnd"/>
            <w:r>
              <w:rPr>
                <w:sz w:val="18"/>
                <w:szCs w:val="18"/>
              </w:rPr>
              <w:t xml:space="preserve"> scripts on frequently updated fields to prevent UI lag.</w:t>
            </w:r>
          </w:p>
        </w:tc>
      </w:tr>
      <w:tr w:rsidR="004F00C6" w14:paraId="33A0C1A3" w14:textId="77777777">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tcMar>
              <w:top w:w="50" w:type="dxa"/>
              <w:left w:w="80" w:type="dxa"/>
              <w:bottom w:w="50" w:type="dxa"/>
              <w:right w:w="80" w:type="dxa"/>
            </w:tcMar>
            <w:vAlign w:val="center"/>
          </w:tcPr>
          <w:p w14:paraId="399F5C95" w14:textId="77777777" w:rsidR="004F00C6" w:rsidRDefault="00000000">
            <w:r>
              <w:rPr>
                <w:b/>
                <w:bCs/>
                <w:sz w:val="18"/>
                <w:szCs w:val="18"/>
              </w:rPr>
              <w:t>NFR-5</w:t>
            </w:r>
          </w:p>
        </w:tc>
        <w:tc>
          <w:tcPr>
            <w:tcW w:w="2800" w:type="dxa"/>
            <w:tcBorders>
              <w:top w:val="single" w:sz="1" w:space="0" w:color="000000"/>
              <w:left w:val="single" w:sz="1" w:space="0" w:color="000000"/>
              <w:bottom w:val="single" w:sz="1" w:space="0" w:color="000000"/>
              <w:right w:val="single" w:sz="1" w:space="0" w:color="000000"/>
            </w:tcBorders>
            <w:tcMar>
              <w:top w:w="50" w:type="dxa"/>
              <w:left w:w="80" w:type="dxa"/>
              <w:bottom w:w="50" w:type="dxa"/>
              <w:right w:w="80" w:type="dxa"/>
            </w:tcMar>
            <w:vAlign w:val="center"/>
          </w:tcPr>
          <w:p w14:paraId="31AF9267" w14:textId="77777777" w:rsidR="004F00C6" w:rsidRDefault="00000000">
            <w:r>
              <w:rPr>
                <w:b/>
                <w:bCs/>
                <w:sz w:val="18"/>
                <w:szCs w:val="18"/>
              </w:rPr>
              <w:t>Availability</w:t>
            </w:r>
          </w:p>
        </w:tc>
        <w:tc>
          <w:tcPr>
            <w:tcW w:w="6800" w:type="dxa"/>
            <w:tcBorders>
              <w:top w:val="single" w:sz="1" w:space="0" w:color="000000"/>
              <w:left w:val="single" w:sz="1" w:space="0" w:color="000000"/>
              <w:bottom w:val="single" w:sz="1" w:space="0" w:color="000000"/>
              <w:right w:val="single" w:sz="1" w:space="0" w:color="000000"/>
            </w:tcBorders>
            <w:tcMar>
              <w:top w:w="50" w:type="dxa"/>
              <w:left w:w="80" w:type="dxa"/>
              <w:bottom w:w="50" w:type="dxa"/>
              <w:right w:w="80" w:type="dxa"/>
            </w:tcMar>
            <w:vAlign w:val="center"/>
          </w:tcPr>
          <w:p w14:paraId="37903DD4" w14:textId="77777777" w:rsidR="004F00C6" w:rsidRDefault="00000000">
            <w:r>
              <w:rPr>
                <w:sz w:val="18"/>
                <w:szCs w:val="18"/>
              </w:rPr>
              <w:t>Because Client Scripts and UI Policies run in the browser, they remain available as long as the ServiceNow instance and the user’s browser session are active. Scripts must degrade gracefully if a dependent Script Include is temporarily unavailable (e.g., show a non-blocking message instead of breaking the form).</w:t>
            </w:r>
          </w:p>
        </w:tc>
      </w:tr>
      <w:tr w:rsidR="004F00C6" w14:paraId="41BAC1DD" w14:textId="77777777">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tcMar>
              <w:top w:w="50" w:type="dxa"/>
              <w:left w:w="80" w:type="dxa"/>
              <w:bottom w:w="50" w:type="dxa"/>
              <w:right w:w="80" w:type="dxa"/>
            </w:tcMar>
            <w:vAlign w:val="center"/>
          </w:tcPr>
          <w:p w14:paraId="393158F7" w14:textId="77777777" w:rsidR="004F00C6" w:rsidRDefault="00000000">
            <w:r>
              <w:rPr>
                <w:b/>
                <w:bCs/>
                <w:sz w:val="18"/>
                <w:szCs w:val="18"/>
              </w:rPr>
              <w:t>NFR-6</w:t>
            </w:r>
          </w:p>
        </w:tc>
        <w:tc>
          <w:tcPr>
            <w:tcW w:w="2800" w:type="dxa"/>
            <w:tcBorders>
              <w:top w:val="single" w:sz="1" w:space="0" w:color="000000"/>
              <w:left w:val="single" w:sz="1" w:space="0" w:color="000000"/>
              <w:bottom w:val="single" w:sz="1" w:space="0" w:color="000000"/>
              <w:right w:val="single" w:sz="1" w:space="0" w:color="000000"/>
            </w:tcBorders>
            <w:tcMar>
              <w:top w:w="50" w:type="dxa"/>
              <w:left w:w="80" w:type="dxa"/>
              <w:bottom w:w="50" w:type="dxa"/>
              <w:right w:w="80" w:type="dxa"/>
            </w:tcMar>
            <w:vAlign w:val="center"/>
          </w:tcPr>
          <w:p w14:paraId="352ED1E6" w14:textId="77777777" w:rsidR="004F00C6" w:rsidRDefault="00000000">
            <w:r>
              <w:rPr>
                <w:b/>
                <w:bCs/>
                <w:sz w:val="18"/>
                <w:szCs w:val="18"/>
              </w:rPr>
              <w:t>Scalability</w:t>
            </w:r>
          </w:p>
        </w:tc>
        <w:tc>
          <w:tcPr>
            <w:tcW w:w="6800" w:type="dxa"/>
            <w:tcBorders>
              <w:top w:val="single" w:sz="1" w:space="0" w:color="000000"/>
              <w:left w:val="single" w:sz="1" w:space="0" w:color="000000"/>
              <w:bottom w:val="single" w:sz="1" w:space="0" w:color="000000"/>
              <w:right w:val="single" w:sz="1" w:space="0" w:color="000000"/>
            </w:tcBorders>
            <w:tcMar>
              <w:top w:w="50" w:type="dxa"/>
              <w:left w:w="80" w:type="dxa"/>
              <w:bottom w:w="50" w:type="dxa"/>
              <w:right w:w="80" w:type="dxa"/>
            </w:tcMar>
            <w:vAlign w:val="center"/>
          </w:tcPr>
          <w:p w14:paraId="60373A0C" w14:textId="77777777" w:rsidR="004F00C6" w:rsidRDefault="00000000">
            <w:r>
              <w:rPr>
                <w:sz w:val="18"/>
                <w:szCs w:val="18"/>
              </w:rPr>
              <w:t>The solution must support a growing number of concurrent agents working on Incident forms without degradation. Prefer declarative UI Policies over complex Client Scripts where possible. Scripts should be scoped and ordered efficiently so that additional policies/scripts can be added later without significant performance impact.</w:t>
            </w:r>
          </w:p>
        </w:tc>
      </w:tr>
      <w:tr w:rsidR="004F00C6" w14:paraId="28CDBBF0" w14:textId="77777777">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tcMar>
              <w:top w:w="50" w:type="dxa"/>
              <w:left w:w="80" w:type="dxa"/>
              <w:bottom w:w="50" w:type="dxa"/>
              <w:right w:w="80" w:type="dxa"/>
            </w:tcMar>
            <w:vAlign w:val="center"/>
          </w:tcPr>
          <w:p w14:paraId="34AC1D84" w14:textId="77777777" w:rsidR="004F00C6" w:rsidRDefault="00000000">
            <w:r>
              <w:rPr>
                <w:b/>
                <w:bCs/>
                <w:sz w:val="18"/>
                <w:szCs w:val="18"/>
              </w:rPr>
              <w:t>NFR-7</w:t>
            </w:r>
          </w:p>
        </w:tc>
        <w:tc>
          <w:tcPr>
            <w:tcW w:w="2800" w:type="dxa"/>
            <w:tcBorders>
              <w:top w:val="single" w:sz="1" w:space="0" w:color="000000"/>
              <w:left w:val="single" w:sz="1" w:space="0" w:color="000000"/>
              <w:bottom w:val="single" w:sz="1" w:space="0" w:color="000000"/>
              <w:right w:val="single" w:sz="1" w:space="0" w:color="000000"/>
            </w:tcBorders>
            <w:tcMar>
              <w:top w:w="50" w:type="dxa"/>
              <w:left w:w="80" w:type="dxa"/>
              <w:bottom w:w="50" w:type="dxa"/>
              <w:right w:w="80" w:type="dxa"/>
            </w:tcMar>
            <w:vAlign w:val="center"/>
          </w:tcPr>
          <w:p w14:paraId="49F52FD0" w14:textId="77777777" w:rsidR="004F00C6" w:rsidRDefault="00000000">
            <w:r>
              <w:rPr>
                <w:b/>
                <w:bCs/>
                <w:sz w:val="18"/>
                <w:szCs w:val="18"/>
              </w:rPr>
              <w:t>Maintainability</w:t>
            </w:r>
          </w:p>
        </w:tc>
        <w:tc>
          <w:tcPr>
            <w:tcW w:w="6800" w:type="dxa"/>
            <w:tcBorders>
              <w:top w:val="single" w:sz="1" w:space="0" w:color="000000"/>
              <w:left w:val="single" w:sz="1" w:space="0" w:color="000000"/>
              <w:bottom w:val="single" w:sz="1" w:space="0" w:color="000000"/>
              <w:right w:val="single" w:sz="1" w:space="0" w:color="000000"/>
            </w:tcBorders>
            <w:tcMar>
              <w:top w:w="50" w:type="dxa"/>
              <w:left w:w="80" w:type="dxa"/>
              <w:bottom w:w="50" w:type="dxa"/>
              <w:right w:w="80" w:type="dxa"/>
            </w:tcMar>
            <w:vAlign w:val="center"/>
          </w:tcPr>
          <w:p w14:paraId="5E3816C0" w14:textId="77777777" w:rsidR="004F00C6" w:rsidRDefault="00000000">
            <w:r>
              <w:rPr>
                <w:sz w:val="18"/>
                <w:szCs w:val="18"/>
              </w:rPr>
              <w:t>All Client Scripts and UI Policies must follow naming conventions, contain clear short descriptions and inline comments. Complex logic should be modularised (e.g., reusable Script Includes). Documentation of when to use UI Policy versus Client Script must be maintained for future developers.</w:t>
            </w:r>
          </w:p>
        </w:tc>
      </w:tr>
      <w:tr w:rsidR="004F00C6" w14:paraId="4D743029" w14:textId="77777777">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tcMar>
              <w:top w:w="50" w:type="dxa"/>
              <w:left w:w="80" w:type="dxa"/>
              <w:bottom w:w="50" w:type="dxa"/>
              <w:right w:w="80" w:type="dxa"/>
            </w:tcMar>
            <w:vAlign w:val="center"/>
          </w:tcPr>
          <w:p w14:paraId="77AFA726" w14:textId="77777777" w:rsidR="004F00C6" w:rsidRDefault="00000000">
            <w:r>
              <w:rPr>
                <w:b/>
                <w:bCs/>
                <w:sz w:val="18"/>
                <w:szCs w:val="18"/>
              </w:rPr>
              <w:t>NFR-8</w:t>
            </w:r>
          </w:p>
        </w:tc>
        <w:tc>
          <w:tcPr>
            <w:tcW w:w="2800" w:type="dxa"/>
            <w:tcBorders>
              <w:top w:val="single" w:sz="1" w:space="0" w:color="000000"/>
              <w:left w:val="single" w:sz="1" w:space="0" w:color="000000"/>
              <w:bottom w:val="single" w:sz="1" w:space="0" w:color="000000"/>
              <w:right w:val="single" w:sz="1" w:space="0" w:color="000000"/>
            </w:tcBorders>
            <w:tcMar>
              <w:top w:w="50" w:type="dxa"/>
              <w:left w:w="80" w:type="dxa"/>
              <w:bottom w:w="50" w:type="dxa"/>
              <w:right w:w="80" w:type="dxa"/>
            </w:tcMar>
            <w:vAlign w:val="center"/>
          </w:tcPr>
          <w:p w14:paraId="28AC4927" w14:textId="77777777" w:rsidR="004F00C6" w:rsidRDefault="00000000">
            <w:r>
              <w:rPr>
                <w:b/>
                <w:bCs/>
                <w:sz w:val="18"/>
                <w:szCs w:val="18"/>
              </w:rPr>
              <w:t>Compatibility</w:t>
            </w:r>
          </w:p>
        </w:tc>
        <w:tc>
          <w:tcPr>
            <w:tcW w:w="6800" w:type="dxa"/>
            <w:tcBorders>
              <w:top w:val="single" w:sz="1" w:space="0" w:color="000000"/>
              <w:left w:val="single" w:sz="1" w:space="0" w:color="000000"/>
              <w:bottom w:val="single" w:sz="1" w:space="0" w:color="000000"/>
              <w:right w:val="single" w:sz="1" w:space="0" w:color="000000"/>
            </w:tcBorders>
            <w:tcMar>
              <w:top w:w="50" w:type="dxa"/>
              <w:left w:w="80" w:type="dxa"/>
              <w:bottom w:w="50" w:type="dxa"/>
              <w:right w:w="80" w:type="dxa"/>
            </w:tcMar>
            <w:vAlign w:val="center"/>
          </w:tcPr>
          <w:p w14:paraId="747F29D1" w14:textId="77777777" w:rsidR="004F00C6" w:rsidRDefault="00000000">
            <w:r>
              <w:rPr>
                <w:sz w:val="18"/>
                <w:szCs w:val="18"/>
              </w:rPr>
              <w:t>Scripts and policies must function correctly on both Desktop UI and Service Portal / Mobile (when UI Type = All). They should be tested across supported browsers and remain compatible with future ServiceNow platform upgrades (Zurich and later releases).</w:t>
            </w:r>
          </w:p>
        </w:tc>
      </w:tr>
    </w:tbl>
    <w:p w14:paraId="7D686AD5" w14:textId="77777777" w:rsidR="00FA56C7" w:rsidRDefault="00FA56C7"/>
    <w:sectPr w:rsidR="00FA56C7">
      <w:headerReference w:type="default" r:id="rId7"/>
      <w:footerReference w:type="default" r:id="rId8"/>
      <w:pgSz w:w="12240" w:h="15840"/>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4A4D75" w14:textId="77777777" w:rsidR="00FA56C7" w:rsidRDefault="00FA56C7">
      <w:r>
        <w:separator/>
      </w:r>
    </w:p>
  </w:endnote>
  <w:endnote w:type="continuationSeparator" w:id="0">
    <w:p w14:paraId="759BEEB4" w14:textId="77777777" w:rsidR="00FA56C7" w:rsidRDefault="00FA56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C3B454" w14:textId="77777777" w:rsidR="004F00C6" w:rsidRDefault="00000000">
    <w:pPr>
      <w:jc w:val="center"/>
    </w:pPr>
    <w:r>
      <w:rPr>
        <w:sz w:val="16"/>
        <w:szCs w:val="16"/>
      </w:rPr>
      <w:t xml:space="preserve">Page </w:t>
    </w:r>
    <w:r>
      <w:rPr>
        <w:sz w:val="16"/>
        <w:szCs w:val="16"/>
      </w:rPr>
      <w:fldChar w:fldCharType="begin"/>
    </w:r>
    <w:r>
      <w:rPr>
        <w:sz w:val="16"/>
        <w:szCs w:val="16"/>
      </w:rPr>
      <w:instrText>PAGE</w:instrText>
    </w:r>
    <w:r>
      <w:rPr>
        <w:sz w:val="16"/>
        <w:szCs w:val="16"/>
      </w:rPr>
      <w:fldChar w:fldCharType="separate"/>
    </w:r>
    <w:r w:rsidR="00BB5EAE">
      <w:rPr>
        <w:noProof/>
        <w:sz w:val="16"/>
        <w:szCs w:val="16"/>
      </w:rPr>
      <w:t>1</w:t>
    </w:r>
    <w:r>
      <w:rPr>
        <w:sz w:val="16"/>
        <w:szCs w:val="16"/>
      </w:rPr>
      <w:fldChar w:fldCharType="end"/>
    </w:r>
    <w:r>
      <w:rPr>
        <w:sz w:val="16"/>
        <w:szCs w:val="16"/>
      </w:rPr>
      <w:t xml:space="preserve"> of </w:t>
    </w:r>
    <w:r>
      <w:rPr>
        <w:sz w:val="16"/>
        <w:szCs w:val="16"/>
      </w:rPr>
      <w:fldChar w:fldCharType="begin"/>
    </w:r>
    <w:r>
      <w:rPr>
        <w:sz w:val="16"/>
        <w:szCs w:val="16"/>
      </w:rPr>
      <w:instrText>NUMPAGES</w:instrText>
    </w:r>
    <w:r>
      <w:rPr>
        <w:sz w:val="16"/>
        <w:szCs w:val="16"/>
      </w:rPr>
      <w:fldChar w:fldCharType="separate"/>
    </w:r>
    <w:r w:rsidR="00BB5EAE">
      <w:rPr>
        <w:noProof/>
        <w:sz w:val="16"/>
        <w:szCs w:val="16"/>
      </w:rPr>
      <w:t>2</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57A780" w14:textId="77777777" w:rsidR="00FA56C7" w:rsidRDefault="00FA56C7">
      <w:r>
        <w:separator/>
      </w:r>
    </w:p>
  </w:footnote>
  <w:footnote w:type="continuationSeparator" w:id="0">
    <w:p w14:paraId="64516806" w14:textId="77777777" w:rsidR="00FA56C7" w:rsidRDefault="00FA56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D316D" w14:textId="77777777" w:rsidR="004F00C6" w:rsidRDefault="00000000">
    <w:pPr>
      <w:jc w:val="right"/>
    </w:pPr>
    <w:r>
      <w:rPr>
        <w:i/>
        <w:iCs/>
        <w:color w:val="666666"/>
        <w:sz w:val="16"/>
        <w:szCs w:val="16"/>
      </w:rPr>
      <w:t>Project Design Phase-II | Client Script &amp; UI Policy (Incident)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A93B6F"/>
    <w:multiLevelType w:val="hybridMultilevel"/>
    <w:tmpl w:val="B134BD0C"/>
    <w:lvl w:ilvl="0" w:tplc="F02A0B08">
      <w:start w:val="1"/>
      <w:numFmt w:val="bullet"/>
      <w:lvlText w:val="●"/>
      <w:lvlJc w:val="left"/>
      <w:pPr>
        <w:ind w:left="720" w:hanging="360"/>
      </w:pPr>
    </w:lvl>
    <w:lvl w:ilvl="1" w:tplc="89FAAB6A">
      <w:start w:val="1"/>
      <w:numFmt w:val="bullet"/>
      <w:lvlText w:val="○"/>
      <w:lvlJc w:val="left"/>
      <w:pPr>
        <w:ind w:left="1440" w:hanging="360"/>
      </w:pPr>
    </w:lvl>
    <w:lvl w:ilvl="2" w:tplc="6CB0F41E">
      <w:start w:val="1"/>
      <w:numFmt w:val="bullet"/>
      <w:lvlText w:val="■"/>
      <w:lvlJc w:val="left"/>
      <w:pPr>
        <w:ind w:left="2160" w:hanging="360"/>
      </w:pPr>
    </w:lvl>
    <w:lvl w:ilvl="3" w:tplc="B3D45A92">
      <w:start w:val="1"/>
      <w:numFmt w:val="bullet"/>
      <w:lvlText w:val="●"/>
      <w:lvlJc w:val="left"/>
      <w:pPr>
        <w:ind w:left="2880" w:hanging="360"/>
      </w:pPr>
    </w:lvl>
    <w:lvl w:ilvl="4" w:tplc="FEF8274E">
      <w:start w:val="1"/>
      <w:numFmt w:val="bullet"/>
      <w:lvlText w:val="○"/>
      <w:lvlJc w:val="left"/>
      <w:pPr>
        <w:ind w:left="3600" w:hanging="360"/>
      </w:pPr>
    </w:lvl>
    <w:lvl w:ilvl="5" w:tplc="22C2AFFE">
      <w:start w:val="1"/>
      <w:numFmt w:val="bullet"/>
      <w:lvlText w:val="■"/>
      <w:lvlJc w:val="left"/>
      <w:pPr>
        <w:ind w:left="4320" w:hanging="360"/>
      </w:pPr>
    </w:lvl>
    <w:lvl w:ilvl="6" w:tplc="285A4864">
      <w:start w:val="1"/>
      <w:numFmt w:val="bullet"/>
      <w:lvlText w:val="●"/>
      <w:lvlJc w:val="left"/>
      <w:pPr>
        <w:ind w:left="5040" w:hanging="360"/>
      </w:pPr>
    </w:lvl>
    <w:lvl w:ilvl="7" w:tplc="B80C1F82">
      <w:start w:val="1"/>
      <w:numFmt w:val="bullet"/>
      <w:lvlText w:val="●"/>
      <w:lvlJc w:val="left"/>
      <w:pPr>
        <w:ind w:left="5760" w:hanging="360"/>
      </w:pPr>
    </w:lvl>
    <w:lvl w:ilvl="8" w:tplc="0444F07C">
      <w:start w:val="1"/>
      <w:numFmt w:val="bullet"/>
      <w:lvlText w:val="●"/>
      <w:lvlJc w:val="left"/>
      <w:pPr>
        <w:ind w:left="6480" w:hanging="360"/>
      </w:pPr>
    </w:lvl>
  </w:abstractNum>
  <w:num w:numId="1" w16cid:durableId="70748980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00C6"/>
    <w:rsid w:val="004F00C6"/>
    <w:rsid w:val="009826ED"/>
    <w:rsid w:val="00BB5EAE"/>
    <w:rsid w:val="00BE1401"/>
    <w:rsid w:val="00FA56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BF7EE6"/>
  <w15:docId w15:val="{D9A84809-B66C-4066-8E91-2D4D650F7E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1F4E79"/>
      <w:sz w:val="32"/>
      <w:szCs w:val="32"/>
    </w:rPr>
  </w:style>
  <w:style w:type="paragraph" w:styleId="Heading2">
    <w:name w:val="heading 2"/>
    <w:uiPriority w:val="9"/>
    <w:semiHidden/>
    <w:unhideWhenUsed/>
    <w:qFormat/>
    <w:pPr>
      <w:spacing w:before="200" w:after="10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839</Words>
  <Characters>4785</Characters>
  <Application>Microsoft Office Word</Application>
  <DocSecurity>0</DocSecurity>
  <Lines>39</Lines>
  <Paragraphs>11</Paragraphs>
  <ScaleCrop>false</ScaleCrop>
  <Company/>
  <LinksUpToDate>false</LinksUpToDate>
  <CharactersWithSpaces>5613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2</cp:revision>
  <dcterms:created xsi:type="dcterms:W3CDTF">2026-09-28T08:30:00Z</dcterms:created>
  <dcterms:modified xsi:type="dcterms:W3CDTF">2026-09-28T08:30:00Z</dcterms:modified>
</cp:coreProperties>
</file>