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B503" w14:textId="77777777" w:rsidR="009C5C53" w:rsidRPr="009C5C53" w:rsidRDefault="009C5C53" w:rsidP="009C5C53">
      <w:pPr>
        <w:rPr>
          <w:b/>
          <w:bCs/>
        </w:rPr>
      </w:pPr>
      <w:r w:rsidRPr="009C5C53">
        <w:rPr>
          <w:b/>
          <w:bCs/>
        </w:rPr>
        <w:t>Análise de Negócio — NPS Preditivo</w:t>
      </w:r>
    </w:p>
    <w:p w14:paraId="1B6FFFFF" w14:textId="77777777" w:rsidR="009C5C53" w:rsidRPr="009C5C53" w:rsidRDefault="009C5C53" w:rsidP="009C5C53">
      <w:pPr>
        <w:rPr>
          <w:b/>
          <w:bCs/>
        </w:rPr>
      </w:pPr>
      <w:r w:rsidRPr="009C5C53">
        <w:rPr>
          <w:b/>
          <w:bCs/>
        </w:rPr>
        <w:t>Tech Challenge Fase 1 — FIAP AI Scientist</w:t>
      </w:r>
    </w:p>
    <w:p w14:paraId="32BC8D30" w14:textId="77777777" w:rsidR="009C5C53" w:rsidRPr="009C5C53" w:rsidRDefault="009C5C53" w:rsidP="009C5C53">
      <w:r w:rsidRPr="009C5C53">
        <w:pict w14:anchorId="6A1CF626">
          <v:rect id="_x0000_i1079" style="width:0;height:1.5pt" o:hralign="center" o:hrstd="t" o:hr="t" fillcolor="#a0a0a0" stroked="f"/>
        </w:pict>
      </w:r>
    </w:p>
    <w:p w14:paraId="06814315" w14:textId="77777777" w:rsidR="009C5C53" w:rsidRPr="009C5C53" w:rsidRDefault="009C5C53" w:rsidP="009C5C53">
      <w:pPr>
        <w:rPr>
          <w:b/>
          <w:bCs/>
        </w:rPr>
      </w:pPr>
      <w:r w:rsidRPr="009C5C53">
        <w:rPr>
          <w:b/>
          <w:bCs/>
        </w:rPr>
        <w:t>1. Entendimento do Negócio</w:t>
      </w:r>
    </w:p>
    <w:p w14:paraId="27F72B89" w14:textId="77777777" w:rsidR="009C5C53" w:rsidRPr="009C5C53" w:rsidRDefault="009C5C53" w:rsidP="009C5C53">
      <w:r w:rsidRPr="009C5C53">
        <w:rPr>
          <w:b/>
          <w:bCs/>
        </w:rPr>
        <w:t>Qual problema de negócio está sendo resolvido?</w:t>
      </w:r>
    </w:p>
    <w:p w14:paraId="504DF55E" w14:textId="77777777" w:rsidR="009C5C53" w:rsidRPr="009C5C53" w:rsidRDefault="009C5C53" w:rsidP="009C5C53">
      <w:r w:rsidRPr="009C5C53">
        <w:t>A empresa não consegue agir sobre a satisfação do cliente antes que o problema aconteça. O NPS só é coletado depois que a jornada de compra se encerra — quando qualquer falha operacional já causou seu efeito. O que se busca resolver é a incapacidade de antecipar insatisfação: transformar dados operacionais disponíveis durante a jornada em sinais de alerta, permitindo intervenção proativa antes que a experiência se deteriore.</w:t>
      </w:r>
    </w:p>
    <w:p w14:paraId="59CB05BE" w14:textId="77777777" w:rsidR="009C5C53" w:rsidRPr="009C5C53" w:rsidRDefault="009C5C53" w:rsidP="009C5C53">
      <w:r w:rsidRPr="009C5C53">
        <w:pict w14:anchorId="741C0DAE">
          <v:rect id="_x0000_i1080" style="width:0;height:1.5pt" o:hralign="center" o:hrstd="t" o:hr="t" fillcolor="#a0a0a0" stroked="f"/>
        </w:pict>
      </w:r>
    </w:p>
    <w:p w14:paraId="5CA827C2" w14:textId="77777777" w:rsidR="009C5C53" w:rsidRPr="009C5C53" w:rsidRDefault="009C5C53" w:rsidP="009C5C53">
      <w:r w:rsidRPr="009C5C53">
        <w:rPr>
          <w:b/>
          <w:bCs/>
        </w:rPr>
        <w:t>Por que o NPS é importante para um e-commerce?</w:t>
      </w:r>
    </w:p>
    <w:p w14:paraId="3A0A203C" w14:textId="77777777" w:rsidR="009C5C53" w:rsidRPr="009C5C53" w:rsidRDefault="009C5C53" w:rsidP="009C5C53">
      <w:r w:rsidRPr="009C5C53">
        <w:t>Em e-commerce, trocar de fornecedor é simples e a concorrência é abundante. O NPS mede o que determina a decisão de recompra: a disposição do cliente em voltar e em recomendar. Além disso, variações na satisfação costumam preceder variações no faturamento — o que torna o NPS um indicador estratégico não só para CRM, mas para o planejamento do negócio.</w:t>
      </w:r>
    </w:p>
    <w:p w14:paraId="318360B6" w14:textId="77777777" w:rsidR="009C5C53" w:rsidRPr="009C5C53" w:rsidRDefault="009C5C53" w:rsidP="009C5C53">
      <w:r w:rsidRPr="009C5C53">
        <w:pict w14:anchorId="7345D268">
          <v:rect id="_x0000_i1081" style="width:0;height:1.5pt" o:hralign="center" o:hrstd="t" o:hr="t" fillcolor="#a0a0a0" stroked="f"/>
        </w:pict>
      </w:r>
    </w:p>
    <w:p w14:paraId="1821E177" w14:textId="77777777" w:rsidR="009C5C53" w:rsidRPr="009C5C53" w:rsidRDefault="009C5C53" w:rsidP="009C5C53">
      <w:r w:rsidRPr="009C5C53">
        <w:rPr>
          <w:b/>
          <w:bCs/>
        </w:rPr>
        <w:t>Quais áreas poderiam se beneficiar desses insights?</w:t>
      </w:r>
    </w:p>
    <w:p w14:paraId="66D3404F" w14:textId="77777777" w:rsidR="009C5C53" w:rsidRPr="009C5C53" w:rsidRDefault="009C5C53" w:rsidP="009C5C53">
      <w:r w:rsidRPr="009C5C53">
        <w:rPr>
          <w:b/>
          <w:bCs/>
        </w:rPr>
        <w:t>Logística:</w:t>
      </w:r>
      <w:r w:rsidRPr="009C5C53">
        <w:t xml:space="preserve"> atraso na entrega é o fator operacional que mais se associa à insatisfação neste case. Identificar rotas, regiões e janelas de prazo com maior risco permite agir preventivamente — renegociar SLAs, reforçar capacidade ou alertar o cliente antes que a frustração se instale.</w:t>
      </w:r>
    </w:p>
    <w:p w14:paraId="51570BBD" w14:textId="77777777" w:rsidR="009C5C53" w:rsidRPr="009C5C53" w:rsidRDefault="009C5C53" w:rsidP="009C5C53">
      <w:r w:rsidRPr="009C5C53">
        <w:rPr>
          <w:b/>
          <w:bCs/>
        </w:rPr>
        <w:t>Atendimento ao cliente:</w:t>
      </w:r>
      <w:r w:rsidRPr="009C5C53">
        <w:t xml:space="preserve"> múltiplos contatos com o atendimento sinalizam que o problema não foi resolvido na primeira interação. Com visibilidade sobre pedidos em risco, o atendimento pode priorizar casos antes que o cliente precise de um segundo contato — que é onde a experiência quebra.</w:t>
      </w:r>
    </w:p>
    <w:p w14:paraId="136A20DD" w14:textId="77777777" w:rsidR="009C5C53" w:rsidRPr="009C5C53" w:rsidRDefault="009C5C53" w:rsidP="009C5C53">
      <w:r w:rsidRPr="009C5C53">
        <w:rPr>
          <w:b/>
          <w:bCs/>
        </w:rPr>
        <w:t>Produto e precificação:</w:t>
      </w:r>
      <w:r w:rsidRPr="009C5C53">
        <w:t xml:space="preserve"> entender se valor do pedido, desconto e parcelamento influenciam a satisfação permite calibrar a política comercial. Um desconto alto que não se traduz em NPS elevado, por exemplo, pode indicar que o problema está na entrega, não no preço.</w:t>
      </w:r>
    </w:p>
    <w:p w14:paraId="697B7189" w14:textId="77777777" w:rsidR="009C5C53" w:rsidRPr="009C5C53" w:rsidRDefault="009C5C53" w:rsidP="009C5C53">
      <w:r w:rsidRPr="009C5C53">
        <w:rPr>
          <w:b/>
          <w:bCs/>
        </w:rPr>
        <w:t>CRM e marketing:</w:t>
      </w:r>
      <w:r w:rsidRPr="009C5C53">
        <w:t xml:space="preserve"> com a base segmentada entre promotores, neutros e detratores, é possível personalizar a comunicação — ativar promotores como </w:t>
      </w:r>
      <w:r w:rsidRPr="009C5C53">
        <w:lastRenderedPageBreak/>
        <w:t>canais de indicação, recuperar detratores com ações direcionadas e evitar cross-sell com clientes em momento de atrito.</w:t>
      </w:r>
    </w:p>
    <w:p w14:paraId="3FBF77E6" w14:textId="77777777" w:rsidR="009C5C53" w:rsidRPr="009C5C53" w:rsidRDefault="009C5C53" w:rsidP="009C5C53">
      <w:r w:rsidRPr="009C5C53">
        <w:pict w14:anchorId="58A5C5E8">
          <v:rect id="_x0000_i1082" style="width:0;height:1.5pt" o:hralign="center" o:hrstd="t" o:hr="t" fillcolor="#a0a0a0" stroked="f"/>
        </w:pict>
      </w:r>
    </w:p>
    <w:p w14:paraId="2F67984F" w14:textId="77777777" w:rsidR="009C5C53" w:rsidRPr="009C5C53" w:rsidRDefault="009C5C53" w:rsidP="009C5C53">
      <w:r w:rsidRPr="009C5C53">
        <w:rPr>
          <w:b/>
          <w:bCs/>
        </w:rPr>
        <w:t>Como o NPS impacta recompra, boca a boca e market share?</w:t>
      </w:r>
    </w:p>
    <w:p w14:paraId="344ADBCD" w14:textId="77777777" w:rsidR="009C5C53" w:rsidRPr="009C5C53" w:rsidRDefault="009C5C53" w:rsidP="009C5C53">
      <w:r w:rsidRPr="009C5C53">
        <w:t>Cliente satisfeito volta e recomenda; insatisfeito não volta e compartilha a experiência negativa. Em e-commerce, avaliações em plataformas como Reclame Aqui, Google e marketplaces são consultadas antes da decisão de compra e afetam diretamente a conversão de novos clientes. O impacto sobre market share é cumulativo: uma base grande de detratores corrói reputação, reduz aquisição orgânica e força maior investimento em mídia para compensar a perda — com efeitos que aparecem nos números com defasagem.</w:t>
      </w:r>
    </w:p>
    <w:p w14:paraId="36DF1DCA" w14:textId="77777777" w:rsidR="009C5C53" w:rsidRPr="009C5C53" w:rsidRDefault="009C5C53" w:rsidP="009C5C53">
      <w:r w:rsidRPr="009C5C53">
        <w:pict w14:anchorId="6AA6454C">
          <v:rect id="_x0000_i1083" style="width:0;height:1.5pt" o:hralign="center" o:hrstd="t" o:hr="t" fillcolor="#a0a0a0" stroked="f"/>
        </w:pict>
      </w:r>
    </w:p>
    <w:p w14:paraId="2886B1D0" w14:textId="77777777" w:rsidR="009C5C53" w:rsidRPr="009C5C53" w:rsidRDefault="009C5C53" w:rsidP="009C5C53">
      <w:r w:rsidRPr="009C5C53">
        <w:rPr>
          <w:b/>
          <w:bCs/>
        </w:rPr>
        <w:t>Quais indicadores de mercado complementariam essa análise?</w:t>
      </w:r>
    </w:p>
    <w:p w14:paraId="526053D3" w14:textId="77777777" w:rsidR="009C5C53" w:rsidRPr="009C5C53" w:rsidRDefault="009C5C53" w:rsidP="009C5C53">
      <w:r w:rsidRPr="009C5C53">
        <w:t>A base cobre bem a dimensão logística e de atendimento, mas não distingue se um atraso é problema interno ou limitação regional da infraestrutura de entrega. Dados de SLA médio por transportadora e por região complementariam diretamente a variável delivery_delay_days, permitindo separar o que é falha operacional da empresa do que é restrição de mercado. A ausência de informações sobre categoria de produto e canal de aquisição limita a segmentação do cliente — benchmarks de NPS por categoria de e-commerce ajudariam a contextualizar se o resultado reflete um problema da empresa ou uma característica do segmento em que opera. Por fim, a base registra reclamações internas (complaints_count), mas não captura insatisfação expressa em canais públicos — o volume de reclamações no Reclame Aqui e em marketplaces representaria uma camada de detração que os dados internos não alcançam.</w:t>
      </w:r>
    </w:p>
    <w:p w14:paraId="547CA8A2" w14:textId="77777777" w:rsidR="009C5C53" w:rsidRPr="009C5C53" w:rsidRDefault="009C5C53" w:rsidP="009C5C53">
      <w:r w:rsidRPr="009C5C53">
        <w:pict w14:anchorId="07BD63A8">
          <v:rect id="_x0000_i1084" style="width:0;height:1.5pt" o:hralign="center" o:hrstd="t" o:hr="t" fillcolor="#a0a0a0" stroked="f"/>
        </w:pict>
      </w:r>
    </w:p>
    <w:p w14:paraId="4D5E26AB" w14:textId="77777777" w:rsidR="009C5C53" w:rsidRPr="009C5C53" w:rsidRDefault="009C5C53" w:rsidP="009C5C53">
      <w:pPr>
        <w:rPr>
          <w:b/>
          <w:bCs/>
        </w:rPr>
      </w:pPr>
      <w:r w:rsidRPr="009C5C53">
        <w:rPr>
          <w:b/>
          <w:bCs/>
        </w:rPr>
        <w:t>2. Definição da Target</w:t>
      </w:r>
    </w:p>
    <w:p w14:paraId="2FFE4377" w14:textId="77777777" w:rsidR="009C5C53" w:rsidRPr="009C5C53" w:rsidRDefault="009C5C53" w:rsidP="009C5C53">
      <w:r w:rsidRPr="009C5C53">
        <w:rPr>
          <w:b/>
          <w:bCs/>
        </w:rPr>
        <w:t>Qual variável representa a satisfação do cliente?</w:t>
      </w:r>
    </w:p>
    <w:p w14:paraId="486F01CC" w14:textId="77777777" w:rsidR="009C5C53" w:rsidRPr="009C5C53" w:rsidRDefault="009C5C53" w:rsidP="009C5C53">
      <w:r w:rsidRPr="009C5C53">
        <w:t>A variável que representa a satisfação do cliente é o nps_score — nota de 0 a 10 coletada após a experiência de compra.</w:t>
      </w:r>
    </w:p>
    <w:p w14:paraId="65A4D995" w14:textId="77777777" w:rsidR="009C5C53" w:rsidRPr="009C5C53" w:rsidRDefault="009C5C53" w:rsidP="009C5C53">
      <w:r w:rsidRPr="009C5C53">
        <w:t>Conceitualmente, é o alvo do problema de negócio: é o que a empresa quer melhorar. Mas do ponto de vista de um modelo preditivo acionável, o nps_score não pode ser o target do modelo — e essa distinção é importante.</w:t>
      </w:r>
    </w:p>
    <w:p w14:paraId="003C073E" w14:textId="77777777" w:rsidR="009C5C53" w:rsidRPr="009C5C53" w:rsidRDefault="009C5C53" w:rsidP="009C5C53">
      <w:r w:rsidRPr="009C5C53">
        <w:pict w14:anchorId="07A4DEDB">
          <v:rect id="_x0000_i1085" style="width:0;height:1.5pt" o:hralign="center" o:hrstd="t" o:hr="t" fillcolor="#a0a0a0" stroked="f"/>
        </w:pict>
      </w:r>
    </w:p>
    <w:p w14:paraId="19EE8E66" w14:textId="77777777" w:rsidR="009C5C53" w:rsidRPr="009C5C53" w:rsidRDefault="009C5C53" w:rsidP="009C5C53">
      <w:r w:rsidRPr="009C5C53">
        <w:rPr>
          <w:b/>
          <w:bCs/>
        </w:rPr>
        <w:t>Por que ela foi escolhida?</w:t>
      </w:r>
    </w:p>
    <w:p w14:paraId="6FD98D5C" w14:textId="77777777" w:rsidR="009C5C53" w:rsidRPr="009C5C53" w:rsidRDefault="009C5C53" w:rsidP="009C5C53">
      <w:r w:rsidRPr="009C5C53">
        <w:lastRenderedPageBreak/>
        <w:t>Porque é a métrica que a empresa já usa para medir satisfação, classifica clientes em promotores (9–10), neutros (7–8) e detratores (0–6), e orienta diretamente decisões de CRM, retenção e operações.</w:t>
      </w:r>
    </w:p>
    <w:p w14:paraId="0810F45F" w14:textId="77777777" w:rsidR="009C5C53" w:rsidRPr="009C5C53" w:rsidRDefault="009C5C53" w:rsidP="009C5C53">
      <w:r w:rsidRPr="009C5C53">
        <w:t>O problema é que essa variável só existe depois que a jornada se encerrou — entrega feita, atendimento concluído, reclamações registradas. Usá-la como target de um modelo preditivo significa treinar com informações que só aparecem no fim, o que inviabiliza qualquer ação proativa.</w:t>
      </w:r>
    </w:p>
    <w:p w14:paraId="0D7BA66C" w14:textId="77777777" w:rsidR="009C5C53" w:rsidRPr="009C5C53" w:rsidRDefault="009C5C53" w:rsidP="009C5C53">
      <w:r w:rsidRPr="009C5C53">
        <w:t xml:space="preserve">Por isso, o target operacional do modelo deve ser um </w:t>
      </w:r>
      <w:r w:rsidRPr="009C5C53">
        <w:rPr>
          <w:b/>
          <w:bCs/>
        </w:rPr>
        <w:t>evento intermediário observável durante a jornada</w:t>
      </w:r>
      <w:r w:rsidRPr="009C5C53">
        <w:t>. Atraso na entrega e múltiplos contatos com o atendimento são os eventos que mais se associam à insatisfação — e ambos podem ser monitorados em tempo real, permitindo intervenção antes da pesquisa NPS ser aplicada. O nps_score permanece como a métrica de negócio que a empresa quer melhorar; o evento de risco é o que o modelo aprende a prever.</w:t>
      </w:r>
    </w:p>
    <w:p w14:paraId="5BAC42C4" w14:textId="77777777" w:rsidR="009C5C53" w:rsidRPr="009C5C53" w:rsidRDefault="009C5C53" w:rsidP="009C5C53">
      <w:r w:rsidRPr="009C5C53">
        <w:pict w14:anchorId="5B061B39">
          <v:rect id="_x0000_i1086" style="width:0;height:1.5pt" o:hralign="center" o:hrstd="t" o:hr="t" fillcolor="#a0a0a0" stroked="f"/>
        </w:pict>
      </w:r>
    </w:p>
    <w:p w14:paraId="7A8A489E" w14:textId="77777777" w:rsidR="009C5C53" w:rsidRPr="009C5C53" w:rsidRDefault="009C5C53" w:rsidP="009C5C53">
      <w:r w:rsidRPr="009C5C53">
        <w:rPr>
          <w:b/>
          <w:bCs/>
        </w:rPr>
        <w:t>Em que momento da jornada essa informação é coletada?</w:t>
      </w:r>
    </w:p>
    <w:p w14:paraId="2610D96D" w14:textId="77777777" w:rsidR="009C5C53" w:rsidRPr="009C5C53" w:rsidRDefault="009C5C53" w:rsidP="009C5C53">
      <w:r w:rsidRPr="009C5C53">
        <w:t>Após o encerramento completo da jornada — quando o cliente já recebeu o pedido e, eventualmente, já interagiu com o atendimento. Nesse ponto, todos os eventos operacionais já ocorreram e não podem mais ser revertidos.</w:t>
      </w:r>
    </w:p>
    <w:p w14:paraId="6F71E02B" w14:textId="77777777" w:rsidR="009C5C53" w:rsidRPr="009C5C53" w:rsidRDefault="009C5C53" w:rsidP="009C5C53">
      <w:r w:rsidRPr="009C5C53">
        <w:t xml:space="preserve">É exatamente essa limitação que justifica o modelo preditivo: estimar o risco de insatisfação </w:t>
      </w:r>
      <w:r w:rsidRPr="009C5C53">
        <w:rPr>
          <w:b/>
          <w:bCs/>
        </w:rPr>
        <w:t>antes</w:t>
      </w:r>
      <w:r w:rsidRPr="009C5C53">
        <w:t xml:space="preserve"> da pesquisa, usando sinais que surgem durante a jornada — como o segundo contato com o atendimento ou a detecção de atraso acima do limiar crítico.</w:t>
      </w:r>
    </w:p>
    <w:p w14:paraId="7EB1CCF3" w14:textId="77777777" w:rsidR="009C5C53" w:rsidRPr="009C5C53" w:rsidRDefault="009C5C53" w:rsidP="009C5C53">
      <w:r w:rsidRPr="009C5C53">
        <w:pict w14:anchorId="144F453B">
          <v:rect id="_x0000_i1087" style="width:0;height:1.5pt" o:hralign="center" o:hrstd="t" o:hr="t" fillcolor="#a0a0a0" stroked="f"/>
        </w:pict>
      </w:r>
    </w:p>
    <w:p w14:paraId="061085E2" w14:textId="77777777" w:rsidR="009C5C53" w:rsidRPr="009C5C53" w:rsidRDefault="009C5C53" w:rsidP="009C5C53">
      <w:r w:rsidRPr="009C5C53">
        <w:rPr>
          <w:b/>
          <w:bCs/>
        </w:rPr>
        <w:t>Existe algum risco de usar essa variável de forma inadequada?</w:t>
      </w:r>
    </w:p>
    <w:p w14:paraId="42ECEF77" w14:textId="77777777" w:rsidR="009C5C53" w:rsidRPr="009C5C53" w:rsidRDefault="009C5C53" w:rsidP="009C5C53">
      <w:r w:rsidRPr="009C5C53">
        <w:t>Sim. Os principais são:</w:t>
      </w:r>
    </w:p>
    <w:p w14:paraId="16AB8332" w14:textId="77777777" w:rsidR="009C5C53" w:rsidRPr="009C5C53" w:rsidRDefault="009C5C53" w:rsidP="009C5C53">
      <w:r w:rsidRPr="009C5C53">
        <w:rPr>
          <w:b/>
          <w:bCs/>
        </w:rPr>
        <w:t>Data leakage:</w:t>
      </w:r>
      <w:r w:rsidRPr="009C5C53">
        <w:t xml:space="preserve"> variáveis como csat_internal_score e complaints_count têm correlação muito alta com o NPS, mas podem ter sido calculadas a partir de informações que incluem o próprio NPS ou eventos posteriores à jornada. Incluí-las como input sem verificar a origem temporal infla artificialmente a performance e torna o modelo inútil na prática.</w:t>
      </w:r>
    </w:p>
    <w:p w14:paraId="4CD4DC45" w14:textId="77777777" w:rsidR="009C5C53" w:rsidRPr="009C5C53" w:rsidRDefault="009C5C53" w:rsidP="009C5C53">
      <w:r w:rsidRPr="009C5C53">
        <w:rPr>
          <w:b/>
          <w:bCs/>
        </w:rPr>
        <w:t>Viés de resposta:</w:t>
      </w:r>
      <w:r w:rsidRPr="009C5C53">
        <w:t xml:space="preserve"> nem todos os clientes respondem à pesquisa. Clientes muito satisfeitos ou muito insatisfeitos tendem a responder mais, distorcendo a distribuição da base e enviesando o modelo.</w:t>
      </w:r>
    </w:p>
    <w:p w14:paraId="037388FF" w14:textId="77777777" w:rsidR="009C5C53" w:rsidRPr="009C5C53" w:rsidRDefault="009C5C53" w:rsidP="009C5C53">
      <w:r w:rsidRPr="009C5C53">
        <w:rPr>
          <w:b/>
          <w:bCs/>
        </w:rPr>
        <w:t>Generalização indevida:</w:t>
      </w:r>
      <w:r w:rsidRPr="009C5C53">
        <w:t xml:space="preserve"> um modelo treinado em um período específico pode não generalizar para outros contextos — sazonalidade, novas regiões, mudanças </w:t>
      </w:r>
      <w:r w:rsidRPr="009C5C53">
        <w:lastRenderedPageBreak/>
        <w:t>operacionais. O modelo precisa ser monitorado continuamente e retreinado periodicamente.</w:t>
      </w:r>
    </w:p>
    <w:p w14:paraId="392E9BD8" w14:textId="77777777" w:rsidR="00454ECE" w:rsidRDefault="00454ECE"/>
    <w:sectPr w:rsidR="00454E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53"/>
    <w:rsid w:val="001A4F33"/>
    <w:rsid w:val="00454ECE"/>
    <w:rsid w:val="00533A35"/>
    <w:rsid w:val="009C5C53"/>
    <w:rsid w:val="00B8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DCF4"/>
  <w15:chartTrackingRefBased/>
  <w15:docId w15:val="{BA91283A-0D15-4A19-BAFB-19D505DF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5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5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5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5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5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5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5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5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5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5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5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5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5C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5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5C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5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5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5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5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5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5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5C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5C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5C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5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5C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5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996</Words>
  <Characters>5413</Characters>
  <Application>Microsoft Office Word</Application>
  <DocSecurity>0</DocSecurity>
  <Lines>108</Lines>
  <Paragraphs>37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Joviniano Lira - TSX Group</dc:creator>
  <cp:keywords/>
  <dc:description/>
  <cp:lastModifiedBy>Joviniano Lira - TSX Group</cp:lastModifiedBy>
  <cp:revision>1</cp:revision>
  <dcterms:created xsi:type="dcterms:W3CDTF">2026-06-09T23:06:00Z</dcterms:created>
  <dcterms:modified xsi:type="dcterms:W3CDTF">2026-06-09T23:09:00Z</dcterms:modified>
</cp:coreProperties>
</file>