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0585" w14:textId="77777777" w:rsidR="00FD0B0C" w:rsidRPr="00FD0B0C" w:rsidRDefault="00FD0B0C" w:rsidP="00FD0B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B0C">
        <w:rPr>
          <w:rFonts w:ascii="Times New Roman" w:hAnsi="Times New Roman" w:cs="Times New Roman"/>
          <w:b/>
          <w:bCs/>
          <w:sz w:val="32"/>
          <w:szCs w:val="32"/>
        </w:rPr>
        <w:t>The biophysical controls of macroalgal growth on subtropical reefs</w:t>
      </w:r>
    </w:p>
    <w:p w14:paraId="31F99137" w14:textId="77777777" w:rsidR="00FD0B0C" w:rsidRPr="00FD0B0C" w:rsidRDefault="00FD0B0C" w:rsidP="00FD0B0C">
      <w:pPr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397AF0D3" w14:textId="77777777" w:rsidR="00FD0B0C" w:rsidRPr="00FA4C12" w:rsidRDefault="00FD0B0C" w:rsidP="00FD0B0C">
      <w:pPr>
        <w:jc w:val="center"/>
        <w:rPr>
          <w:rFonts w:ascii="Times New Roman" w:eastAsia="Arial" w:hAnsi="Times New Roman" w:cs="Times New Roman"/>
          <w:color w:val="000000" w:themeColor="text1"/>
        </w:rPr>
      </w:pPr>
    </w:p>
    <w:p w14:paraId="4E44B2E9" w14:textId="1221E5D6" w:rsidR="00FD0B0C" w:rsidRPr="00FD0B0C" w:rsidRDefault="00FD0B0C" w:rsidP="00FD0B0C">
      <w:pPr>
        <w:jc w:val="center"/>
        <w:rPr>
          <w:rFonts w:ascii="Times New Roman" w:eastAsia="Arial" w:hAnsi="Times New Roman" w:cs="Times New Roman"/>
          <w:color w:val="000000" w:themeColor="text1"/>
          <w:lang w:val="pt-BR"/>
        </w:rPr>
      </w:pPr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>Cordeiro CAMM</w:t>
      </w:r>
      <w:r w:rsidRPr="00FD0B0C">
        <w:rPr>
          <w:rStyle w:val="Refdenotaderodap"/>
          <w:rFonts w:ascii="Times New Roman" w:eastAsia="Arial" w:hAnsi="Times New Roman" w:cs="Times New Roman"/>
          <w:color w:val="000000" w:themeColor="text1"/>
          <w:lang w:val="en-GB"/>
        </w:rPr>
        <w:footnoteReference w:id="1"/>
      </w:r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 xml:space="preserve">*, </w:t>
      </w:r>
      <w:proofErr w:type="spellStart"/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>Harborne</w:t>
      </w:r>
      <w:proofErr w:type="spellEnd"/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 xml:space="preserve"> AR</w:t>
      </w:r>
      <w:r w:rsidRPr="00FD0B0C">
        <w:rPr>
          <w:rFonts w:ascii="Times New Roman" w:eastAsia="Arial" w:hAnsi="Times New Roman" w:cs="Times New Roman"/>
          <w:color w:val="000000" w:themeColor="text1"/>
          <w:vertAlign w:val="superscript"/>
          <w:lang w:val="pt-BR"/>
        </w:rPr>
        <w:t>2</w:t>
      </w:r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>, Ferreira CEL</w:t>
      </w:r>
      <w:r w:rsidRPr="00FD0B0C">
        <w:rPr>
          <w:rFonts w:ascii="Times New Roman" w:eastAsia="Arial" w:hAnsi="Times New Roman" w:cs="Times New Roman"/>
          <w:color w:val="000000" w:themeColor="text1"/>
          <w:vertAlign w:val="superscript"/>
          <w:lang w:val="pt-BR"/>
        </w:rPr>
        <w:t>1</w:t>
      </w:r>
      <w:r w:rsidRPr="00FD0B0C">
        <w:rPr>
          <w:rFonts w:ascii="Times New Roman" w:eastAsia="Arial" w:hAnsi="Times New Roman" w:cs="Times New Roman"/>
          <w:color w:val="000000" w:themeColor="text1"/>
          <w:lang w:val="pt-BR"/>
        </w:rPr>
        <w:t>.</w:t>
      </w:r>
    </w:p>
    <w:p w14:paraId="3C907CDF" w14:textId="77777777" w:rsidR="00FD0B0C" w:rsidRPr="00FD0B0C" w:rsidRDefault="00FD0B0C" w:rsidP="00FD0B0C">
      <w:pPr>
        <w:jc w:val="center"/>
        <w:rPr>
          <w:rFonts w:ascii="Times New Roman" w:eastAsia="Arial" w:hAnsi="Times New Roman" w:cs="Times New Roman"/>
          <w:color w:val="000000" w:themeColor="text1"/>
          <w:lang w:val="pt-BR"/>
        </w:rPr>
      </w:pPr>
    </w:p>
    <w:p w14:paraId="0E1343E4" w14:textId="77777777" w:rsidR="00FD0B0C" w:rsidRPr="00FD0B0C" w:rsidRDefault="00FD0B0C" w:rsidP="00FD0B0C">
      <w:pPr>
        <w:jc w:val="both"/>
        <w:rPr>
          <w:rFonts w:ascii="Times New Roman" w:eastAsia="Arial" w:hAnsi="Times New Roman" w:cs="Times New Roman"/>
          <w:color w:val="000000" w:themeColor="text1"/>
          <w:lang w:val="en-GB"/>
        </w:rPr>
      </w:pPr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 xml:space="preserve">1 – Reef Systems Ecology and Conservation Lab, </w:t>
      </w:r>
      <w:proofErr w:type="spellStart"/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>Universidade</w:t>
      </w:r>
      <w:proofErr w:type="spellEnd"/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 xml:space="preserve"> Federal Fluminense, </w:t>
      </w:r>
      <w:proofErr w:type="spellStart"/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>Niterói</w:t>
      </w:r>
      <w:proofErr w:type="spellEnd"/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>, RJ, Brazil, 24210-110</w:t>
      </w:r>
    </w:p>
    <w:p w14:paraId="1420433E" w14:textId="77777777" w:rsidR="00FD0B0C" w:rsidRPr="00FD0B0C" w:rsidRDefault="00FD0B0C" w:rsidP="00FD0B0C">
      <w:pPr>
        <w:jc w:val="both"/>
        <w:rPr>
          <w:rFonts w:ascii="Times New Roman" w:eastAsia="Arial" w:hAnsi="Times New Roman" w:cs="Times New Roman"/>
          <w:color w:val="000000" w:themeColor="text1"/>
          <w:lang w:val="en-GB"/>
        </w:rPr>
      </w:pPr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 xml:space="preserve">2 – Tropical Fish Ecology Lab, Florida International University, North Miami, FL, USA, </w:t>
      </w:r>
      <w:bookmarkStart w:id="0" w:name="_gjdgxs" w:colFirst="0" w:colLast="0"/>
      <w:bookmarkEnd w:id="0"/>
      <w:r w:rsidRPr="00FD0B0C">
        <w:rPr>
          <w:rFonts w:ascii="Times New Roman" w:eastAsia="Arial" w:hAnsi="Times New Roman" w:cs="Times New Roman"/>
          <w:color w:val="000000" w:themeColor="text1"/>
          <w:lang w:val="en-GB"/>
        </w:rPr>
        <w:t>33181.</w:t>
      </w:r>
    </w:p>
    <w:p w14:paraId="34C06AF4" w14:textId="77777777" w:rsidR="00FD0B0C" w:rsidRPr="00FD0B0C" w:rsidRDefault="00FD0B0C" w:rsidP="00FD0B0C">
      <w:pPr>
        <w:jc w:val="both"/>
        <w:rPr>
          <w:rFonts w:ascii="Times New Roman" w:eastAsia="Arial" w:hAnsi="Times New Roman" w:cs="Times New Roman"/>
          <w:color w:val="000000" w:themeColor="text1"/>
          <w:lang w:val="en-GB"/>
        </w:rPr>
      </w:pPr>
    </w:p>
    <w:p w14:paraId="0D62723C" w14:textId="14C51954" w:rsidR="00F07C74" w:rsidRPr="00FD0B0C" w:rsidRDefault="00F07C74" w:rsidP="000E1D37">
      <w:pPr>
        <w:spacing w:line="276" w:lineRule="auto"/>
        <w:jc w:val="both"/>
        <w:rPr>
          <w:rFonts w:ascii="Times New Roman" w:hAnsi="Times New Roman" w:cs="Times New Roman"/>
          <w:b/>
          <w:iCs/>
          <w:color w:val="000000" w:themeColor="text1"/>
          <w:lang w:val="en-GB"/>
        </w:rPr>
      </w:pPr>
    </w:p>
    <w:p w14:paraId="68696176" w14:textId="77777777" w:rsidR="00F07C74" w:rsidRPr="00FD0B0C" w:rsidRDefault="00F07C74" w:rsidP="000E1D37">
      <w:pPr>
        <w:spacing w:line="276" w:lineRule="auto"/>
        <w:jc w:val="both"/>
        <w:rPr>
          <w:rFonts w:ascii="Times New Roman" w:hAnsi="Times New Roman" w:cs="Times New Roman"/>
          <w:b/>
          <w:iCs/>
          <w:color w:val="000000" w:themeColor="text1"/>
        </w:rPr>
      </w:pPr>
    </w:p>
    <w:p w14:paraId="6BA49440" w14:textId="63E99497" w:rsidR="00F07C74" w:rsidRPr="00FD0B0C" w:rsidRDefault="00F07C74" w:rsidP="00E14002">
      <w:pPr>
        <w:spacing w:line="276" w:lineRule="auto"/>
        <w:jc w:val="center"/>
        <w:outlineLvl w:val="0"/>
        <w:rPr>
          <w:rFonts w:ascii="Times New Roman" w:hAnsi="Times New Roman" w:cs="Times New Roman"/>
          <w:b/>
          <w:iCs/>
          <w:color w:val="000000" w:themeColor="text1"/>
        </w:rPr>
      </w:pPr>
      <w:r w:rsidRPr="00FD0B0C">
        <w:rPr>
          <w:rFonts w:ascii="Times New Roman" w:hAnsi="Times New Roman" w:cs="Times New Roman"/>
          <w:b/>
          <w:iCs/>
          <w:color w:val="000000" w:themeColor="text1"/>
        </w:rPr>
        <w:t>SUPPLEMENTARY MATERIAL</w:t>
      </w:r>
    </w:p>
    <w:p w14:paraId="4D0ED13E" w14:textId="77777777" w:rsidR="00F07C74" w:rsidRPr="00FD0B0C" w:rsidRDefault="00F07C74" w:rsidP="000E1D37">
      <w:pPr>
        <w:spacing w:line="276" w:lineRule="auto"/>
        <w:jc w:val="both"/>
        <w:rPr>
          <w:rFonts w:ascii="Times New Roman" w:hAnsi="Times New Roman" w:cs="Times New Roman"/>
          <w:b/>
          <w:iCs/>
          <w:color w:val="000000" w:themeColor="text1"/>
        </w:rPr>
      </w:pPr>
    </w:p>
    <w:p w14:paraId="789A990C" w14:textId="027D6D65" w:rsidR="000E1D37" w:rsidRPr="00FD0B0C" w:rsidRDefault="000E1D37" w:rsidP="000E1D37">
      <w:pPr>
        <w:spacing w:line="276" w:lineRule="auto"/>
        <w:jc w:val="both"/>
        <w:rPr>
          <w:rFonts w:ascii="Times New Roman" w:hAnsi="Times New Roman" w:cs="Times New Roman"/>
          <w:iCs/>
          <w:color w:val="000000" w:themeColor="text1"/>
        </w:rPr>
      </w:pPr>
      <w:r w:rsidRPr="00FD0B0C">
        <w:rPr>
          <w:rFonts w:ascii="Times New Roman" w:hAnsi="Times New Roman" w:cs="Times New Roman"/>
          <w:b/>
          <w:iCs/>
          <w:color w:val="000000" w:themeColor="text1"/>
        </w:rPr>
        <w:t xml:space="preserve">Table </w:t>
      </w:r>
      <w:r w:rsidR="00574827" w:rsidRPr="00FD0B0C">
        <w:rPr>
          <w:rFonts w:ascii="Times New Roman" w:hAnsi="Times New Roman" w:cs="Times New Roman"/>
          <w:b/>
          <w:iCs/>
          <w:color w:val="000000" w:themeColor="text1"/>
        </w:rPr>
        <w:t>1</w:t>
      </w:r>
      <w:r w:rsidR="0061498F" w:rsidRPr="00FD0B0C">
        <w:rPr>
          <w:rFonts w:ascii="Times New Roman" w:hAnsi="Times New Roman" w:cs="Times New Roman"/>
          <w:b/>
          <w:iCs/>
          <w:color w:val="000000" w:themeColor="text1"/>
        </w:rPr>
        <w:t>s</w:t>
      </w:r>
      <w:r w:rsidRPr="00FD0B0C">
        <w:rPr>
          <w:rFonts w:ascii="Times New Roman" w:hAnsi="Times New Roman" w:cs="Times New Roman"/>
          <w:iCs/>
          <w:color w:val="000000" w:themeColor="text1"/>
        </w:rPr>
        <w:t>. Relative cover (%) of taxonomic and morpho-functional groups observed in treatmen</w:t>
      </w:r>
      <w:r w:rsidR="00091987" w:rsidRPr="00FD0B0C">
        <w:rPr>
          <w:rFonts w:ascii="Times New Roman" w:hAnsi="Times New Roman" w:cs="Times New Roman"/>
          <w:iCs/>
          <w:color w:val="000000" w:themeColor="text1"/>
        </w:rPr>
        <w:t>t</w:t>
      </w:r>
      <w:r w:rsidRPr="00FD0B0C">
        <w:rPr>
          <w:rFonts w:ascii="Times New Roman" w:hAnsi="Times New Roman" w:cs="Times New Roman"/>
          <w:iCs/>
          <w:color w:val="000000" w:themeColor="text1"/>
        </w:rPr>
        <w:t xml:space="preserve">s of herbivores exclusion in rocky reefs of </w:t>
      </w:r>
      <w:proofErr w:type="spellStart"/>
      <w:r w:rsidRPr="00FD0B0C">
        <w:rPr>
          <w:rFonts w:ascii="Times New Roman" w:hAnsi="Times New Roman" w:cs="Times New Roman"/>
          <w:iCs/>
          <w:color w:val="000000" w:themeColor="text1"/>
        </w:rPr>
        <w:t>Arraial</w:t>
      </w:r>
      <w:proofErr w:type="spellEnd"/>
      <w:r w:rsidRPr="00FD0B0C">
        <w:rPr>
          <w:rFonts w:ascii="Times New Roman" w:hAnsi="Times New Roman" w:cs="Times New Roman"/>
          <w:iCs/>
          <w:color w:val="000000" w:themeColor="text1"/>
        </w:rPr>
        <w:t xml:space="preserve"> do Cabo</w:t>
      </w:r>
      <w:r w:rsidR="00B377E6" w:rsidRPr="00FD0B0C">
        <w:rPr>
          <w:rFonts w:ascii="Times New Roman" w:hAnsi="Times New Roman" w:cs="Times New Roman"/>
          <w:iCs/>
          <w:color w:val="000000" w:themeColor="text1"/>
        </w:rPr>
        <w:t>, RJ</w:t>
      </w:r>
      <w:r w:rsidRPr="00FD0B0C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B377E6" w:rsidRPr="00FD0B0C">
        <w:rPr>
          <w:rFonts w:ascii="Times New Roman" w:hAnsi="Times New Roman" w:cs="Times New Roman"/>
          <w:iCs/>
          <w:color w:val="000000" w:themeColor="text1"/>
        </w:rPr>
        <w:t>(</w:t>
      </w:r>
      <w:r w:rsidRPr="00FD0B0C">
        <w:rPr>
          <w:rFonts w:ascii="Times New Roman" w:hAnsi="Times New Roman" w:cs="Times New Roman"/>
          <w:iCs/>
          <w:color w:val="000000" w:themeColor="text1"/>
        </w:rPr>
        <w:t>Brazil</w:t>
      </w:r>
      <w:r w:rsidR="00B377E6" w:rsidRPr="00FD0B0C">
        <w:rPr>
          <w:rFonts w:ascii="Times New Roman" w:hAnsi="Times New Roman" w:cs="Times New Roman"/>
          <w:iCs/>
          <w:color w:val="000000" w:themeColor="text1"/>
        </w:rPr>
        <w:t>)</w:t>
      </w:r>
      <w:r w:rsidRPr="00FD0B0C">
        <w:rPr>
          <w:rFonts w:ascii="Times New Roman" w:hAnsi="Times New Roman" w:cs="Times New Roman"/>
          <w:iCs/>
          <w:color w:val="000000" w:themeColor="text1"/>
        </w:rPr>
        <w:t>.</w:t>
      </w:r>
    </w:p>
    <w:tbl>
      <w:tblPr>
        <w:tblStyle w:val="Tabelacomgrade"/>
        <w:tblW w:w="89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3533"/>
        <w:gridCol w:w="852"/>
        <w:gridCol w:w="767"/>
        <w:gridCol w:w="852"/>
        <w:gridCol w:w="767"/>
      </w:tblGrid>
      <w:tr w:rsidR="000E1D37" w:rsidRPr="00FD0B0C" w14:paraId="27EB2486" w14:textId="77777777" w:rsidTr="00091987">
        <w:trPr>
          <w:jc w:val="center"/>
        </w:trPr>
        <w:tc>
          <w:tcPr>
            <w:tcW w:w="2187" w:type="dxa"/>
            <w:vMerge w:val="restart"/>
            <w:tcBorders>
              <w:top w:val="single" w:sz="18" w:space="0" w:color="auto"/>
            </w:tcBorders>
            <w:vAlign w:val="center"/>
          </w:tcPr>
          <w:p w14:paraId="5DEE545F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Morpho-functional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group</w:t>
            </w:r>
            <w:proofErr w:type="spellEnd"/>
          </w:p>
        </w:tc>
        <w:tc>
          <w:tcPr>
            <w:tcW w:w="3533" w:type="dxa"/>
            <w:vMerge w:val="restart"/>
            <w:tcBorders>
              <w:top w:val="single" w:sz="18" w:space="0" w:color="auto"/>
            </w:tcBorders>
            <w:vAlign w:val="center"/>
          </w:tcPr>
          <w:p w14:paraId="1B27B9D3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Taxon</w:t>
            </w:r>
            <w:proofErr w:type="spellEnd"/>
          </w:p>
        </w:tc>
        <w:tc>
          <w:tcPr>
            <w:tcW w:w="1619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5E108A0C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Shallow</w:t>
            </w:r>
            <w:proofErr w:type="spellEnd"/>
          </w:p>
        </w:tc>
        <w:tc>
          <w:tcPr>
            <w:tcW w:w="1619" w:type="dxa"/>
            <w:gridSpan w:val="2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3B8CE99E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Deep</w:t>
            </w:r>
            <w:proofErr w:type="spellEnd"/>
          </w:p>
        </w:tc>
      </w:tr>
      <w:tr w:rsidR="000E1D37" w:rsidRPr="00FD0B0C" w14:paraId="57973CA7" w14:textId="77777777" w:rsidTr="00091987">
        <w:trPr>
          <w:jc w:val="center"/>
        </w:trPr>
        <w:tc>
          <w:tcPr>
            <w:tcW w:w="2187" w:type="dxa"/>
            <w:vMerge/>
          </w:tcPr>
          <w:p w14:paraId="02E4DF28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Merge/>
            <w:vAlign w:val="bottom"/>
          </w:tcPr>
          <w:p w14:paraId="2151B708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bottom"/>
          </w:tcPr>
          <w:p w14:paraId="56E77BE8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09896780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s.e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bottom"/>
          </w:tcPr>
          <w:p w14:paraId="77544268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mean</w:t>
            </w:r>
            <w:proofErr w:type="spellEnd"/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768496B9" w14:textId="77777777" w:rsidR="000E1D37" w:rsidRPr="00FD0B0C" w:rsidRDefault="000E1D37" w:rsidP="0050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s.e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</w:p>
        </w:tc>
      </w:tr>
      <w:tr w:rsidR="000E1D37" w:rsidRPr="00FD0B0C" w14:paraId="3A4F28CB" w14:textId="77777777" w:rsidTr="00091987">
        <w:trPr>
          <w:trHeight w:val="278"/>
          <w:jc w:val="center"/>
        </w:trPr>
        <w:tc>
          <w:tcPr>
            <w:tcW w:w="2187" w:type="dxa"/>
            <w:tcBorders>
              <w:top w:val="single" w:sz="4" w:space="0" w:color="auto"/>
            </w:tcBorders>
          </w:tcPr>
          <w:p w14:paraId="5FFEBFD6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Invertebrates</w:t>
            </w:r>
            <w:proofErr w:type="spellEnd"/>
          </w:p>
        </w:tc>
        <w:tc>
          <w:tcPr>
            <w:tcW w:w="3533" w:type="dxa"/>
            <w:tcBorders>
              <w:top w:val="single" w:sz="4" w:space="0" w:color="auto"/>
            </w:tcBorders>
            <w:vAlign w:val="bottom"/>
          </w:tcPr>
          <w:p w14:paraId="4B12678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Porifera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1C1AB0BD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46FAFE7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bottom"/>
          </w:tcPr>
          <w:p w14:paraId="26008009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7C3C8F37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0E1D37" w:rsidRPr="00FD0B0C" w14:paraId="58A2203B" w14:textId="77777777" w:rsidTr="00091987">
        <w:trPr>
          <w:jc w:val="center"/>
        </w:trPr>
        <w:tc>
          <w:tcPr>
            <w:tcW w:w="2187" w:type="dxa"/>
          </w:tcPr>
          <w:p w14:paraId="09DCB84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739769E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Monachora</w:t>
            </w:r>
            <w:proofErr w:type="spellEnd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sp.</w:t>
            </w:r>
          </w:p>
        </w:tc>
        <w:tc>
          <w:tcPr>
            <w:tcW w:w="852" w:type="dxa"/>
            <w:vAlign w:val="bottom"/>
          </w:tcPr>
          <w:p w14:paraId="12C63CB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0.14</w:t>
            </w:r>
          </w:p>
        </w:tc>
        <w:tc>
          <w:tcPr>
            <w:tcW w:w="767" w:type="dxa"/>
            <w:vAlign w:val="bottom"/>
          </w:tcPr>
          <w:p w14:paraId="5A13760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37A3733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0.71</w:t>
            </w:r>
          </w:p>
        </w:tc>
        <w:tc>
          <w:tcPr>
            <w:tcW w:w="767" w:type="dxa"/>
            <w:vAlign w:val="bottom"/>
          </w:tcPr>
          <w:p w14:paraId="1488A15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</w:tr>
      <w:tr w:rsidR="000E1D37" w:rsidRPr="00FD0B0C" w14:paraId="6E8B61A8" w14:textId="77777777" w:rsidTr="00091987">
        <w:trPr>
          <w:jc w:val="center"/>
        </w:trPr>
        <w:tc>
          <w:tcPr>
            <w:tcW w:w="2187" w:type="dxa"/>
          </w:tcPr>
          <w:p w14:paraId="5EBB55E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3DBF41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Aplysina</w:t>
            </w:r>
            <w:proofErr w:type="spellEnd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sp.</w:t>
            </w:r>
          </w:p>
        </w:tc>
        <w:tc>
          <w:tcPr>
            <w:tcW w:w="852" w:type="dxa"/>
            <w:vAlign w:val="bottom"/>
          </w:tcPr>
          <w:p w14:paraId="382FB00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1881EE8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4BA8FBB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0.09</w:t>
            </w:r>
          </w:p>
        </w:tc>
        <w:tc>
          <w:tcPr>
            <w:tcW w:w="767" w:type="dxa"/>
            <w:vAlign w:val="bottom"/>
          </w:tcPr>
          <w:p w14:paraId="2CCDCF0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</w:tr>
      <w:tr w:rsidR="000E1D37" w:rsidRPr="00FD0B0C" w14:paraId="2F8C962E" w14:textId="77777777" w:rsidTr="00091987">
        <w:trPr>
          <w:jc w:val="center"/>
        </w:trPr>
        <w:tc>
          <w:tcPr>
            <w:tcW w:w="2187" w:type="dxa"/>
          </w:tcPr>
          <w:p w14:paraId="742E536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0419910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Scleractinia</w:t>
            </w:r>
            <w:proofErr w:type="spellEnd"/>
          </w:p>
        </w:tc>
        <w:tc>
          <w:tcPr>
            <w:tcW w:w="852" w:type="dxa"/>
            <w:vAlign w:val="bottom"/>
          </w:tcPr>
          <w:p w14:paraId="5F99D92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2C2C549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3BB5A06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41D8A70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48409386" w14:textId="77777777" w:rsidTr="00091987">
        <w:trPr>
          <w:jc w:val="center"/>
        </w:trPr>
        <w:tc>
          <w:tcPr>
            <w:tcW w:w="2187" w:type="dxa"/>
          </w:tcPr>
          <w:p w14:paraId="3F6A25F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64085D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Mussismilia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hispida</w:t>
            </w:r>
          </w:p>
        </w:tc>
        <w:tc>
          <w:tcPr>
            <w:tcW w:w="852" w:type="dxa"/>
            <w:vAlign w:val="bottom"/>
          </w:tcPr>
          <w:p w14:paraId="545AAF7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360B455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696F3EB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6BC6E4B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2D12DC4D" w14:textId="77777777" w:rsidTr="00091987">
        <w:trPr>
          <w:jc w:val="center"/>
        </w:trPr>
        <w:tc>
          <w:tcPr>
            <w:tcW w:w="2187" w:type="dxa"/>
          </w:tcPr>
          <w:p w14:paraId="7068561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DBC9FF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Porites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astreoides</w:t>
            </w:r>
            <w:proofErr w:type="spellEnd"/>
          </w:p>
        </w:tc>
        <w:tc>
          <w:tcPr>
            <w:tcW w:w="852" w:type="dxa"/>
            <w:vAlign w:val="bottom"/>
          </w:tcPr>
          <w:p w14:paraId="7851329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767" w:type="dxa"/>
            <w:vAlign w:val="bottom"/>
          </w:tcPr>
          <w:p w14:paraId="5E0E10A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0.10</w:t>
            </w:r>
          </w:p>
        </w:tc>
        <w:tc>
          <w:tcPr>
            <w:tcW w:w="852" w:type="dxa"/>
            <w:vAlign w:val="bottom"/>
          </w:tcPr>
          <w:p w14:paraId="5CA111F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2A3ACE8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6E2E9642" w14:textId="77777777" w:rsidTr="00091987">
        <w:trPr>
          <w:jc w:val="center"/>
        </w:trPr>
        <w:tc>
          <w:tcPr>
            <w:tcW w:w="2187" w:type="dxa"/>
          </w:tcPr>
          <w:p w14:paraId="479A511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06258E0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Siderastrea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stellata</w:t>
            </w:r>
            <w:proofErr w:type="spellEnd"/>
          </w:p>
        </w:tc>
        <w:tc>
          <w:tcPr>
            <w:tcW w:w="852" w:type="dxa"/>
            <w:vAlign w:val="bottom"/>
          </w:tcPr>
          <w:p w14:paraId="69C6CF5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B0C9E1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7E1A74C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0.12</w:t>
            </w:r>
          </w:p>
        </w:tc>
        <w:tc>
          <w:tcPr>
            <w:tcW w:w="767" w:type="dxa"/>
            <w:vAlign w:val="bottom"/>
          </w:tcPr>
          <w:p w14:paraId="57FF09F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  <w:tr w:rsidR="000E1D37" w:rsidRPr="00FD0B0C" w14:paraId="12BB8879" w14:textId="77777777" w:rsidTr="00091987">
        <w:trPr>
          <w:jc w:val="center"/>
        </w:trPr>
        <w:tc>
          <w:tcPr>
            <w:tcW w:w="2187" w:type="dxa"/>
          </w:tcPr>
          <w:p w14:paraId="0C474509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53022D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Zoanthidea</w:t>
            </w:r>
            <w:proofErr w:type="spellEnd"/>
          </w:p>
        </w:tc>
        <w:tc>
          <w:tcPr>
            <w:tcW w:w="852" w:type="dxa"/>
            <w:vAlign w:val="bottom"/>
          </w:tcPr>
          <w:p w14:paraId="42B5714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45C70B67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000D561F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1AADA5BA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5D8C2729" w14:textId="77777777" w:rsidTr="00091987">
        <w:trPr>
          <w:jc w:val="center"/>
        </w:trPr>
        <w:tc>
          <w:tcPr>
            <w:tcW w:w="2187" w:type="dxa"/>
          </w:tcPr>
          <w:p w14:paraId="3F6F380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8C65E4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Epizoanthus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5D1B8E5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530F44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4217281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767" w:type="dxa"/>
            <w:vAlign w:val="bottom"/>
          </w:tcPr>
          <w:p w14:paraId="0D6B042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</w:tr>
      <w:tr w:rsidR="000E1D37" w:rsidRPr="00FD0B0C" w14:paraId="17ADA1F6" w14:textId="77777777" w:rsidTr="00091987">
        <w:trPr>
          <w:jc w:val="center"/>
        </w:trPr>
        <w:tc>
          <w:tcPr>
            <w:tcW w:w="2187" w:type="dxa"/>
          </w:tcPr>
          <w:p w14:paraId="64C7308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89E773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Zoanthus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sociatus</w:t>
            </w:r>
            <w:proofErr w:type="spellEnd"/>
          </w:p>
        </w:tc>
        <w:tc>
          <w:tcPr>
            <w:tcW w:w="852" w:type="dxa"/>
            <w:vAlign w:val="bottom"/>
          </w:tcPr>
          <w:p w14:paraId="024FC18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48C06EB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196493C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767" w:type="dxa"/>
            <w:vAlign w:val="bottom"/>
          </w:tcPr>
          <w:p w14:paraId="4285878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</w:tr>
      <w:tr w:rsidR="000E1D37" w:rsidRPr="00FD0B0C" w14:paraId="63E802D2" w14:textId="77777777" w:rsidTr="00091987">
        <w:trPr>
          <w:jc w:val="center"/>
        </w:trPr>
        <w:tc>
          <w:tcPr>
            <w:tcW w:w="2187" w:type="dxa"/>
          </w:tcPr>
          <w:p w14:paraId="7B2B1243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E688183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Octocorallia</w:t>
            </w:r>
            <w:proofErr w:type="spellEnd"/>
          </w:p>
        </w:tc>
        <w:tc>
          <w:tcPr>
            <w:tcW w:w="852" w:type="dxa"/>
            <w:vAlign w:val="bottom"/>
          </w:tcPr>
          <w:p w14:paraId="4A3D4B17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2C769CA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5D6490B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761021A7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08706EB7" w14:textId="77777777" w:rsidTr="00091987">
        <w:trPr>
          <w:jc w:val="center"/>
        </w:trPr>
        <w:tc>
          <w:tcPr>
            <w:tcW w:w="2187" w:type="dxa"/>
          </w:tcPr>
          <w:p w14:paraId="56C1159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8654F5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Carijoa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riisei</w:t>
            </w:r>
            <w:proofErr w:type="spellEnd"/>
          </w:p>
        </w:tc>
        <w:tc>
          <w:tcPr>
            <w:tcW w:w="852" w:type="dxa"/>
            <w:vAlign w:val="bottom"/>
          </w:tcPr>
          <w:p w14:paraId="71A28E0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42EB9C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0F9A7D4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767" w:type="dxa"/>
            <w:vAlign w:val="bottom"/>
          </w:tcPr>
          <w:p w14:paraId="34C5198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</w:tr>
      <w:tr w:rsidR="000E1D37" w:rsidRPr="00FD0B0C" w14:paraId="2B300109" w14:textId="77777777" w:rsidTr="00091987">
        <w:trPr>
          <w:jc w:val="center"/>
        </w:trPr>
        <w:tc>
          <w:tcPr>
            <w:tcW w:w="2187" w:type="dxa"/>
          </w:tcPr>
          <w:p w14:paraId="5C5417D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1230672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Hydrozoa</w:t>
            </w:r>
            <w:proofErr w:type="spellEnd"/>
          </w:p>
        </w:tc>
        <w:tc>
          <w:tcPr>
            <w:tcW w:w="852" w:type="dxa"/>
            <w:vAlign w:val="bottom"/>
          </w:tcPr>
          <w:p w14:paraId="57BB028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3C5BE67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2CA4D6F2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4AD6BD7B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1B142A7C" w14:textId="77777777" w:rsidTr="00091987">
        <w:trPr>
          <w:jc w:val="center"/>
        </w:trPr>
        <w:tc>
          <w:tcPr>
            <w:tcW w:w="2187" w:type="dxa"/>
          </w:tcPr>
          <w:p w14:paraId="6BA4789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FB2BC7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Millepora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alcicornis</w:t>
            </w:r>
            <w:proofErr w:type="spellEnd"/>
          </w:p>
        </w:tc>
        <w:tc>
          <w:tcPr>
            <w:tcW w:w="852" w:type="dxa"/>
            <w:vAlign w:val="bottom"/>
          </w:tcPr>
          <w:p w14:paraId="26F47D3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1.35</w:t>
            </w:r>
          </w:p>
        </w:tc>
        <w:tc>
          <w:tcPr>
            <w:tcW w:w="767" w:type="dxa"/>
            <w:vAlign w:val="bottom"/>
          </w:tcPr>
          <w:p w14:paraId="0C738C7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0.35</w:t>
            </w:r>
          </w:p>
        </w:tc>
        <w:tc>
          <w:tcPr>
            <w:tcW w:w="852" w:type="dxa"/>
            <w:vAlign w:val="bottom"/>
          </w:tcPr>
          <w:p w14:paraId="47E10FB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2023DE4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56EF854F" w14:textId="77777777" w:rsidTr="00091987">
        <w:trPr>
          <w:jc w:val="center"/>
        </w:trPr>
        <w:tc>
          <w:tcPr>
            <w:tcW w:w="2187" w:type="dxa"/>
          </w:tcPr>
          <w:p w14:paraId="6FAE89D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5EB298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Nemalecium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lighti</w:t>
            </w:r>
            <w:proofErr w:type="spellEnd"/>
          </w:p>
        </w:tc>
        <w:tc>
          <w:tcPr>
            <w:tcW w:w="852" w:type="dxa"/>
            <w:vAlign w:val="bottom"/>
          </w:tcPr>
          <w:p w14:paraId="79A4852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767" w:type="dxa"/>
            <w:vAlign w:val="bottom"/>
          </w:tcPr>
          <w:p w14:paraId="3794AE4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5DEE27A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1474911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288AD31E" w14:textId="77777777" w:rsidTr="00091987">
        <w:trPr>
          <w:jc w:val="center"/>
        </w:trPr>
        <w:tc>
          <w:tcPr>
            <w:tcW w:w="2187" w:type="dxa"/>
          </w:tcPr>
          <w:p w14:paraId="3DDA12FF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72179EAB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Other</w:t>
            </w:r>
            <w:proofErr w:type="spellEnd"/>
          </w:p>
        </w:tc>
        <w:tc>
          <w:tcPr>
            <w:tcW w:w="852" w:type="dxa"/>
            <w:vAlign w:val="bottom"/>
          </w:tcPr>
          <w:p w14:paraId="0F2F04C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19D612B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4497DB1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10BC72BF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738E0B4D" w14:textId="77777777" w:rsidTr="00091987">
        <w:trPr>
          <w:jc w:val="center"/>
        </w:trPr>
        <w:tc>
          <w:tcPr>
            <w:tcW w:w="2187" w:type="dxa"/>
          </w:tcPr>
          <w:p w14:paraId="70D1F58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1C5D8E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Bunodosoma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caissarum</w:t>
            </w:r>
            <w:proofErr w:type="spellEnd"/>
          </w:p>
        </w:tc>
        <w:tc>
          <w:tcPr>
            <w:tcW w:w="852" w:type="dxa"/>
            <w:vAlign w:val="bottom"/>
          </w:tcPr>
          <w:p w14:paraId="5E1FA04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0.07</w:t>
            </w:r>
          </w:p>
        </w:tc>
        <w:tc>
          <w:tcPr>
            <w:tcW w:w="767" w:type="dxa"/>
            <w:vAlign w:val="bottom"/>
          </w:tcPr>
          <w:p w14:paraId="7E55067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1EE58C9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674F982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7F874893" w14:textId="77777777" w:rsidTr="00091987">
        <w:trPr>
          <w:jc w:val="center"/>
        </w:trPr>
        <w:tc>
          <w:tcPr>
            <w:tcW w:w="2187" w:type="dxa"/>
          </w:tcPr>
          <w:p w14:paraId="2B548D1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5B4CE5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Clavelina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oblonga</w:t>
            </w:r>
          </w:p>
        </w:tc>
        <w:tc>
          <w:tcPr>
            <w:tcW w:w="852" w:type="dxa"/>
            <w:vAlign w:val="bottom"/>
          </w:tcPr>
          <w:p w14:paraId="645DDC6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7FDCC5E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53A176D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74586E2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479CE4FF" w14:textId="77777777" w:rsidTr="00091987">
        <w:trPr>
          <w:jc w:val="center"/>
        </w:trPr>
        <w:tc>
          <w:tcPr>
            <w:tcW w:w="2187" w:type="dxa"/>
          </w:tcPr>
          <w:p w14:paraId="03F8316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38C1BF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Botrylloides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nigrum</w:t>
            </w:r>
            <w:proofErr w:type="spellEnd"/>
          </w:p>
        </w:tc>
        <w:tc>
          <w:tcPr>
            <w:tcW w:w="852" w:type="dxa"/>
            <w:vAlign w:val="bottom"/>
          </w:tcPr>
          <w:p w14:paraId="111929D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0.12</w:t>
            </w:r>
          </w:p>
        </w:tc>
        <w:tc>
          <w:tcPr>
            <w:tcW w:w="767" w:type="dxa"/>
            <w:vAlign w:val="bottom"/>
          </w:tcPr>
          <w:p w14:paraId="0D66306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0.08</w:t>
            </w:r>
          </w:p>
        </w:tc>
        <w:tc>
          <w:tcPr>
            <w:tcW w:w="852" w:type="dxa"/>
            <w:vAlign w:val="bottom"/>
          </w:tcPr>
          <w:p w14:paraId="245B0A4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53A6F8A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6C71CFB0" w14:textId="77777777" w:rsidTr="00091987">
        <w:trPr>
          <w:jc w:val="center"/>
        </w:trPr>
        <w:tc>
          <w:tcPr>
            <w:tcW w:w="2187" w:type="dxa"/>
          </w:tcPr>
          <w:p w14:paraId="6909E06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AF3B4F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Lissoclinum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fragile</w:t>
            </w:r>
            <w:proofErr w:type="spellEnd"/>
          </w:p>
        </w:tc>
        <w:tc>
          <w:tcPr>
            <w:tcW w:w="852" w:type="dxa"/>
            <w:vAlign w:val="bottom"/>
          </w:tcPr>
          <w:p w14:paraId="3272AC9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0.85</w:t>
            </w:r>
          </w:p>
        </w:tc>
        <w:tc>
          <w:tcPr>
            <w:tcW w:w="767" w:type="dxa"/>
            <w:vAlign w:val="bottom"/>
          </w:tcPr>
          <w:p w14:paraId="7453170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0.11</w:t>
            </w:r>
          </w:p>
        </w:tc>
        <w:tc>
          <w:tcPr>
            <w:tcW w:w="852" w:type="dxa"/>
            <w:vAlign w:val="bottom"/>
          </w:tcPr>
          <w:p w14:paraId="32A77E6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5EA7F51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48F8C537" w14:textId="77777777" w:rsidTr="00091987">
        <w:trPr>
          <w:jc w:val="center"/>
        </w:trPr>
        <w:tc>
          <w:tcPr>
            <w:tcW w:w="2187" w:type="dxa"/>
          </w:tcPr>
          <w:p w14:paraId="6539817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A283C5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Polychaete</w:t>
            </w:r>
            <w:proofErr w:type="spellEnd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tube</w:t>
            </w:r>
          </w:p>
        </w:tc>
        <w:tc>
          <w:tcPr>
            <w:tcW w:w="852" w:type="dxa"/>
            <w:vAlign w:val="bottom"/>
          </w:tcPr>
          <w:p w14:paraId="249FE9D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25D9B55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2C0EB03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0.04</w:t>
            </w:r>
          </w:p>
        </w:tc>
        <w:tc>
          <w:tcPr>
            <w:tcW w:w="767" w:type="dxa"/>
            <w:vAlign w:val="bottom"/>
          </w:tcPr>
          <w:p w14:paraId="4A8AC6C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</w:tr>
      <w:tr w:rsidR="000E1D37" w:rsidRPr="00FD0B0C" w14:paraId="291AB6FB" w14:textId="77777777" w:rsidTr="00091987">
        <w:trPr>
          <w:jc w:val="center"/>
        </w:trPr>
        <w:tc>
          <w:tcPr>
            <w:tcW w:w="2187" w:type="dxa"/>
          </w:tcPr>
          <w:p w14:paraId="0AB2B1AA" w14:textId="45A5E167" w:rsidR="000E1D37" w:rsidRPr="00FD0B0C" w:rsidRDefault="00706235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="00427534"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="000E1D37"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</w:t>
            </w:r>
          </w:p>
        </w:tc>
        <w:tc>
          <w:tcPr>
            <w:tcW w:w="3533" w:type="dxa"/>
            <w:vAlign w:val="bottom"/>
          </w:tcPr>
          <w:p w14:paraId="045682B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Crustose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algae</w:t>
            </w:r>
            <w:proofErr w:type="spellEnd"/>
          </w:p>
        </w:tc>
        <w:tc>
          <w:tcPr>
            <w:tcW w:w="852" w:type="dxa"/>
            <w:vAlign w:val="bottom"/>
          </w:tcPr>
          <w:p w14:paraId="05E0F2DC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21D18FA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7F7FE5AE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689B4E60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79238D39" w14:textId="77777777" w:rsidTr="00091987">
        <w:trPr>
          <w:jc w:val="center"/>
        </w:trPr>
        <w:tc>
          <w:tcPr>
            <w:tcW w:w="2187" w:type="dxa"/>
          </w:tcPr>
          <w:p w14:paraId="00EA899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0AC0CA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Peyssonnelia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36DB35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1.50</w:t>
            </w:r>
          </w:p>
        </w:tc>
        <w:tc>
          <w:tcPr>
            <w:tcW w:w="767" w:type="dxa"/>
            <w:vAlign w:val="bottom"/>
          </w:tcPr>
          <w:p w14:paraId="4284F12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0.13</w:t>
            </w:r>
          </w:p>
        </w:tc>
        <w:tc>
          <w:tcPr>
            <w:tcW w:w="852" w:type="dxa"/>
            <w:vAlign w:val="bottom"/>
          </w:tcPr>
          <w:p w14:paraId="0124775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767" w:type="dxa"/>
            <w:vAlign w:val="bottom"/>
          </w:tcPr>
          <w:p w14:paraId="6F03A02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  <w:tr w:rsidR="000E1D37" w:rsidRPr="00FD0B0C" w14:paraId="4E6F8915" w14:textId="77777777" w:rsidTr="00091987">
        <w:trPr>
          <w:jc w:val="center"/>
        </w:trPr>
        <w:tc>
          <w:tcPr>
            <w:tcW w:w="2187" w:type="dxa"/>
          </w:tcPr>
          <w:p w14:paraId="63EDAAB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FBBBED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Corallinaceae</w:t>
            </w:r>
            <w:proofErr w:type="spellEnd"/>
          </w:p>
        </w:tc>
        <w:tc>
          <w:tcPr>
            <w:tcW w:w="852" w:type="dxa"/>
            <w:vAlign w:val="bottom"/>
          </w:tcPr>
          <w:p w14:paraId="5095486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50.88</w:t>
            </w:r>
          </w:p>
        </w:tc>
        <w:tc>
          <w:tcPr>
            <w:tcW w:w="767" w:type="dxa"/>
            <w:vAlign w:val="bottom"/>
          </w:tcPr>
          <w:p w14:paraId="0A083CE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1.27</w:t>
            </w:r>
          </w:p>
        </w:tc>
        <w:tc>
          <w:tcPr>
            <w:tcW w:w="852" w:type="dxa"/>
            <w:vAlign w:val="bottom"/>
          </w:tcPr>
          <w:p w14:paraId="7915A32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7.62</w:t>
            </w:r>
          </w:p>
        </w:tc>
        <w:tc>
          <w:tcPr>
            <w:tcW w:w="767" w:type="dxa"/>
            <w:vAlign w:val="bottom"/>
          </w:tcPr>
          <w:p w14:paraId="4E20768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0.52</w:t>
            </w:r>
          </w:p>
        </w:tc>
      </w:tr>
      <w:tr w:rsidR="000E1D37" w:rsidRPr="00FD0B0C" w14:paraId="63E37A69" w14:textId="77777777" w:rsidTr="00091987">
        <w:trPr>
          <w:jc w:val="center"/>
        </w:trPr>
        <w:tc>
          <w:tcPr>
            <w:tcW w:w="2187" w:type="dxa"/>
          </w:tcPr>
          <w:p w14:paraId="27EAD062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ACA</w:t>
            </w:r>
          </w:p>
        </w:tc>
        <w:tc>
          <w:tcPr>
            <w:tcW w:w="3533" w:type="dxa"/>
            <w:vAlign w:val="bottom"/>
          </w:tcPr>
          <w:p w14:paraId="76490CB3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Articulated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coralline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algae</w:t>
            </w:r>
            <w:proofErr w:type="spellEnd"/>
          </w:p>
        </w:tc>
        <w:tc>
          <w:tcPr>
            <w:tcW w:w="852" w:type="dxa"/>
            <w:vAlign w:val="bottom"/>
          </w:tcPr>
          <w:p w14:paraId="6B792BB5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228EA230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54F0C069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3312661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63C07671" w14:textId="77777777" w:rsidTr="00091987">
        <w:trPr>
          <w:jc w:val="center"/>
        </w:trPr>
        <w:tc>
          <w:tcPr>
            <w:tcW w:w="2187" w:type="dxa"/>
          </w:tcPr>
          <w:p w14:paraId="28DC0A3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C81251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Amphyroa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179C5C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7.36</w:t>
            </w:r>
          </w:p>
        </w:tc>
        <w:tc>
          <w:tcPr>
            <w:tcW w:w="767" w:type="dxa"/>
            <w:vAlign w:val="bottom"/>
          </w:tcPr>
          <w:p w14:paraId="57A4D02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0.60</w:t>
            </w:r>
          </w:p>
        </w:tc>
        <w:tc>
          <w:tcPr>
            <w:tcW w:w="852" w:type="dxa"/>
            <w:vAlign w:val="bottom"/>
          </w:tcPr>
          <w:p w14:paraId="68D38F1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6.94</w:t>
            </w:r>
          </w:p>
        </w:tc>
        <w:tc>
          <w:tcPr>
            <w:tcW w:w="767" w:type="dxa"/>
            <w:vAlign w:val="bottom"/>
          </w:tcPr>
          <w:p w14:paraId="1724398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0.51</w:t>
            </w:r>
          </w:p>
        </w:tc>
      </w:tr>
      <w:tr w:rsidR="000E1D37" w:rsidRPr="00FD0B0C" w14:paraId="1CFD1CDB" w14:textId="77777777" w:rsidTr="00091987">
        <w:trPr>
          <w:jc w:val="center"/>
        </w:trPr>
        <w:tc>
          <w:tcPr>
            <w:tcW w:w="2187" w:type="dxa"/>
          </w:tcPr>
          <w:p w14:paraId="698CAAE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486838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Jania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. </w:t>
            </w:r>
          </w:p>
        </w:tc>
        <w:tc>
          <w:tcPr>
            <w:tcW w:w="852" w:type="dxa"/>
            <w:vAlign w:val="bottom"/>
          </w:tcPr>
          <w:p w14:paraId="47703FF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0.47</w:t>
            </w:r>
          </w:p>
        </w:tc>
        <w:tc>
          <w:tcPr>
            <w:tcW w:w="767" w:type="dxa"/>
            <w:vAlign w:val="bottom"/>
          </w:tcPr>
          <w:p w14:paraId="3853890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0.16</w:t>
            </w:r>
          </w:p>
        </w:tc>
        <w:tc>
          <w:tcPr>
            <w:tcW w:w="852" w:type="dxa"/>
            <w:vAlign w:val="bottom"/>
          </w:tcPr>
          <w:p w14:paraId="77BBB8C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77AC030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50AEA84D" w14:textId="77777777" w:rsidTr="00091987">
        <w:trPr>
          <w:jc w:val="center"/>
        </w:trPr>
        <w:tc>
          <w:tcPr>
            <w:tcW w:w="2187" w:type="dxa"/>
          </w:tcPr>
          <w:p w14:paraId="3548B40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Macroalgae</w:t>
            </w:r>
          </w:p>
        </w:tc>
        <w:tc>
          <w:tcPr>
            <w:tcW w:w="3533" w:type="dxa"/>
            <w:vAlign w:val="bottom"/>
          </w:tcPr>
          <w:p w14:paraId="412F72C5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Coarsely-branched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algae</w:t>
            </w:r>
            <w:proofErr w:type="spellEnd"/>
          </w:p>
        </w:tc>
        <w:tc>
          <w:tcPr>
            <w:tcW w:w="852" w:type="dxa"/>
            <w:vAlign w:val="bottom"/>
          </w:tcPr>
          <w:p w14:paraId="5452BD9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053F40E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66A91CCE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00C2EA99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167C73F1" w14:textId="77777777" w:rsidTr="00091987">
        <w:trPr>
          <w:jc w:val="center"/>
        </w:trPr>
        <w:tc>
          <w:tcPr>
            <w:tcW w:w="2187" w:type="dxa"/>
          </w:tcPr>
          <w:p w14:paraId="577B7F1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7C6A67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Asparagopsis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taxiformis</w:t>
            </w:r>
            <w:proofErr w:type="spellEnd"/>
          </w:p>
        </w:tc>
        <w:tc>
          <w:tcPr>
            <w:tcW w:w="852" w:type="dxa"/>
            <w:vAlign w:val="bottom"/>
          </w:tcPr>
          <w:p w14:paraId="5AECDD4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0.31</w:t>
            </w:r>
          </w:p>
        </w:tc>
        <w:tc>
          <w:tcPr>
            <w:tcW w:w="767" w:type="dxa"/>
            <w:vAlign w:val="bottom"/>
          </w:tcPr>
          <w:p w14:paraId="4BF2A40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852" w:type="dxa"/>
            <w:vAlign w:val="bottom"/>
          </w:tcPr>
          <w:p w14:paraId="368C285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  <w:tc>
          <w:tcPr>
            <w:tcW w:w="767" w:type="dxa"/>
            <w:vAlign w:val="bottom"/>
          </w:tcPr>
          <w:p w14:paraId="39F566F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  <w:tr w:rsidR="000E1D37" w:rsidRPr="00FD0B0C" w14:paraId="3E3DEE6E" w14:textId="77777777" w:rsidTr="00091987">
        <w:trPr>
          <w:jc w:val="center"/>
        </w:trPr>
        <w:tc>
          <w:tcPr>
            <w:tcW w:w="2187" w:type="dxa"/>
          </w:tcPr>
          <w:p w14:paraId="3F78A65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2921D8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Codium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intertextum</w:t>
            </w:r>
            <w:proofErr w:type="spellEnd"/>
          </w:p>
        </w:tc>
        <w:tc>
          <w:tcPr>
            <w:tcW w:w="852" w:type="dxa"/>
            <w:vAlign w:val="bottom"/>
          </w:tcPr>
          <w:p w14:paraId="0A83167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  <w:tc>
          <w:tcPr>
            <w:tcW w:w="767" w:type="dxa"/>
            <w:vAlign w:val="bottom"/>
          </w:tcPr>
          <w:p w14:paraId="6202827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1553ECE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0.42</w:t>
            </w:r>
          </w:p>
        </w:tc>
        <w:tc>
          <w:tcPr>
            <w:tcW w:w="767" w:type="dxa"/>
            <w:vAlign w:val="bottom"/>
          </w:tcPr>
          <w:p w14:paraId="4FB3C29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</w:tr>
      <w:tr w:rsidR="000E1D37" w:rsidRPr="00FD0B0C" w14:paraId="65D5DEE9" w14:textId="77777777" w:rsidTr="00091987">
        <w:trPr>
          <w:jc w:val="center"/>
        </w:trPr>
        <w:tc>
          <w:tcPr>
            <w:tcW w:w="2187" w:type="dxa"/>
          </w:tcPr>
          <w:p w14:paraId="68F0D34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79E6BC3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Dictyosphaeria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cavernosa</w:t>
            </w:r>
          </w:p>
        </w:tc>
        <w:tc>
          <w:tcPr>
            <w:tcW w:w="852" w:type="dxa"/>
            <w:vAlign w:val="bottom"/>
          </w:tcPr>
          <w:p w14:paraId="23CF46E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767" w:type="dxa"/>
            <w:vAlign w:val="bottom"/>
          </w:tcPr>
          <w:p w14:paraId="61DFB2F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852" w:type="dxa"/>
            <w:vAlign w:val="bottom"/>
          </w:tcPr>
          <w:p w14:paraId="5DE12CD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2281BA5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4FC1F33E" w14:textId="77777777" w:rsidTr="00091987">
        <w:trPr>
          <w:jc w:val="center"/>
        </w:trPr>
        <w:tc>
          <w:tcPr>
            <w:tcW w:w="2187" w:type="dxa"/>
          </w:tcPr>
          <w:p w14:paraId="58D58BE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364EF0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Gelidiella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2332F7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20B0EA7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852" w:type="dxa"/>
            <w:vAlign w:val="bottom"/>
          </w:tcPr>
          <w:p w14:paraId="3E1F588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53932A1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2F266088" w14:textId="77777777" w:rsidTr="00091987">
        <w:trPr>
          <w:jc w:val="center"/>
        </w:trPr>
        <w:tc>
          <w:tcPr>
            <w:tcW w:w="2187" w:type="dxa"/>
          </w:tcPr>
          <w:p w14:paraId="5E9D714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90FB63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Gelidium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4ACF2F4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0.24</w:t>
            </w:r>
          </w:p>
        </w:tc>
        <w:tc>
          <w:tcPr>
            <w:tcW w:w="767" w:type="dxa"/>
            <w:vAlign w:val="bottom"/>
          </w:tcPr>
          <w:p w14:paraId="0954BC7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852" w:type="dxa"/>
            <w:vAlign w:val="bottom"/>
          </w:tcPr>
          <w:p w14:paraId="12CDD6C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0.12</w:t>
            </w:r>
          </w:p>
        </w:tc>
        <w:tc>
          <w:tcPr>
            <w:tcW w:w="767" w:type="dxa"/>
            <w:vAlign w:val="bottom"/>
          </w:tcPr>
          <w:p w14:paraId="7DB54BB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  <w:tr w:rsidR="000E1D37" w:rsidRPr="00FD0B0C" w14:paraId="7C71507E" w14:textId="77777777" w:rsidTr="00091987">
        <w:trPr>
          <w:jc w:val="center"/>
        </w:trPr>
        <w:tc>
          <w:tcPr>
            <w:tcW w:w="2187" w:type="dxa"/>
          </w:tcPr>
          <w:p w14:paraId="6E520BF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CA1ABF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Laurencia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dendroidea</w:t>
            </w:r>
            <w:proofErr w:type="spellEnd"/>
          </w:p>
        </w:tc>
        <w:tc>
          <w:tcPr>
            <w:tcW w:w="852" w:type="dxa"/>
            <w:vAlign w:val="bottom"/>
          </w:tcPr>
          <w:p w14:paraId="414E12C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6B33D23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3E141AA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244EC1E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29106F0B" w14:textId="77777777" w:rsidTr="00091987">
        <w:trPr>
          <w:jc w:val="center"/>
        </w:trPr>
        <w:tc>
          <w:tcPr>
            <w:tcW w:w="2187" w:type="dxa"/>
          </w:tcPr>
          <w:p w14:paraId="2229FDF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000C0E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Pterocladiella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capillacea</w:t>
            </w:r>
            <w:proofErr w:type="spellEnd"/>
          </w:p>
        </w:tc>
        <w:tc>
          <w:tcPr>
            <w:tcW w:w="852" w:type="dxa"/>
            <w:vAlign w:val="bottom"/>
          </w:tcPr>
          <w:p w14:paraId="77F42A8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767" w:type="dxa"/>
            <w:vAlign w:val="bottom"/>
          </w:tcPr>
          <w:p w14:paraId="6D10CFD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852" w:type="dxa"/>
            <w:vAlign w:val="bottom"/>
          </w:tcPr>
          <w:p w14:paraId="39015D1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45E19C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2E37DC54" w14:textId="77777777" w:rsidTr="00091987">
        <w:trPr>
          <w:jc w:val="center"/>
        </w:trPr>
        <w:tc>
          <w:tcPr>
            <w:tcW w:w="2187" w:type="dxa"/>
          </w:tcPr>
          <w:p w14:paraId="7680BADB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38D56CC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Foliose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algae</w:t>
            </w:r>
            <w:proofErr w:type="spellEnd"/>
          </w:p>
        </w:tc>
        <w:tc>
          <w:tcPr>
            <w:tcW w:w="852" w:type="dxa"/>
            <w:vAlign w:val="bottom"/>
          </w:tcPr>
          <w:p w14:paraId="2047B80A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7A6C08A2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1D94271D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57AD4B8A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48DDD9EA" w14:textId="77777777" w:rsidTr="00091987">
        <w:trPr>
          <w:jc w:val="center"/>
        </w:trPr>
        <w:tc>
          <w:tcPr>
            <w:tcW w:w="2187" w:type="dxa"/>
          </w:tcPr>
          <w:p w14:paraId="300C4B4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2B07E3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Dictyopteris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spp. 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&amp;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Dictyota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7E6F04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619BB32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2D3481D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2.41</w:t>
            </w:r>
          </w:p>
        </w:tc>
        <w:tc>
          <w:tcPr>
            <w:tcW w:w="767" w:type="dxa"/>
            <w:vAlign w:val="bottom"/>
          </w:tcPr>
          <w:p w14:paraId="5266B29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0.30</w:t>
            </w:r>
          </w:p>
        </w:tc>
      </w:tr>
      <w:tr w:rsidR="000E1D37" w:rsidRPr="00FD0B0C" w14:paraId="115C065C" w14:textId="77777777" w:rsidTr="00091987">
        <w:trPr>
          <w:jc w:val="center"/>
        </w:trPr>
        <w:tc>
          <w:tcPr>
            <w:tcW w:w="2187" w:type="dxa"/>
          </w:tcPr>
          <w:p w14:paraId="01FDD36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01A3F7C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Enteromorpha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0A6458B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767" w:type="dxa"/>
            <w:vAlign w:val="bottom"/>
          </w:tcPr>
          <w:p w14:paraId="46AC5EC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0.06</w:t>
            </w:r>
          </w:p>
        </w:tc>
        <w:tc>
          <w:tcPr>
            <w:tcW w:w="852" w:type="dxa"/>
            <w:vAlign w:val="bottom"/>
          </w:tcPr>
          <w:p w14:paraId="5DBC0FF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12BDAB2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20DA2B95" w14:textId="77777777" w:rsidTr="00091987">
        <w:trPr>
          <w:jc w:val="center"/>
        </w:trPr>
        <w:tc>
          <w:tcPr>
            <w:tcW w:w="2187" w:type="dxa"/>
          </w:tcPr>
          <w:p w14:paraId="126CAF5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E8EA39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Ulva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lactuca</w:t>
            </w:r>
            <w:proofErr w:type="spellEnd"/>
          </w:p>
        </w:tc>
        <w:tc>
          <w:tcPr>
            <w:tcW w:w="852" w:type="dxa"/>
            <w:vAlign w:val="bottom"/>
          </w:tcPr>
          <w:p w14:paraId="7126F10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3.52</w:t>
            </w:r>
          </w:p>
        </w:tc>
        <w:tc>
          <w:tcPr>
            <w:tcW w:w="767" w:type="dxa"/>
            <w:vAlign w:val="bottom"/>
          </w:tcPr>
          <w:p w14:paraId="7DF8BE0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0.37</w:t>
            </w:r>
          </w:p>
        </w:tc>
        <w:tc>
          <w:tcPr>
            <w:tcW w:w="852" w:type="dxa"/>
            <w:vAlign w:val="bottom"/>
          </w:tcPr>
          <w:p w14:paraId="4AA0015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767" w:type="dxa"/>
            <w:vAlign w:val="bottom"/>
          </w:tcPr>
          <w:p w14:paraId="775F5F5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0EE8227E" w14:textId="77777777" w:rsidTr="00091987">
        <w:trPr>
          <w:jc w:val="center"/>
        </w:trPr>
        <w:tc>
          <w:tcPr>
            <w:tcW w:w="2187" w:type="dxa"/>
          </w:tcPr>
          <w:p w14:paraId="6CC6C0FA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FE62C76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Thick-leathery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algae</w:t>
            </w:r>
            <w:proofErr w:type="spellEnd"/>
          </w:p>
        </w:tc>
        <w:tc>
          <w:tcPr>
            <w:tcW w:w="852" w:type="dxa"/>
            <w:vAlign w:val="bottom"/>
          </w:tcPr>
          <w:p w14:paraId="5C44653C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46EC9BBE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7E1FA5E8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1F2CA5FA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31E88EA1" w14:textId="77777777" w:rsidTr="00091987">
        <w:trPr>
          <w:jc w:val="center"/>
        </w:trPr>
        <w:tc>
          <w:tcPr>
            <w:tcW w:w="2187" w:type="dxa"/>
          </w:tcPr>
          <w:p w14:paraId="7A7FF7D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A54CD0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Colpomenia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sinuosa</w:t>
            </w:r>
          </w:p>
        </w:tc>
        <w:tc>
          <w:tcPr>
            <w:tcW w:w="852" w:type="dxa"/>
            <w:vAlign w:val="bottom"/>
          </w:tcPr>
          <w:p w14:paraId="424B37A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0.09</w:t>
            </w:r>
          </w:p>
        </w:tc>
        <w:tc>
          <w:tcPr>
            <w:tcW w:w="767" w:type="dxa"/>
            <w:vAlign w:val="bottom"/>
          </w:tcPr>
          <w:p w14:paraId="5AA1CF0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852" w:type="dxa"/>
            <w:vAlign w:val="bottom"/>
          </w:tcPr>
          <w:p w14:paraId="0C908B4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0.16</w:t>
            </w:r>
          </w:p>
        </w:tc>
        <w:tc>
          <w:tcPr>
            <w:tcW w:w="767" w:type="dxa"/>
            <w:vAlign w:val="bottom"/>
          </w:tcPr>
          <w:p w14:paraId="203BD1B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</w:tr>
      <w:tr w:rsidR="000E1D37" w:rsidRPr="00FD0B0C" w14:paraId="3B50FC27" w14:textId="77777777" w:rsidTr="00091987">
        <w:trPr>
          <w:jc w:val="center"/>
        </w:trPr>
        <w:tc>
          <w:tcPr>
            <w:tcW w:w="2187" w:type="dxa"/>
          </w:tcPr>
          <w:p w14:paraId="41B47EB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46E369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Padina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gymnospora</w:t>
            </w:r>
            <w:proofErr w:type="spellEnd"/>
          </w:p>
        </w:tc>
        <w:tc>
          <w:tcPr>
            <w:tcW w:w="852" w:type="dxa"/>
            <w:vAlign w:val="bottom"/>
          </w:tcPr>
          <w:p w14:paraId="5330AE8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DA40D9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69AA3B8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767" w:type="dxa"/>
            <w:vAlign w:val="bottom"/>
          </w:tcPr>
          <w:p w14:paraId="42BBD7C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2A3B0061" w14:textId="77777777" w:rsidTr="00091987">
        <w:trPr>
          <w:jc w:val="center"/>
        </w:trPr>
        <w:tc>
          <w:tcPr>
            <w:tcW w:w="2187" w:type="dxa"/>
          </w:tcPr>
          <w:p w14:paraId="2CE6335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164D76C4" w14:textId="473E1FB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Sargassum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="000B566A"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34D1F9F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0.08</w:t>
            </w:r>
          </w:p>
        </w:tc>
        <w:tc>
          <w:tcPr>
            <w:tcW w:w="767" w:type="dxa"/>
            <w:vAlign w:val="bottom"/>
          </w:tcPr>
          <w:p w14:paraId="766F84D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0.07</w:t>
            </w:r>
          </w:p>
        </w:tc>
        <w:tc>
          <w:tcPr>
            <w:tcW w:w="852" w:type="dxa"/>
            <w:vAlign w:val="bottom"/>
          </w:tcPr>
          <w:p w14:paraId="2F4845E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43.64</w:t>
            </w:r>
          </w:p>
        </w:tc>
        <w:tc>
          <w:tcPr>
            <w:tcW w:w="767" w:type="dxa"/>
            <w:vAlign w:val="bottom"/>
          </w:tcPr>
          <w:p w14:paraId="02AFB83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1.50</w:t>
            </w:r>
          </w:p>
        </w:tc>
      </w:tr>
      <w:tr w:rsidR="000E1D37" w:rsidRPr="00FD0B0C" w14:paraId="2AF22BEB" w14:textId="77777777" w:rsidTr="00091987">
        <w:trPr>
          <w:jc w:val="center"/>
        </w:trPr>
        <w:tc>
          <w:tcPr>
            <w:tcW w:w="2187" w:type="dxa"/>
          </w:tcPr>
          <w:p w14:paraId="348A606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BA0639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Lobophora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variegata</w:t>
            </w:r>
            <w:proofErr w:type="spellEnd"/>
          </w:p>
        </w:tc>
        <w:tc>
          <w:tcPr>
            <w:tcW w:w="852" w:type="dxa"/>
            <w:vAlign w:val="bottom"/>
          </w:tcPr>
          <w:p w14:paraId="1319AFD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5B7A802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852" w:type="dxa"/>
            <w:vAlign w:val="bottom"/>
          </w:tcPr>
          <w:p w14:paraId="059222F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52553C2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</w:tr>
      <w:tr w:rsidR="000E1D37" w:rsidRPr="00FD0B0C" w14:paraId="41C0EC18" w14:textId="77777777" w:rsidTr="00091987">
        <w:trPr>
          <w:jc w:val="center"/>
        </w:trPr>
        <w:tc>
          <w:tcPr>
            <w:tcW w:w="2187" w:type="dxa"/>
          </w:tcPr>
          <w:p w14:paraId="278B983C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EAM</w:t>
            </w:r>
          </w:p>
        </w:tc>
        <w:tc>
          <w:tcPr>
            <w:tcW w:w="3533" w:type="dxa"/>
            <w:vAlign w:val="bottom"/>
          </w:tcPr>
          <w:p w14:paraId="315C02AD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Epilithic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algal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matrix</w:t>
            </w:r>
            <w:proofErr w:type="spellEnd"/>
          </w:p>
        </w:tc>
        <w:tc>
          <w:tcPr>
            <w:tcW w:w="852" w:type="dxa"/>
            <w:vAlign w:val="bottom"/>
          </w:tcPr>
          <w:p w14:paraId="31DF6843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62AF9BC5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05F7AEB6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09F61CF0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69F46BCA" w14:textId="77777777" w:rsidTr="00091987">
        <w:trPr>
          <w:jc w:val="center"/>
        </w:trPr>
        <w:tc>
          <w:tcPr>
            <w:tcW w:w="2187" w:type="dxa"/>
          </w:tcPr>
          <w:p w14:paraId="212E247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0238E71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Bryopsis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5C05D6E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767" w:type="dxa"/>
            <w:vAlign w:val="bottom"/>
          </w:tcPr>
          <w:p w14:paraId="6712910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852" w:type="dxa"/>
            <w:vAlign w:val="bottom"/>
          </w:tcPr>
          <w:p w14:paraId="4E525EA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4905435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767C96BA" w14:textId="77777777" w:rsidTr="00091987">
        <w:trPr>
          <w:jc w:val="center"/>
        </w:trPr>
        <w:tc>
          <w:tcPr>
            <w:tcW w:w="2187" w:type="dxa"/>
          </w:tcPr>
          <w:p w14:paraId="60D81DC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DFACBE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Centroceras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796E609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3.41</w:t>
            </w:r>
          </w:p>
        </w:tc>
        <w:tc>
          <w:tcPr>
            <w:tcW w:w="767" w:type="dxa"/>
            <w:vAlign w:val="bottom"/>
          </w:tcPr>
          <w:p w14:paraId="1A7CA01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0.36</w:t>
            </w:r>
          </w:p>
        </w:tc>
        <w:tc>
          <w:tcPr>
            <w:tcW w:w="852" w:type="dxa"/>
            <w:vAlign w:val="bottom"/>
          </w:tcPr>
          <w:p w14:paraId="3A15F8A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767" w:type="dxa"/>
            <w:vAlign w:val="bottom"/>
          </w:tcPr>
          <w:p w14:paraId="77F1134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  <w:tr w:rsidR="000E1D37" w:rsidRPr="00FD0B0C" w14:paraId="1516D77A" w14:textId="77777777" w:rsidTr="00091987">
        <w:trPr>
          <w:jc w:val="center"/>
        </w:trPr>
        <w:tc>
          <w:tcPr>
            <w:tcW w:w="2187" w:type="dxa"/>
          </w:tcPr>
          <w:p w14:paraId="24AF4FF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749C5E7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Ceramium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DE11F5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0.82</w:t>
            </w:r>
          </w:p>
        </w:tc>
        <w:tc>
          <w:tcPr>
            <w:tcW w:w="767" w:type="dxa"/>
            <w:vAlign w:val="bottom"/>
          </w:tcPr>
          <w:p w14:paraId="307B853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0.17</w:t>
            </w:r>
          </w:p>
        </w:tc>
        <w:tc>
          <w:tcPr>
            <w:tcW w:w="852" w:type="dxa"/>
            <w:vAlign w:val="bottom"/>
          </w:tcPr>
          <w:p w14:paraId="0DB1CB6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767" w:type="dxa"/>
            <w:vAlign w:val="bottom"/>
          </w:tcPr>
          <w:p w14:paraId="78D4C1A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</w:tr>
      <w:tr w:rsidR="000E1D37" w:rsidRPr="00FD0B0C" w14:paraId="62191060" w14:textId="77777777" w:rsidTr="00091987">
        <w:trPr>
          <w:jc w:val="center"/>
        </w:trPr>
        <w:tc>
          <w:tcPr>
            <w:tcW w:w="2187" w:type="dxa"/>
          </w:tcPr>
          <w:p w14:paraId="28551DB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6460D5E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Chaetomorpha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71FA1CF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767" w:type="dxa"/>
            <w:vAlign w:val="bottom"/>
          </w:tcPr>
          <w:p w14:paraId="2336E03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852" w:type="dxa"/>
            <w:vAlign w:val="bottom"/>
          </w:tcPr>
          <w:p w14:paraId="0B45653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0047EB4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31D93DED" w14:textId="77777777" w:rsidTr="00091987">
        <w:trPr>
          <w:jc w:val="center"/>
        </w:trPr>
        <w:tc>
          <w:tcPr>
            <w:tcW w:w="2187" w:type="dxa"/>
          </w:tcPr>
          <w:p w14:paraId="7696251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7918DE8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Cladophora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4A1CF94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767" w:type="dxa"/>
            <w:vAlign w:val="bottom"/>
          </w:tcPr>
          <w:p w14:paraId="5493900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  <w:tc>
          <w:tcPr>
            <w:tcW w:w="852" w:type="dxa"/>
            <w:vAlign w:val="bottom"/>
          </w:tcPr>
          <w:p w14:paraId="3C092CB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47054FF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641DB7EF" w14:textId="77777777" w:rsidTr="00091987">
        <w:trPr>
          <w:jc w:val="center"/>
        </w:trPr>
        <w:tc>
          <w:tcPr>
            <w:tcW w:w="2187" w:type="dxa"/>
          </w:tcPr>
          <w:p w14:paraId="7629715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EEE9C1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Hypoglossum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hypoglossoides</w:t>
            </w:r>
            <w:proofErr w:type="spellEnd"/>
          </w:p>
        </w:tc>
        <w:tc>
          <w:tcPr>
            <w:tcW w:w="852" w:type="dxa"/>
            <w:vAlign w:val="bottom"/>
          </w:tcPr>
          <w:p w14:paraId="12E78EF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0.61</w:t>
            </w:r>
          </w:p>
        </w:tc>
        <w:tc>
          <w:tcPr>
            <w:tcW w:w="767" w:type="dxa"/>
            <w:vAlign w:val="bottom"/>
          </w:tcPr>
          <w:p w14:paraId="5863E3A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0.13</w:t>
            </w:r>
          </w:p>
        </w:tc>
        <w:tc>
          <w:tcPr>
            <w:tcW w:w="852" w:type="dxa"/>
            <w:vAlign w:val="bottom"/>
          </w:tcPr>
          <w:p w14:paraId="0B20922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6.56</w:t>
            </w:r>
          </w:p>
        </w:tc>
        <w:tc>
          <w:tcPr>
            <w:tcW w:w="767" w:type="dxa"/>
            <w:vAlign w:val="bottom"/>
          </w:tcPr>
          <w:p w14:paraId="7B937C8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0.62</w:t>
            </w:r>
          </w:p>
        </w:tc>
      </w:tr>
      <w:tr w:rsidR="000E1D37" w:rsidRPr="00FD0B0C" w14:paraId="47002313" w14:textId="77777777" w:rsidTr="00091987">
        <w:trPr>
          <w:jc w:val="center"/>
        </w:trPr>
        <w:tc>
          <w:tcPr>
            <w:tcW w:w="2187" w:type="dxa"/>
          </w:tcPr>
          <w:p w14:paraId="63264B2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4F1CFBC4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Polysiphonia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 w:rsidRPr="00FD0B0C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sp</w:t>
            </w:r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.</w:t>
            </w:r>
          </w:p>
        </w:tc>
        <w:tc>
          <w:tcPr>
            <w:tcW w:w="852" w:type="dxa"/>
            <w:vAlign w:val="bottom"/>
          </w:tcPr>
          <w:p w14:paraId="25F372A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0.78</w:t>
            </w:r>
          </w:p>
        </w:tc>
        <w:tc>
          <w:tcPr>
            <w:tcW w:w="767" w:type="dxa"/>
            <w:vAlign w:val="bottom"/>
          </w:tcPr>
          <w:p w14:paraId="07836D4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0.28</w:t>
            </w:r>
          </w:p>
        </w:tc>
        <w:tc>
          <w:tcPr>
            <w:tcW w:w="852" w:type="dxa"/>
            <w:vAlign w:val="bottom"/>
          </w:tcPr>
          <w:p w14:paraId="580518F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767" w:type="dxa"/>
            <w:vAlign w:val="bottom"/>
          </w:tcPr>
          <w:p w14:paraId="569C589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0.02</w:t>
            </w:r>
          </w:p>
        </w:tc>
      </w:tr>
      <w:tr w:rsidR="000E1D37" w:rsidRPr="00FD0B0C" w14:paraId="759B4424" w14:textId="77777777" w:rsidTr="00091987">
        <w:trPr>
          <w:jc w:val="center"/>
        </w:trPr>
        <w:tc>
          <w:tcPr>
            <w:tcW w:w="2187" w:type="dxa"/>
          </w:tcPr>
          <w:p w14:paraId="6B4E77E7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3C5AB74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Spyridia</w:t>
            </w:r>
            <w:proofErr w:type="spellEnd"/>
            <w:r w:rsidRPr="00FD0B0C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 xml:space="preserve"> filamentosa</w:t>
            </w:r>
          </w:p>
        </w:tc>
        <w:tc>
          <w:tcPr>
            <w:tcW w:w="852" w:type="dxa"/>
            <w:vAlign w:val="bottom"/>
          </w:tcPr>
          <w:p w14:paraId="7F350676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0.17</w:t>
            </w:r>
          </w:p>
        </w:tc>
        <w:tc>
          <w:tcPr>
            <w:tcW w:w="767" w:type="dxa"/>
            <w:vAlign w:val="bottom"/>
          </w:tcPr>
          <w:p w14:paraId="3045D28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0.12</w:t>
            </w:r>
          </w:p>
        </w:tc>
        <w:tc>
          <w:tcPr>
            <w:tcW w:w="852" w:type="dxa"/>
            <w:vAlign w:val="bottom"/>
          </w:tcPr>
          <w:p w14:paraId="01A97F9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767" w:type="dxa"/>
            <w:vAlign w:val="bottom"/>
          </w:tcPr>
          <w:p w14:paraId="5E90D72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0E1D37" w:rsidRPr="00FD0B0C" w14:paraId="230FBAD8" w14:textId="77777777" w:rsidTr="00091987">
        <w:trPr>
          <w:jc w:val="center"/>
        </w:trPr>
        <w:tc>
          <w:tcPr>
            <w:tcW w:w="2187" w:type="dxa"/>
          </w:tcPr>
          <w:p w14:paraId="6092153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5F4577E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Multispecific</w:t>
            </w:r>
            <w:proofErr w:type="spellEnd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turf</w:t>
            </w:r>
            <w:proofErr w:type="spellEnd"/>
          </w:p>
        </w:tc>
        <w:tc>
          <w:tcPr>
            <w:tcW w:w="852" w:type="dxa"/>
            <w:vAlign w:val="bottom"/>
          </w:tcPr>
          <w:p w14:paraId="0715182F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49.59</w:t>
            </w:r>
          </w:p>
        </w:tc>
        <w:tc>
          <w:tcPr>
            <w:tcW w:w="767" w:type="dxa"/>
            <w:vAlign w:val="bottom"/>
          </w:tcPr>
          <w:p w14:paraId="4F4D78F2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4.10</w:t>
            </w:r>
          </w:p>
        </w:tc>
        <w:tc>
          <w:tcPr>
            <w:tcW w:w="852" w:type="dxa"/>
            <w:vAlign w:val="bottom"/>
          </w:tcPr>
          <w:p w14:paraId="6A25CCC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60.22</w:t>
            </w:r>
          </w:p>
        </w:tc>
        <w:tc>
          <w:tcPr>
            <w:tcW w:w="767" w:type="dxa"/>
            <w:vAlign w:val="bottom"/>
          </w:tcPr>
          <w:p w14:paraId="472CF71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3.30</w:t>
            </w:r>
          </w:p>
        </w:tc>
      </w:tr>
      <w:tr w:rsidR="000E1D37" w:rsidRPr="00FD0B0C" w14:paraId="0013F041" w14:textId="77777777" w:rsidTr="00091987">
        <w:trPr>
          <w:jc w:val="center"/>
        </w:trPr>
        <w:tc>
          <w:tcPr>
            <w:tcW w:w="2187" w:type="dxa"/>
          </w:tcPr>
          <w:p w14:paraId="2D7FBE9F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Substrate</w:t>
            </w:r>
            <w:proofErr w:type="spellEnd"/>
          </w:p>
        </w:tc>
        <w:tc>
          <w:tcPr>
            <w:tcW w:w="3533" w:type="dxa"/>
            <w:vAlign w:val="bottom"/>
          </w:tcPr>
          <w:p w14:paraId="18C09E8C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Uncolonized</w:t>
            </w:r>
            <w:proofErr w:type="spellEnd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substrate</w:t>
            </w:r>
            <w:proofErr w:type="spellEnd"/>
          </w:p>
        </w:tc>
        <w:tc>
          <w:tcPr>
            <w:tcW w:w="852" w:type="dxa"/>
            <w:vAlign w:val="bottom"/>
          </w:tcPr>
          <w:p w14:paraId="308F30F6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00560784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52" w:type="dxa"/>
            <w:vAlign w:val="bottom"/>
          </w:tcPr>
          <w:p w14:paraId="7F6B04A1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7" w:type="dxa"/>
            <w:vAlign w:val="bottom"/>
          </w:tcPr>
          <w:p w14:paraId="479D7EBD" w14:textId="77777777" w:rsidR="000E1D37" w:rsidRPr="00FD0B0C" w:rsidRDefault="000E1D37" w:rsidP="005069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1D37" w:rsidRPr="00FD0B0C" w14:paraId="4EC0A43D" w14:textId="77777777" w:rsidTr="00091987">
        <w:trPr>
          <w:jc w:val="center"/>
        </w:trPr>
        <w:tc>
          <w:tcPr>
            <w:tcW w:w="2187" w:type="dxa"/>
          </w:tcPr>
          <w:p w14:paraId="17F4AE0E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0C60AA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Sand</w:t>
            </w:r>
            <w:proofErr w:type="spellEnd"/>
          </w:p>
        </w:tc>
        <w:tc>
          <w:tcPr>
            <w:tcW w:w="852" w:type="dxa"/>
            <w:vAlign w:val="bottom"/>
          </w:tcPr>
          <w:p w14:paraId="68939FAC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0.33</w:t>
            </w:r>
          </w:p>
        </w:tc>
        <w:tc>
          <w:tcPr>
            <w:tcW w:w="767" w:type="dxa"/>
            <w:vAlign w:val="bottom"/>
          </w:tcPr>
          <w:p w14:paraId="02616C8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0.11</w:t>
            </w:r>
          </w:p>
        </w:tc>
        <w:tc>
          <w:tcPr>
            <w:tcW w:w="852" w:type="dxa"/>
            <w:vAlign w:val="bottom"/>
          </w:tcPr>
          <w:p w14:paraId="6E8DC8E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2.64</w:t>
            </w:r>
          </w:p>
        </w:tc>
        <w:tc>
          <w:tcPr>
            <w:tcW w:w="767" w:type="dxa"/>
            <w:vAlign w:val="bottom"/>
          </w:tcPr>
          <w:p w14:paraId="5061B09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0.29</w:t>
            </w:r>
          </w:p>
        </w:tc>
      </w:tr>
      <w:tr w:rsidR="000E1D37" w:rsidRPr="00FD0B0C" w14:paraId="3AACA107" w14:textId="77777777" w:rsidTr="00091987">
        <w:trPr>
          <w:jc w:val="center"/>
        </w:trPr>
        <w:tc>
          <w:tcPr>
            <w:tcW w:w="2187" w:type="dxa"/>
          </w:tcPr>
          <w:p w14:paraId="4F699D03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vAlign w:val="bottom"/>
          </w:tcPr>
          <w:p w14:paraId="21B968A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Rubble</w:t>
            </w:r>
          </w:p>
        </w:tc>
        <w:tc>
          <w:tcPr>
            <w:tcW w:w="852" w:type="dxa"/>
            <w:vAlign w:val="bottom"/>
          </w:tcPr>
          <w:p w14:paraId="60F0FCCD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0.25</w:t>
            </w:r>
          </w:p>
        </w:tc>
        <w:tc>
          <w:tcPr>
            <w:tcW w:w="767" w:type="dxa"/>
            <w:vAlign w:val="bottom"/>
          </w:tcPr>
          <w:p w14:paraId="181F236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0.05</w:t>
            </w:r>
          </w:p>
        </w:tc>
        <w:tc>
          <w:tcPr>
            <w:tcW w:w="852" w:type="dxa"/>
            <w:vAlign w:val="bottom"/>
          </w:tcPr>
          <w:p w14:paraId="7D9E2BF0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0.29</w:t>
            </w:r>
          </w:p>
        </w:tc>
        <w:tc>
          <w:tcPr>
            <w:tcW w:w="767" w:type="dxa"/>
            <w:vAlign w:val="bottom"/>
          </w:tcPr>
          <w:p w14:paraId="38088A41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0.04</w:t>
            </w:r>
          </w:p>
        </w:tc>
      </w:tr>
      <w:tr w:rsidR="000E1D37" w:rsidRPr="00FD0B0C" w14:paraId="2F5FFAFE" w14:textId="77777777" w:rsidTr="00091987">
        <w:trPr>
          <w:jc w:val="center"/>
        </w:trPr>
        <w:tc>
          <w:tcPr>
            <w:tcW w:w="2187" w:type="dxa"/>
            <w:tcBorders>
              <w:bottom w:val="single" w:sz="18" w:space="0" w:color="auto"/>
            </w:tcBorders>
          </w:tcPr>
          <w:p w14:paraId="0BAA52FA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533" w:type="dxa"/>
            <w:tcBorders>
              <w:bottom w:val="single" w:sz="18" w:space="0" w:color="auto"/>
            </w:tcBorders>
            <w:vAlign w:val="bottom"/>
          </w:tcPr>
          <w:p w14:paraId="203DF499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>Bare</w:t>
            </w:r>
            <w:proofErr w:type="spellEnd"/>
            <w:r w:rsidRPr="00FD0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rock</w:t>
            </w:r>
          </w:p>
        </w:tc>
        <w:tc>
          <w:tcPr>
            <w:tcW w:w="852" w:type="dxa"/>
            <w:tcBorders>
              <w:bottom w:val="single" w:sz="18" w:space="0" w:color="auto"/>
            </w:tcBorders>
            <w:vAlign w:val="bottom"/>
          </w:tcPr>
          <w:p w14:paraId="03DD58C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6.87</w:t>
            </w:r>
          </w:p>
        </w:tc>
        <w:tc>
          <w:tcPr>
            <w:tcW w:w="767" w:type="dxa"/>
            <w:tcBorders>
              <w:bottom w:val="single" w:sz="18" w:space="0" w:color="auto"/>
            </w:tcBorders>
            <w:vAlign w:val="bottom"/>
          </w:tcPr>
          <w:p w14:paraId="5DA3201B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0.44</w:t>
            </w:r>
          </w:p>
        </w:tc>
        <w:tc>
          <w:tcPr>
            <w:tcW w:w="852" w:type="dxa"/>
            <w:tcBorders>
              <w:bottom w:val="single" w:sz="18" w:space="0" w:color="auto"/>
            </w:tcBorders>
            <w:vAlign w:val="bottom"/>
          </w:tcPr>
          <w:p w14:paraId="5613A1E5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0.15</w:t>
            </w:r>
          </w:p>
        </w:tc>
        <w:tc>
          <w:tcPr>
            <w:tcW w:w="767" w:type="dxa"/>
            <w:tcBorders>
              <w:bottom w:val="single" w:sz="18" w:space="0" w:color="auto"/>
            </w:tcBorders>
            <w:vAlign w:val="bottom"/>
          </w:tcPr>
          <w:p w14:paraId="4A36B238" w14:textId="77777777" w:rsidR="000E1D37" w:rsidRPr="00FD0B0C" w:rsidRDefault="000E1D37" w:rsidP="0050693A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</w:rPr>
              <w:t>0.03</w:t>
            </w:r>
          </w:p>
        </w:tc>
      </w:tr>
    </w:tbl>
    <w:p w14:paraId="1BA75F56" w14:textId="77777777" w:rsidR="00574827" w:rsidRPr="00FD0B0C" w:rsidRDefault="00574827" w:rsidP="000E1D37">
      <w:pPr>
        <w:spacing w:line="276" w:lineRule="auto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E95A313" w14:textId="77777777" w:rsidR="00BD5582" w:rsidRPr="00FD0B0C" w:rsidRDefault="00BD5582">
      <w:pPr>
        <w:rPr>
          <w:rFonts w:ascii="Times New Roman" w:hAnsi="Times New Roman" w:cs="Times New Roman"/>
          <w:iCs/>
          <w:color w:val="000000" w:themeColor="text1"/>
        </w:rPr>
        <w:sectPr w:rsidR="00BD5582" w:rsidRPr="00FD0B0C" w:rsidSect="00BD55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1EEFAF" w14:textId="77777777" w:rsidR="000E1D37" w:rsidRPr="00FD0B0C" w:rsidRDefault="000E1D37" w:rsidP="000E1D37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DE062E" w14:textId="2A3C50A3" w:rsidR="00574827" w:rsidRPr="00FD0B0C" w:rsidRDefault="00574827" w:rsidP="00574827">
      <w:pPr>
        <w:pStyle w:val="Tabela"/>
        <w:spacing w:line="276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bookmarkStart w:id="1" w:name="_Toc267502388"/>
      <w:r w:rsidRPr="00FD0B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 2</w:t>
      </w:r>
      <w:r w:rsidR="0061498F" w:rsidRPr="00FD0B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D0B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bookmarkEnd w:id="1"/>
      <w:r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Relative biomass of nominally herbivorous fish species at study sites in rocky reefs of </w:t>
      </w:r>
      <w:proofErr w:type="spellStart"/>
      <w:r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Arraial</w:t>
      </w:r>
      <w:proofErr w:type="spellEnd"/>
      <w:r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do Cabo</w:t>
      </w:r>
      <w:r w:rsidR="00B377E6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, RJ</w:t>
      </w:r>
      <w:r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(</w:t>
      </w:r>
      <w:r w:rsidR="00B377E6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Brazil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) according to 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site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and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stratum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(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following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Cordeiro</w:t>
      </w:r>
      <w:r w:rsidR="00B607E0" w:rsidRPr="00FD0B0C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lang w:val="en-US"/>
        </w:rPr>
        <w:t xml:space="preserve"> et al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.,</w:t>
      </w:r>
      <w:r w:rsidR="00B607E0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2016)</w:t>
      </w:r>
      <w:r w:rsidR="00E14002" w:rsidRPr="00FD0B0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.</w:t>
      </w:r>
    </w:p>
    <w:tbl>
      <w:tblPr>
        <w:tblStyle w:val="Tabelacomgrade"/>
        <w:tblW w:w="142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2454"/>
        <w:gridCol w:w="776"/>
        <w:gridCol w:w="869"/>
        <w:gridCol w:w="743"/>
        <w:gridCol w:w="644"/>
        <w:gridCol w:w="870"/>
        <w:gridCol w:w="744"/>
        <w:gridCol w:w="744"/>
        <w:gridCol w:w="870"/>
        <w:gridCol w:w="744"/>
        <w:gridCol w:w="681"/>
        <w:gridCol w:w="870"/>
        <w:gridCol w:w="744"/>
        <w:gridCol w:w="744"/>
      </w:tblGrid>
      <w:tr w:rsidR="00574827" w:rsidRPr="00FD0B0C" w14:paraId="29713A4B" w14:textId="77777777" w:rsidTr="00773DDF">
        <w:trPr>
          <w:jc w:val="center"/>
        </w:trPr>
        <w:tc>
          <w:tcPr>
            <w:tcW w:w="1772" w:type="dxa"/>
            <w:tcBorders>
              <w:top w:val="single" w:sz="18" w:space="0" w:color="auto"/>
            </w:tcBorders>
            <w:vAlign w:val="bottom"/>
          </w:tcPr>
          <w:p w14:paraId="7AA00B58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81" w:type="dxa"/>
            <w:tcBorders>
              <w:top w:val="single" w:sz="18" w:space="0" w:color="auto"/>
            </w:tcBorders>
            <w:vAlign w:val="bottom"/>
          </w:tcPr>
          <w:p w14:paraId="68E019BD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Borders>
              <w:top w:val="single" w:sz="18" w:space="0" w:color="auto"/>
            </w:tcBorders>
            <w:vAlign w:val="bottom"/>
          </w:tcPr>
          <w:p w14:paraId="784861B7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6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0BD9A591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Abobrinha</w:t>
            </w:r>
          </w:p>
        </w:tc>
        <w:tc>
          <w:tcPr>
            <w:tcW w:w="4667" w:type="dxa"/>
            <w:gridSpan w:val="6"/>
            <w:tcBorders>
              <w:top w:val="single" w:sz="18" w:space="0" w:color="auto"/>
              <w:bottom w:val="single" w:sz="4" w:space="0" w:color="auto"/>
            </w:tcBorders>
            <w:vAlign w:val="bottom"/>
          </w:tcPr>
          <w:p w14:paraId="37B1575C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Pedra Vermelha</w:t>
            </w:r>
          </w:p>
        </w:tc>
      </w:tr>
      <w:tr w:rsidR="00574827" w:rsidRPr="00FD0B0C" w14:paraId="41DAE15A" w14:textId="77777777" w:rsidTr="00773DDF">
        <w:trPr>
          <w:jc w:val="center"/>
        </w:trPr>
        <w:tc>
          <w:tcPr>
            <w:tcW w:w="1772" w:type="dxa"/>
            <w:vAlign w:val="bottom"/>
          </w:tcPr>
          <w:p w14:paraId="77D608DD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Family</w:t>
            </w:r>
          </w:p>
        </w:tc>
        <w:tc>
          <w:tcPr>
            <w:tcW w:w="2481" w:type="dxa"/>
            <w:vAlign w:val="bottom"/>
          </w:tcPr>
          <w:p w14:paraId="691EFA46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Species</w:t>
            </w:r>
            <w:proofErr w:type="spellEnd"/>
          </w:p>
        </w:tc>
        <w:tc>
          <w:tcPr>
            <w:tcW w:w="716" w:type="dxa"/>
            <w:vAlign w:val="bottom"/>
          </w:tcPr>
          <w:p w14:paraId="64743029" w14:textId="30B8029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M</w:t>
            </w:r>
            <w:r w:rsidR="00B607E0" w:rsidRPr="00FD0B0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F</w:t>
            </w:r>
            <w:r w:rsidRPr="00FD0B0C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2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6881D7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Deep</w:t>
            </w:r>
            <w:proofErr w:type="spellEnd"/>
          </w:p>
        </w:tc>
        <w:tc>
          <w:tcPr>
            <w:tcW w:w="23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49F2FE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Shallow</w:t>
            </w:r>
            <w:proofErr w:type="spellEnd"/>
          </w:p>
        </w:tc>
        <w:tc>
          <w:tcPr>
            <w:tcW w:w="23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FBC499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Deep</w:t>
            </w:r>
            <w:proofErr w:type="spellEnd"/>
          </w:p>
        </w:tc>
        <w:tc>
          <w:tcPr>
            <w:tcW w:w="23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228FB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Shallow</w:t>
            </w:r>
            <w:proofErr w:type="spellEnd"/>
          </w:p>
        </w:tc>
      </w:tr>
      <w:tr w:rsidR="00574827" w:rsidRPr="00FD0B0C" w14:paraId="52FCBFE2" w14:textId="77777777" w:rsidTr="00773DDF">
        <w:trPr>
          <w:jc w:val="center"/>
        </w:trPr>
        <w:tc>
          <w:tcPr>
            <w:tcW w:w="1772" w:type="dxa"/>
            <w:tcBorders>
              <w:bottom w:val="single" w:sz="4" w:space="0" w:color="auto"/>
            </w:tcBorders>
            <w:vAlign w:val="bottom"/>
          </w:tcPr>
          <w:p w14:paraId="05040E12" w14:textId="77777777" w:rsidR="00574827" w:rsidRPr="00FD0B0C" w:rsidRDefault="00574827" w:rsidP="0037498C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481" w:type="dxa"/>
            <w:tcBorders>
              <w:bottom w:val="single" w:sz="4" w:space="0" w:color="auto"/>
            </w:tcBorders>
            <w:vAlign w:val="bottom"/>
          </w:tcPr>
          <w:p w14:paraId="079C69E3" w14:textId="77777777" w:rsidR="00574827" w:rsidRPr="00FD0B0C" w:rsidRDefault="00574827" w:rsidP="0037498C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14:paraId="1696D66D" w14:textId="77777777" w:rsidR="00574827" w:rsidRPr="00FD0B0C" w:rsidRDefault="00574827" w:rsidP="0037498C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CC67A" w14:textId="7801181C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6F69D" w14:textId="1E7EEECA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s.d.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F92AA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A755A" w14:textId="6CADBE61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54BF42" w14:textId="16CA3F23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s.d.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3A1E57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AAE7DD" w14:textId="63EE6D59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DF7A8" w14:textId="50F8E8CA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s.d.</w:t>
            </w: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62B0DC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7D70A" w14:textId="29576CA5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7182DC" w14:textId="5276C031" w:rsidR="00574827" w:rsidRPr="00FD0B0C" w:rsidRDefault="00B607E0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s.d.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B5FECD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574827" w:rsidRPr="00FD0B0C" w14:paraId="7C909441" w14:textId="77777777" w:rsidTr="00773DDF">
        <w:trPr>
          <w:trHeight w:val="339"/>
          <w:jc w:val="center"/>
        </w:trPr>
        <w:tc>
          <w:tcPr>
            <w:tcW w:w="1772" w:type="dxa"/>
            <w:tcBorders>
              <w:top w:val="single" w:sz="4" w:space="0" w:color="auto"/>
            </w:tcBorders>
            <w:vAlign w:val="bottom"/>
          </w:tcPr>
          <w:p w14:paraId="455A30E5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Acanthuridae</w:t>
            </w:r>
            <w:proofErr w:type="spellEnd"/>
          </w:p>
        </w:tc>
        <w:tc>
          <w:tcPr>
            <w:tcW w:w="2481" w:type="dxa"/>
            <w:tcBorders>
              <w:top w:val="single" w:sz="4" w:space="0" w:color="auto"/>
            </w:tcBorders>
            <w:vAlign w:val="bottom"/>
          </w:tcPr>
          <w:p w14:paraId="30129B55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Acanthurus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bahianus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</w:tcBorders>
            <w:vAlign w:val="bottom"/>
          </w:tcPr>
          <w:p w14:paraId="54DDD30F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tcBorders>
              <w:top w:val="single" w:sz="4" w:space="0" w:color="auto"/>
            </w:tcBorders>
            <w:vAlign w:val="bottom"/>
          </w:tcPr>
          <w:p w14:paraId="5CF6D5B7" w14:textId="4447D27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4" w:space="0" w:color="auto"/>
            </w:tcBorders>
            <w:vAlign w:val="bottom"/>
          </w:tcPr>
          <w:p w14:paraId="0471C392" w14:textId="6803EE3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</w:tcBorders>
            <w:vAlign w:val="bottom"/>
          </w:tcPr>
          <w:p w14:paraId="1B6875B5" w14:textId="4728696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bottom"/>
          </w:tcPr>
          <w:p w14:paraId="1178670A" w14:textId="0F08838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14:paraId="5315ACA5" w14:textId="4864D35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14:paraId="018D10C2" w14:textId="2292313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bottom"/>
          </w:tcPr>
          <w:p w14:paraId="1BC89BA6" w14:textId="13BF1F5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14:paraId="7A07F97B" w14:textId="19042776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bottom"/>
          </w:tcPr>
          <w:p w14:paraId="1EFAE8A5" w14:textId="46D12E3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bottom"/>
          </w:tcPr>
          <w:p w14:paraId="1ABBD50A" w14:textId="7DD4D1C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14:paraId="32E8A4F8" w14:textId="32F6869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14:paraId="220D8ABF" w14:textId="1773302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74827" w:rsidRPr="00FD0B0C" w14:paraId="6B149961" w14:textId="77777777" w:rsidTr="00773DDF">
        <w:trPr>
          <w:jc w:val="center"/>
        </w:trPr>
        <w:tc>
          <w:tcPr>
            <w:tcW w:w="1772" w:type="dxa"/>
            <w:vAlign w:val="bottom"/>
          </w:tcPr>
          <w:p w14:paraId="51947DC5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Acanthuridae</w:t>
            </w:r>
            <w:proofErr w:type="spellEnd"/>
          </w:p>
        </w:tc>
        <w:tc>
          <w:tcPr>
            <w:tcW w:w="2481" w:type="dxa"/>
            <w:vAlign w:val="bottom"/>
          </w:tcPr>
          <w:p w14:paraId="48A9C7A8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Acanthurus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chirurgus</w:t>
            </w:r>
            <w:proofErr w:type="spellEnd"/>
          </w:p>
        </w:tc>
        <w:tc>
          <w:tcPr>
            <w:tcW w:w="716" w:type="dxa"/>
            <w:vAlign w:val="bottom"/>
          </w:tcPr>
          <w:p w14:paraId="345D50BF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7AEF8B9F" w14:textId="5EE71DA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6" w:type="dxa"/>
            <w:vAlign w:val="bottom"/>
          </w:tcPr>
          <w:p w14:paraId="52CC439A" w14:textId="5EE487A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4" w:type="dxa"/>
            <w:vAlign w:val="bottom"/>
          </w:tcPr>
          <w:p w14:paraId="014A5A11" w14:textId="345C9B2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2" w:type="dxa"/>
            <w:vAlign w:val="bottom"/>
          </w:tcPr>
          <w:p w14:paraId="1C6DFFF7" w14:textId="5F58CE5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7" w:type="dxa"/>
            <w:vAlign w:val="bottom"/>
          </w:tcPr>
          <w:p w14:paraId="43016CA4" w14:textId="7ACABB0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28B1A09D" w14:textId="74CA898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2" w:type="dxa"/>
            <w:vAlign w:val="bottom"/>
          </w:tcPr>
          <w:p w14:paraId="416B7EB4" w14:textId="2BDA491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53E886CC" w14:textId="7BE8FE0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2" w:type="dxa"/>
            <w:vAlign w:val="bottom"/>
          </w:tcPr>
          <w:p w14:paraId="1A881DEC" w14:textId="31730EE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2" w:type="dxa"/>
            <w:vAlign w:val="bottom"/>
          </w:tcPr>
          <w:p w14:paraId="72F0AA18" w14:textId="29DB623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7" w:type="dxa"/>
            <w:vAlign w:val="bottom"/>
          </w:tcPr>
          <w:p w14:paraId="15BA3FE0" w14:textId="5931B94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2531303F" w14:textId="4647CE4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74827" w:rsidRPr="00FD0B0C" w14:paraId="51D083E0" w14:textId="77777777" w:rsidTr="00773DDF">
        <w:trPr>
          <w:jc w:val="center"/>
        </w:trPr>
        <w:tc>
          <w:tcPr>
            <w:tcW w:w="1772" w:type="dxa"/>
            <w:vAlign w:val="bottom"/>
          </w:tcPr>
          <w:p w14:paraId="104D1CCC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Acanthuridae</w:t>
            </w:r>
            <w:proofErr w:type="spellEnd"/>
          </w:p>
        </w:tc>
        <w:tc>
          <w:tcPr>
            <w:tcW w:w="2481" w:type="dxa"/>
            <w:vAlign w:val="bottom"/>
          </w:tcPr>
          <w:p w14:paraId="795669A4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Acanthurus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coeruleus</w:t>
            </w:r>
            <w:proofErr w:type="spellEnd"/>
          </w:p>
        </w:tc>
        <w:tc>
          <w:tcPr>
            <w:tcW w:w="716" w:type="dxa"/>
            <w:vAlign w:val="bottom"/>
          </w:tcPr>
          <w:p w14:paraId="031FA6E0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71" w:type="dxa"/>
            <w:vAlign w:val="bottom"/>
          </w:tcPr>
          <w:p w14:paraId="7051A13C" w14:textId="7384658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bottom"/>
          </w:tcPr>
          <w:p w14:paraId="06A36E0B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44" w:type="dxa"/>
            <w:vAlign w:val="bottom"/>
          </w:tcPr>
          <w:p w14:paraId="46C14E1F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872" w:type="dxa"/>
            <w:vAlign w:val="bottom"/>
          </w:tcPr>
          <w:p w14:paraId="00DEE8F6" w14:textId="09282E7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7" w:type="dxa"/>
            <w:vAlign w:val="bottom"/>
          </w:tcPr>
          <w:p w14:paraId="029BD5DA" w14:textId="1A7B498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2F67AD51" w14:textId="089675E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2" w:type="dxa"/>
            <w:vAlign w:val="bottom"/>
          </w:tcPr>
          <w:p w14:paraId="3770C657" w14:textId="474A0C6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7C75D4DA" w14:textId="3EE50A2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2" w:type="dxa"/>
            <w:vAlign w:val="bottom"/>
          </w:tcPr>
          <w:p w14:paraId="4F739E3D" w14:textId="159A704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2" w:type="dxa"/>
            <w:vAlign w:val="bottom"/>
          </w:tcPr>
          <w:p w14:paraId="218A6B7F" w14:textId="05B86C9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bottom"/>
          </w:tcPr>
          <w:p w14:paraId="564A98BD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47" w:type="dxa"/>
            <w:vAlign w:val="bottom"/>
          </w:tcPr>
          <w:p w14:paraId="06D26DF2" w14:textId="60E6C03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74827" w:rsidRPr="00FD0B0C" w14:paraId="44DEF284" w14:textId="77777777" w:rsidTr="00773DDF">
        <w:trPr>
          <w:jc w:val="center"/>
        </w:trPr>
        <w:tc>
          <w:tcPr>
            <w:tcW w:w="1772" w:type="dxa"/>
            <w:vAlign w:val="bottom"/>
          </w:tcPr>
          <w:p w14:paraId="47601399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Sparidae</w:t>
            </w:r>
            <w:proofErr w:type="spellEnd"/>
          </w:p>
        </w:tc>
        <w:tc>
          <w:tcPr>
            <w:tcW w:w="2481" w:type="dxa"/>
            <w:vAlign w:val="bottom"/>
          </w:tcPr>
          <w:p w14:paraId="4BDCABA6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Diplodus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argenteus</w:t>
            </w:r>
            <w:proofErr w:type="spellEnd"/>
          </w:p>
        </w:tc>
        <w:tc>
          <w:tcPr>
            <w:tcW w:w="716" w:type="dxa"/>
            <w:vAlign w:val="bottom"/>
          </w:tcPr>
          <w:p w14:paraId="6BB1DBB0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871" w:type="dxa"/>
            <w:vAlign w:val="bottom"/>
          </w:tcPr>
          <w:p w14:paraId="2145EDB8" w14:textId="3A33D7C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6" w:type="dxa"/>
            <w:vAlign w:val="bottom"/>
          </w:tcPr>
          <w:p w14:paraId="12BD6C36" w14:textId="55354EA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44" w:type="dxa"/>
            <w:vAlign w:val="bottom"/>
          </w:tcPr>
          <w:p w14:paraId="07ED0838" w14:textId="7FEDE57F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2" w:type="dxa"/>
            <w:vAlign w:val="bottom"/>
          </w:tcPr>
          <w:p w14:paraId="2B611374" w14:textId="24C99BB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bottom"/>
          </w:tcPr>
          <w:p w14:paraId="46340B14" w14:textId="6C6C2A5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5599D21C" w14:textId="270AC62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2" w:type="dxa"/>
            <w:vAlign w:val="bottom"/>
          </w:tcPr>
          <w:p w14:paraId="091E5FD5" w14:textId="092A097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bottom"/>
          </w:tcPr>
          <w:p w14:paraId="6D4F11D1" w14:textId="7373981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bottom"/>
          </w:tcPr>
          <w:p w14:paraId="0D6B7BE9" w14:textId="69A8872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2" w:type="dxa"/>
            <w:vAlign w:val="bottom"/>
          </w:tcPr>
          <w:p w14:paraId="6F7D4C38" w14:textId="5E66CFF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34E1F17D" w14:textId="4F3C658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7" w:type="dxa"/>
            <w:vAlign w:val="bottom"/>
          </w:tcPr>
          <w:p w14:paraId="5AFA06AD" w14:textId="1DBEBC9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74827" w:rsidRPr="00FD0B0C" w14:paraId="55005147" w14:textId="77777777" w:rsidTr="00773DDF">
        <w:trPr>
          <w:jc w:val="center"/>
        </w:trPr>
        <w:tc>
          <w:tcPr>
            <w:tcW w:w="1772" w:type="dxa"/>
            <w:vAlign w:val="bottom"/>
          </w:tcPr>
          <w:p w14:paraId="380A795C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Kyphosidae</w:t>
            </w:r>
            <w:proofErr w:type="spellEnd"/>
          </w:p>
        </w:tc>
        <w:tc>
          <w:tcPr>
            <w:tcW w:w="2481" w:type="dxa"/>
            <w:vAlign w:val="bottom"/>
          </w:tcPr>
          <w:p w14:paraId="04DE9C3C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Kyphosus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spp.</w:t>
            </w:r>
          </w:p>
        </w:tc>
        <w:tc>
          <w:tcPr>
            <w:tcW w:w="716" w:type="dxa"/>
            <w:vAlign w:val="bottom"/>
          </w:tcPr>
          <w:p w14:paraId="6B1C6D28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71" w:type="dxa"/>
            <w:vAlign w:val="bottom"/>
          </w:tcPr>
          <w:p w14:paraId="3C947CAF" w14:textId="0D2100F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6" w:type="dxa"/>
            <w:vAlign w:val="bottom"/>
          </w:tcPr>
          <w:p w14:paraId="278027CF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44" w:type="dxa"/>
            <w:vAlign w:val="bottom"/>
          </w:tcPr>
          <w:p w14:paraId="7A83E8B1" w14:textId="2599F6F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2" w:type="dxa"/>
            <w:vAlign w:val="bottom"/>
          </w:tcPr>
          <w:p w14:paraId="3182CCDB" w14:textId="427F383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7" w:type="dxa"/>
            <w:vAlign w:val="bottom"/>
          </w:tcPr>
          <w:p w14:paraId="01F9BF76" w14:textId="1201308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47" w:type="dxa"/>
            <w:vAlign w:val="bottom"/>
          </w:tcPr>
          <w:p w14:paraId="6532B36F" w14:textId="589A2D5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2" w:type="dxa"/>
            <w:vAlign w:val="bottom"/>
          </w:tcPr>
          <w:p w14:paraId="651A918D" w14:textId="5E3F736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bottom"/>
          </w:tcPr>
          <w:p w14:paraId="474EB21A" w14:textId="3D35EF1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bottom"/>
          </w:tcPr>
          <w:p w14:paraId="31136E28" w14:textId="68EBB34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vAlign w:val="bottom"/>
          </w:tcPr>
          <w:p w14:paraId="5175BEC9" w14:textId="4E8C1AA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bottom"/>
          </w:tcPr>
          <w:p w14:paraId="2D24FF16" w14:textId="3095FF8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47" w:type="dxa"/>
            <w:vAlign w:val="bottom"/>
          </w:tcPr>
          <w:p w14:paraId="7F5AAF34" w14:textId="2B37DDD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74827" w:rsidRPr="00FD0B0C" w14:paraId="00B3DEBE" w14:textId="77777777" w:rsidTr="00773DDF">
        <w:trPr>
          <w:jc w:val="center"/>
        </w:trPr>
        <w:tc>
          <w:tcPr>
            <w:tcW w:w="1772" w:type="dxa"/>
            <w:vAlign w:val="bottom"/>
          </w:tcPr>
          <w:p w14:paraId="083B0682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Labridae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vAlign w:val="bottom"/>
          </w:tcPr>
          <w:p w14:paraId="5B756A6A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Scarus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zelindae</w:t>
            </w:r>
            <w:proofErr w:type="spellEnd"/>
          </w:p>
        </w:tc>
        <w:tc>
          <w:tcPr>
            <w:tcW w:w="716" w:type="dxa"/>
            <w:vAlign w:val="bottom"/>
          </w:tcPr>
          <w:p w14:paraId="42803F65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4D0CEC31" w14:textId="52E3F5A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6" w:type="dxa"/>
            <w:vAlign w:val="bottom"/>
          </w:tcPr>
          <w:p w14:paraId="03CE003A" w14:textId="626F9FC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44" w:type="dxa"/>
            <w:vAlign w:val="bottom"/>
          </w:tcPr>
          <w:p w14:paraId="10EB5E2E" w14:textId="2ED16AE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vAlign w:val="bottom"/>
          </w:tcPr>
          <w:p w14:paraId="3088CB86" w14:textId="6176FC6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0AF4B218" w14:textId="77DC23C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6860F119" w14:textId="731B146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2" w:type="dxa"/>
            <w:vAlign w:val="bottom"/>
          </w:tcPr>
          <w:p w14:paraId="6A0E36A1" w14:textId="4B4EC38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7" w:type="dxa"/>
            <w:vAlign w:val="bottom"/>
          </w:tcPr>
          <w:p w14:paraId="3E52A391" w14:textId="296544C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82" w:type="dxa"/>
            <w:vAlign w:val="bottom"/>
          </w:tcPr>
          <w:p w14:paraId="0359CCCB" w14:textId="6EAE9AF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2" w:type="dxa"/>
            <w:vAlign w:val="bottom"/>
          </w:tcPr>
          <w:p w14:paraId="2712366E" w14:textId="468CCBC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00BED3A9" w14:textId="2D760ED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bottom"/>
          </w:tcPr>
          <w:p w14:paraId="33CAA8A0" w14:textId="07066956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74827" w:rsidRPr="00FD0B0C" w14:paraId="00DAB5B0" w14:textId="77777777" w:rsidTr="00773DDF">
        <w:trPr>
          <w:jc w:val="center"/>
        </w:trPr>
        <w:tc>
          <w:tcPr>
            <w:tcW w:w="1772" w:type="dxa"/>
            <w:vAlign w:val="bottom"/>
          </w:tcPr>
          <w:p w14:paraId="0F74CB1F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Labridae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vAlign w:val="bottom"/>
          </w:tcPr>
          <w:p w14:paraId="0EA126EA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Sparisoma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axillare</w:t>
            </w:r>
            <w:proofErr w:type="spellEnd"/>
          </w:p>
        </w:tc>
        <w:tc>
          <w:tcPr>
            <w:tcW w:w="716" w:type="dxa"/>
            <w:vAlign w:val="bottom"/>
          </w:tcPr>
          <w:p w14:paraId="575EA0A5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6445B846" w14:textId="54F502A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6" w:type="dxa"/>
            <w:vAlign w:val="bottom"/>
          </w:tcPr>
          <w:p w14:paraId="61BB4991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44" w:type="dxa"/>
            <w:vAlign w:val="bottom"/>
          </w:tcPr>
          <w:p w14:paraId="69022E58" w14:textId="23AEFE7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2" w:type="dxa"/>
            <w:vAlign w:val="bottom"/>
          </w:tcPr>
          <w:p w14:paraId="13B8CAAD" w14:textId="42FF4A4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3344071F" w14:textId="5302537F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53D1F38C" w14:textId="02D9C9E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2" w:type="dxa"/>
            <w:vAlign w:val="bottom"/>
          </w:tcPr>
          <w:p w14:paraId="3879200C" w14:textId="7BE4B2D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7" w:type="dxa"/>
            <w:vAlign w:val="bottom"/>
          </w:tcPr>
          <w:p w14:paraId="19CF2C33" w14:textId="033BA90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2" w:type="dxa"/>
            <w:vAlign w:val="bottom"/>
          </w:tcPr>
          <w:p w14:paraId="3BDF7113" w14:textId="4DB21B2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2" w:type="dxa"/>
            <w:vAlign w:val="bottom"/>
          </w:tcPr>
          <w:p w14:paraId="0601C9DC" w14:textId="40566EF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0DA9BC3D" w14:textId="1CA64E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43A7364B" w14:textId="752B5C56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574827" w:rsidRPr="00FD0B0C" w14:paraId="3DF5773A" w14:textId="77777777" w:rsidTr="00773DDF">
        <w:trPr>
          <w:jc w:val="center"/>
        </w:trPr>
        <w:tc>
          <w:tcPr>
            <w:tcW w:w="1772" w:type="dxa"/>
            <w:vAlign w:val="bottom"/>
          </w:tcPr>
          <w:p w14:paraId="6178DDA1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Labridae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vAlign w:val="bottom"/>
          </w:tcPr>
          <w:p w14:paraId="74DB4845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Sparisoma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frondosum</w:t>
            </w:r>
            <w:proofErr w:type="spellEnd"/>
          </w:p>
        </w:tc>
        <w:tc>
          <w:tcPr>
            <w:tcW w:w="716" w:type="dxa"/>
            <w:vAlign w:val="bottom"/>
          </w:tcPr>
          <w:p w14:paraId="1B70821E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463C86E6" w14:textId="7196158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6" w:type="dxa"/>
            <w:vAlign w:val="bottom"/>
          </w:tcPr>
          <w:p w14:paraId="1B1002C5" w14:textId="65C18A2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44" w:type="dxa"/>
            <w:vAlign w:val="bottom"/>
          </w:tcPr>
          <w:p w14:paraId="5046F18B" w14:textId="0A624D5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2" w:type="dxa"/>
            <w:vAlign w:val="bottom"/>
          </w:tcPr>
          <w:p w14:paraId="4CAD4141" w14:textId="63AF9FE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vAlign w:val="bottom"/>
          </w:tcPr>
          <w:p w14:paraId="2DAD39B3" w14:textId="76C2D66E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vAlign w:val="bottom"/>
          </w:tcPr>
          <w:p w14:paraId="698B4EC2" w14:textId="13E4892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2" w:type="dxa"/>
            <w:vAlign w:val="bottom"/>
          </w:tcPr>
          <w:p w14:paraId="2059544D" w14:textId="22994F5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bottom"/>
          </w:tcPr>
          <w:p w14:paraId="1E03D010" w14:textId="2839B22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82" w:type="dxa"/>
            <w:vAlign w:val="bottom"/>
          </w:tcPr>
          <w:p w14:paraId="1351B13C" w14:textId="377E166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2" w:type="dxa"/>
            <w:vAlign w:val="bottom"/>
          </w:tcPr>
          <w:p w14:paraId="4008FFD9" w14:textId="43D0892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bottom"/>
          </w:tcPr>
          <w:p w14:paraId="344BF263" w14:textId="209D6AF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47" w:type="dxa"/>
            <w:vAlign w:val="bottom"/>
          </w:tcPr>
          <w:p w14:paraId="609E8F89" w14:textId="6C16831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574827" w:rsidRPr="00FD0B0C" w14:paraId="670CCABF" w14:textId="77777777" w:rsidTr="00773DDF">
        <w:trPr>
          <w:jc w:val="center"/>
        </w:trPr>
        <w:tc>
          <w:tcPr>
            <w:tcW w:w="1772" w:type="dxa"/>
            <w:vAlign w:val="bottom"/>
          </w:tcPr>
          <w:p w14:paraId="0CEBBA99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Labridae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vAlign w:val="bottom"/>
          </w:tcPr>
          <w:p w14:paraId="4A6240D8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Sparisoma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radians</w:t>
            </w:r>
            <w:proofErr w:type="spellEnd"/>
          </w:p>
        </w:tc>
        <w:tc>
          <w:tcPr>
            <w:tcW w:w="716" w:type="dxa"/>
            <w:vAlign w:val="bottom"/>
          </w:tcPr>
          <w:p w14:paraId="365E8053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626DD288" w14:textId="6D1A0EA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6" w:type="dxa"/>
            <w:vAlign w:val="bottom"/>
          </w:tcPr>
          <w:p w14:paraId="2A329834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44" w:type="dxa"/>
            <w:vAlign w:val="bottom"/>
          </w:tcPr>
          <w:p w14:paraId="7205D2D6" w14:textId="73181B1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2" w:type="dxa"/>
            <w:vAlign w:val="bottom"/>
          </w:tcPr>
          <w:p w14:paraId="647654AD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47" w:type="dxa"/>
            <w:vAlign w:val="bottom"/>
          </w:tcPr>
          <w:p w14:paraId="2A9B5148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47" w:type="dxa"/>
            <w:vAlign w:val="bottom"/>
          </w:tcPr>
          <w:p w14:paraId="238A083B" w14:textId="0A82AB4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72" w:type="dxa"/>
            <w:vAlign w:val="bottom"/>
          </w:tcPr>
          <w:p w14:paraId="016A8772" w14:textId="5997FC0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vAlign w:val="bottom"/>
          </w:tcPr>
          <w:p w14:paraId="6EDAC2E1" w14:textId="1CF59DC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82" w:type="dxa"/>
            <w:vAlign w:val="bottom"/>
          </w:tcPr>
          <w:p w14:paraId="597320DB" w14:textId="17CCC558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2" w:type="dxa"/>
            <w:vAlign w:val="bottom"/>
          </w:tcPr>
          <w:p w14:paraId="30C06553" w14:textId="249FBD6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vAlign w:val="bottom"/>
          </w:tcPr>
          <w:p w14:paraId="5FFBECFA" w14:textId="355EC75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bottom"/>
          </w:tcPr>
          <w:p w14:paraId="5EBF2C21" w14:textId="073E2EA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74827" w:rsidRPr="00FD0B0C" w14:paraId="48741548" w14:textId="77777777" w:rsidTr="00773DDF">
        <w:trPr>
          <w:jc w:val="center"/>
        </w:trPr>
        <w:tc>
          <w:tcPr>
            <w:tcW w:w="1772" w:type="dxa"/>
            <w:vAlign w:val="bottom"/>
          </w:tcPr>
          <w:p w14:paraId="70CAFCA4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Labridae</w:t>
            </w:r>
            <w:proofErr w:type="spellEnd"/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vAlign w:val="bottom"/>
          </w:tcPr>
          <w:p w14:paraId="364B1810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Sparisoma</w:t>
            </w:r>
            <w:proofErr w:type="spellEnd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D0B0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tuiupiranga</w:t>
            </w:r>
            <w:proofErr w:type="spellEnd"/>
          </w:p>
        </w:tc>
        <w:tc>
          <w:tcPr>
            <w:tcW w:w="716" w:type="dxa"/>
            <w:vAlign w:val="bottom"/>
          </w:tcPr>
          <w:p w14:paraId="79E6FAA5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71" w:type="dxa"/>
            <w:vAlign w:val="bottom"/>
          </w:tcPr>
          <w:p w14:paraId="2D2A8E2B" w14:textId="5ABD829B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bottom"/>
          </w:tcPr>
          <w:p w14:paraId="549CD5C5" w14:textId="79384A7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44" w:type="dxa"/>
            <w:vAlign w:val="bottom"/>
          </w:tcPr>
          <w:p w14:paraId="1FC1D1B7" w14:textId="038AC9F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2" w:type="dxa"/>
            <w:vAlign w:val="bottom"/>
          </w:tcPr>
          <w:p w14:paraId="69972994" w14:textId="7123D11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6722F345" w14:textId="1503D341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47" w:type="dxa"/>
            <w:vAlign w:val="bottom"/>
          </w:tcPr>
          <w:p w14:paraId="42DB9C78" w14:textId="064F215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vAlign w:val="bottom"/>
          </w:tcPr>
          <w:p w14:paraId="7E0E91D7" w14:textId="3AB7D3BD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47" w:type="dxa"/>
            <w:vAlign w:val="bottom"/>
          </w:tcPr>
          <w:p w14:paraId="0FFDD4AD" w14:textId="50406F22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2" w:type="dxa"/>
            <w:vAlign w:val="bottom"/>
          </w:tcPr>
          <w:p w14:paraId="17D4B629" w14:textId="011A8E73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vAlign w:val="bottom"/>
          </w:tcPr>
          <w:p w14:paraId="565CF70B" w14:textId="511D006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vAlign w:val="bottom"/>
          </w:tcPr>
          <w:p w14:paraId="477E4B05" w14:textId="5381D99F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7" w:type="dxa"/>
            <w:vAlign w:val="bottom"/>
          </w:tcPr>
          <w:p w14:paraId="5310D97B" w14:textId="3EBA5AB4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74827" w:rsidRPr="00FD0B0C" w14:paraId="10806D71" w14:textId="77777777" w:rsidTr="00773DDF">
        <w:trPr>
          <w:trHeight w:val="106"/>
          <w:jc w:val="center"/>
        </w:trPr>
        <w:tc>
          <w:tcPr>
            <w:tcW w:w="1772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28613D94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</w:p>
        </w:tc>
        <w:tc>
          <w:tcPr>
            <w:tcW w:w="2481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3584291D" w14:textId="77777777" w:rsidR="00574827" w:rsidRPr="00FD0B0C" w:rsidRDefault="00574827" w:rsidP="0037498C">
            <w:pPr>
              <w:spacing w:line="276" w:lineRule="auto"/>
              <w:jc w:val="both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2A2A08EA" w14:textId="77777777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29A4C882" w14:textId="5C18005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31ACF25A" w14:textId="2AA5E40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52DA3957" w14:textId="059A151F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13</w:t>
            </w:r>
            <w:r w:rsidR="00B607E0"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18D6A5DC" w14:textId="5515E3F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7DA5A7EF" w14:textId="0D6B2AAC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572872CF" w14:textId="2AD78316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25</w:t>
            </w:r>
            <w:r w:rsidR="00B607E0"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45C95A1F" w14:textId="4CBADF7F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589338D1" w14:textId="48C26E6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2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22F796CC" w14:textId="5B2D2A95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21</w:t>
            </w:r>
            <w:r w:rsidR="00B607E0"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0F60E708" w14:textId="77BA0540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138BC5FF" w14:textId="5BA79C7A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607E0"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14:paraId="743781EE" w14:textId="2E955CA9" w:rsidR="00574827" w:rsidRPr="00FD0B0C" w:rsidRDefault="00574827" w:rsidP="0037498C">
            <w:pPr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40</w:t>
            </w:r>
            <w:r w:rsidR="00B607E0"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  <w:r w:rsidRPr="00FD0B0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29F343C5" w14:textId="3F8EB616" w:rsidR="00AD315F" w:rsidRPr="00FD0B0C" w:rsidRDefault="00574827" w:rsidP="0009198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pt-BR"/>
        </w:rPr>
      </w:pPr>
      <w:r w:rsidRPr="00FD0B0C">
        <w:rPr>
          <w:rFonts w:ascii="Times New Roman" w:hAnsi="Times New Roman" w:cs="Times New Roman"/>
          <w:color w:val="000000" w:themeColor="text1"/>
        </w:rPr>
        <w:t xml:space="preserve"> M</w:t>
      </w:r>
      <w:r w:rsidR="00B607E0" w:rsidRPr="00FD0B0C">
        <w:rPr>
          <w:rFonts w:ascii="Times New Roman" w:hAnsi="Times New Roman" w:cs="Times New Roman"/>
          <w:color w:val="000000" w:themeColor="text1"/>
        </w:rPr>
        <w:t>F</w:t>
      </w:r>
      <w:r w:rsidRPr="00FD0B0C">
        <w:rPr>
          <w:rFonts w:ascii="Times New Roman" w:hAnsi="Times New Roman" w:cs="Times New Roman"/>
          <w:color w:val="000000" w:themeColor="text1"/>
        </w:rPr>
        <w:t>G – Morpho-functional group</w:t>
      </w:r>
      <w:r w:rsidR="00B607E0" w:rsidRPr="00FD0B0C">
        <w:rPr>
          <w:rFonts w:ascii="Times New Roman" w:hAnsi="Times New Roman" w:cs="Times New Roman"/>
          <w:color w:val="000000" w:themeColor="text1"/>
        </w:rPr>
        <w:t>.</w:t>
      </w:r>
      <w:r w:rsidRPr="00FD0B0C">
        <w:rPr>
          <w:rFonts w:ascii="Times New Roman" w:hAnsi="Times New Roman" w:cs="Times New Roman"/>
          <w:color w:val="000000" w:themeColor="text1"/>
        </w:rPr>
        <w:t xml:space="preserve"> D – detritivore</w:t>
      </w:r>
      <w:r w:rsidR="00B607E0" w:rsidRPr="00FD0B0C">
        <w:rPr>
          <w:rFonts w:ascii="Times New Roman" w:hAnsi="Times New Roman" w:cs="Times New Roman"/>
          <w:color w:val="000000" w:themeColor="text1"/>
        </w:rPr>
        <w:t>.</w:t>
      </w:r>
      <w:r w:rsidRPr="00FD0B0C">
        <w:rPr>
          <w:rFonts w:ascii="Times New Roman" w:hAnsi="Times New Roman" w:cs="Times New Roman"/>
          <w:color w:val="000000" w:themeColor="text1"/>
        </w:rPr>
        <w:t xml:space="preserve"> </w:t>
      </w:r>
      <w:r w:rsidRPr="00FD0B0C">
        <w:rPr>
          <w:rFonts w:ascii="Times New Roman" w:hAnsi="Times New Roman" w:cs="Times New Roman"/>
          <w:color w:val="000000" w:themeColor="text1"/>
          <w:lang w:val="pt-BR"/>
        </w:rPr>
        <w:t xml:space="preserve">A – </w:t>
      </w:r>
      <w:proofErr w:type="spellStart"/>
      <w:r w:rsidRPr="00FD0B0C">
        <w:rPr>
          <w:rFonts w:ascii="Times New Roman" w:hAnsi="Times New Roman" w:cs="Times New Roman"/>
          <w:color w:val="000000" w:themeColor="text1"/>
          <w:lang w:val="pt-BR"/>
        </w:rPr>
        <w:t>algivore</w:t>
      </w:r>
      <w:proofErr w:type="spellEnd"/>
      <w:r w:rsidR="00B607E0" w:rsidRPr="00FD0B0C">
        <w:rPr>
          <w:rFonts w:ascii="Times New Roman" w:hAnsi="Times New Roman" w:cs="Times New Roman"/>
          <w:color w:val="000000" w:themeColor="text1"/>
          <w:lang w:val="pt-BR"/>
        </w:rPr>
        <w:t>.</w:t>
      </w:r>
      <w:r w:rsidRPr="00FD0B0C">
        <w:rPr>
          <w:rFonts w:ascii="Times New Roman" w:hAnsi="Times New Roman" w:cs="Times New Roman"/>
          <w:color w:val="000000" w:themeColor="text1"/>
          <w:lang w:val="pt-BR"/>
        </w:rPr>
        <w:t xml:space="preserve"> O – </w:t>
      </w:r>
      <w:proofErr w:type="spellStart"/>
      <w:r w:rsidRPr="00FD0B0C">
        <w:rPr>
          <w:rFonts w:ascii="Times New Roman" w:hAnsi="Times New Roman" w:cs="Times New Roman"/>
          <w:color w:val="000000" w:themeColor="text1"/>
          <w:lang w:val="pt-BR"/>
        </w:rPr>
        <w:t>omnivor</w:t>
      </w:r>
      <w:r w:rsidR="00091987" w:rsidRPr="00FD0B0C">
        <w:rPr>
          <w:rFonts w:ascii="Times New Roman" w:hAnsi="Times New Roman" w:cs="Times New Roman"/>
          <w:color w:val="000000" w:themeColor="text1"/>
          <w:lang w:val="pt-BR"/>
        </w:rPr>
        <w:t>e</w:t>
      </w:r>
      <w:proofErr w:type="spellEnd"/>
    </w:p>
    <w:p w14:paraId="44498048" w14:textId="77777777" w:rsidR="00B840FC" w:rsidRPr="00FD0B0C" w:rsidRDefault="00AD315F">
      <w:pPr>
        <w:rPr>
          <w:rFonts w:ascii="Times New Roman" w:hAnsi="Times New Roman" w:cs="Times New Roman"/>
          <w:color w:val="000000" w:themeColor="text1"/>
          <w:lang w:val="pt-BR"/>
        </w:rPr>
        <w:sectPr w:rsidR="00B840FC" w:rsidRPr="00FD0B0C" w:rsidSect="000919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D0B0C">
        <w:rPr>
          <w:rFonts w:ascii="Times New Roman" w:hAnsi="Times New Roman" w:cs="Times New Roman"/>
          <w:color w:val="000000" w:themeColor="text1"/>
          <w:lang w:val="pt-BR"/>
        </w:rPr>
        <w:br w:type="page"/>
      </w:r>
    </w:p>
    <w:p w14:paraId="26C15B3E" w14:textId="77777777" w:rsidR="00821A6B" w:rsidRPr="00FD0B0C" w:rsidRDefault="00821A6B" w:rsidP="00821A6B">
      <w:pPr>
        <w:jc w:val="center"/>
        <w:rPr>
          <w:rFonts w:ascii="Times New Roman" w:hAnsi="Times New Roman" w:cs="Times New Roman"/>
          <w:color w:val="000000" w:themeColor="text1"/>
          <w:lang w:val="pt-BR"/>
        </w:rPr>
      </w:pPr>
      <w:r w:rsidRPr="00FD0B0C">
        <w:rPr>
          <w:rFonts w:ascii="Times New Roman" w:hAnsi="Times New Roman" w:cs="Times New Roman"/>
          <w:noProof/>
          <w:color w:val="000000" w:themeColor="text1"/>
          <w:lang w:val="pt-BR"/>
        </w:rPr>
        <w:lastRenderedPageBreak/>
        <w:drawing>
          <wp:inline distT="0" distB="0" distL="0" distR="0" wp14:anchorId="4D6C34BE" wp14:editId="4B303E48">
            <wp:extent cx="5943600" cy="2546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C3E" w14:textId="35058453" w:rsidR="00821A6B" w:rsidRPr="00FD0B0C" w:rsidRDefault="00821A6B" w:rsidP="00821A6B">
      <w:pPr>
        <w:jc w:val="both"/>
        <w:rPr>
          <w:rFonts w:ascii="Times New Roman" w:hAnsi="Times New Roman" w:cs="Times New Roman"/>
          <w:color w:val="000000" w:themeColor="text1"/>
        </w:rPr>
      </w:pPr>
      <w:r w:rsidRPr="00FD0B0C">
        <w:rPr>
          <w:rFonts w:ascii="Times New Roman" w:hAnsi="Times New Roman" w:cs="Times New Roman"/>
          <w:b/>
          <w:color w:val="000000" w:themeColor="text1"/>
        </w:rPr>
        <w:t>Figure 1s.</w:t>
      </w:r>
      <w:r w:rsidRPr="00FD0B0C">
        <w:rPr>
          <w:rFonts w:ascii="Times New Roman" w:hAnsi="Times New Roman" w:cs="Times New Roman"/>
          <w:color w:val="000000" w:themeColor="text1"/>
        </w:rPr>
        <w:t xml:space="preserve"> Autocorrelation from nutrient concentration (a) and water temperature (b), and cross-correlation between nutrient concentrat</w:t>
      </w:r>
      <w:r w:rsidR="00773DDF" w:rsidRPr="00FD0B0C">
        <w:rPr>
          <w:rFonts w:ascii="Times New Roman" w:hAnsi="Times New Roman" w:cs="Times New Roman"/>
          <w:color w:val="000000" w:themeColor="text1"/>
        </w:rPr>
        <w:t>ion and water temperature (c) of</w:t>
      </w:r>
      <w:r w:rsidRPr="00FD0B0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0B0C">
        <w:rPr>
          <w:rFonts w:ascii="Times New Roman" w:hAnsi="Times New Roman" w:cs="Times New Roman"/>
          <w:color w:val="000000" w:themeColor="text1"/>
        </w:rPr>
        <w:t>Arraial</w:t>
      </w:r>
      <w:proofErr w:type="spellEnd"/>
      <w:r w:rsidRPr="00FD0B0C">
        <w:rPr>
          <w:rFonts w:ascii="Times New Roman" w:hAnsi="Times New Roman" w:cs="Times New Roman"/>
          <w:color w:val="000000" w:themeColor="text1"/>
        </w:rPr>
        <w:t xml:space="preserve"> do Cabo, RJ (Brazil).</w:t>
      </w:r>
    </w:p>
    <w:p w14:paraId="1447EFA5" w14:textId="15B0054B" w:rsidR="00821A6B" w:rsidRPr="00FD0B0C" w:rsidRDefault="00821A6B" w:rsidP="009C4D0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CC7B9DB" w14:textId="77777777" w:rsidR="00821A6B" w:rsidRPr="00FD0B0C" w:rsidRDefault="00821A6B" w:rsidP="009C4D0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0EC3F8F" w14:textId="4D0D5A24" w:rsidR="00AD315F" w:rsidRPr="00FD0B0C" w:rsidRDefault="00952307" w:rsidP="009C4D04">
      <w:pPr>
        <w:jc w:val="center"/>
        <w:rPr>
          <w:rFonts w:ascii="Times New Roman" w:hAnsi="Times New Roman" w:cs="Times New Roman"/>
          <w:color w:val="000000" w:themeColor="text1"/>
          <w:lang w:val="pt-BR"/>
        </w:rPr>
      </w:pPr>
      <w:r w:rsidRPr="00FD0B0C">
        <w:rPr>
          <w:rFonts w:ascii="Times New Roman" w:hAnsi="Times New Roman" w:cs="Times New Roman"/>
          <w:noProof/>
          <w:color w:val="000000" w:themeColor="text1"/>
          <w:lang w:val="pt-BR"/>
        </w:rPr>
        <w:drawing>
          <wp:inline distT="0" distB="0" distL="0" distR="0" wp14:anchorId="5F8BF583" wp14:editId="581F15DF">
            <wp:extent cx="4752000" cy="39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4EB8" w14:textId="729AA6EC" w:rsidR="00C21200" w:rsidRPr="00FD0B0C" w:rsidRDefault="00821A6B">
      <w:pPr>
        <w:rPr>
          <w:rFonts w:ascii="Times New Roman" w:hAnsi="Times New Roman" w:cs="Times New Roman"/>
          <w:color w:val="000000" w:themeColor="text1"/>
        </w:rPr>
      </w:pPr>
      <w:r w:rsidRPr="00FD0B0C">
        <w:rPr>
          <w:rFonts w:ascii="Times New Roman" w:hAnsi="Times New Roman" w:cs="Times New Roman"/>
          <w:b/>
          <w:color w:val="000000" w:themeColor="text1"/>
        </w:rPr>
        <w:t>Figure 2</w:t>
      </w:r>
      <w:r w:rsidR="00C21200" w:rsidRPr="00FD0B0C">
        <w:rPr>
          <w:rFonts w:ascii="Times New Roman" w:hAnsi="Times New Roman" w:cs="Times New Roman"/>
          <w:b/>
          <w:color w:val="000000" w:themeColor="text1"/>
        </w:rPr>
        <w:t>s.</w:t>
      </w:r>
      <w:r w:rsidR="00C21200" w:rsidRPr="00FD0B0C">
        <w:rPr>
          <w:rFonts w:ascii="Times New Roman" w:hAnsi="Times New Roman" w:cs="Times New Roman"/>
          <w:color w:val="000000" w:themeColor="text1"/>
        </w:rPr>
        <w:t xml:space="preserve"> 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Cross-correlation between </w:t>
      </w:r>
      <w:r w:rsidR="00E476F0" w:rsidRPr="00FD0B0C">
        <w:rPr>
          <w:rFonts w:ascii="Times New Roman" w:hAnsi="Times New Roman" w:cs="Times New Roman"/>
          <w:color w:val="000000" w:themeColor="text1"/>
        </w:rPr>
        <w:t xml:space="preserve">water </w:t>
      </w:r>
      <w:r w:rsidR="009C4D04" w:rsidRPr="00FD0B0C">
        <w:rPr>
          <w:rFonts w:ascii="Times New Roman" w:hAnsi="Times New Roman" w:cs="Times New Roman"/>
          <w:color w:val="000000" w:themeColor="text1"/>
        </w:rPr>
        <w:t>temperature and dominant morpho-functional algae groups</w:t>
      </w:r>
      <w:r w:rsidR="00952307" w:rsidRPr="00FD0B0C">
        <w:rPr>
          <w:rFonts w:ascii="Times New Roman" w:hAnsi="Times New Roman" w:cs="Times New Roman"/>
          <w:color w:val="000000" w:themeColor="text1"/>
        </w:rPr>
        <w:t xml:space="preserve"> from control plots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 at shallow </w:t>
      </w:r>
      <w:r w:rsidR="00E14002" w:rsidRPr="00FD0B0C">
        <w:rPr>
          <w:rFonts w:ascii="Times New Roman" w:hAnsi="Times New Roman" w:cs="Times New Roman"/>
          <w:color w:val="000000" w:themeColor="text1"/>
        </w:rPr>
        <w:t>stratum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 (1-2 m) of </w:t>
      </w:r>
      <w:proofErr w:type="spellStart"/>
      <w:r w:rsidR="009C4D04" w:rsidRPr="00FD0B0C">
        <w:rPr>
          <w:rFonts w:ascii="Times New Roman" w:hAnsi="Times New Roman" w:cs="Times New Roman"/>
          <w:color w:val="000000" w:themeColor="text1"/>
        </w:rPr>
        <w:t>Arraial</w:t>
      </w:r>
      <w:proofErr w:type="spellEnd"/>
      <w:r w:rsidR="009C4D04" w:rsidRPr="00FD0B0C">
        <w:rPr>
          <w:rFonts w:ascii="Times New Roman" w:hAnsi="Times New Roman" w:cs="Times New Roman"/>
          <w:color w:val="000000" w:themeColor="text1"/>
        </w:rPr>
        <w:t xml:space="preserve"> do Cabo, RJ (Brazil) rocky reefs.</w:t>
      </w:r>
    </w:p>
    <w:p w14:paraId="22B406DC" w14:textId="036D8C38" w:rsidR="00804E8C" w:rsidRPr="00FD0B0C" w:rsidRDefault="00804E8C">
      <w:pPr>
        <w:rPr>
          <w:rFonts w:ascii="Times New Roman" w:hAnsi="Times New Roman" w:cs="Times New Roman"/>
          <w:color w:val="000000" w:themeColor="text1"/>
        </w:rPr>
      </w:pPr>
    </w:p>
    <w:p w14:paraId="711030AF" w14:textId="77777777" w:rsidR="009C4D04" w:rsidRPr="00FD0B0C" w:rsidRDefault="009C4D04">
      <w:pPr>
        <w:rPr>
          <w:rFonts w:ascii="Times New Roman" w:hAnsi="Times New Roman" w:cs="Times New Roman"/>
          <w:color w:val="000000" w:themeColor="text1"/>
        </w:rPr>
      </w:pPr>
    </w:p>
    <w:p w14:paraId="1B09E92E" w14:textId="76DCC562" w:rsidR="00804E8C" w:rsidRPr="00FD0B0C" w:rsidRDefault="00952307" w:rsidP="009C4D04">
      <w:pPr>
        <w:jc w:val="center"/>
        <w:rPr>
          <w:rFonts w:ascii="Times New Roman" w:hAnsi="Times New Roman" w:cs="Times New Roman"/>
          <w:color w:val="000000" w:themeColor="text1"/>
          <w:lang w:val="pt-BR"/>
        </w:rPr>
      </w:pPr>
      <w:r w:rsidRPr="00FD0B0C">
        <w:rPr>
          <w:rFonts w:ascii="Times New Roman" w:hAnsi="Times New Roman" w:cs="Times New Roman"/>
          <w:noProof/>
          <w:color w:val="000000" w:themeColor="text1"/>
          <w:lang w:val="pt-BR"/>
        </w:rPr>
        <w:lastRenderedPageBreak/>
        <w:drawing>
          <wp:inline distT="0" distB="0" distL="0" distR="0" wp14:anchorId="0E8D26A8" wp14:editId="03B16274">
            <wp:extent cx="4752000" cy="396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09B" w14:textId="5D9DF76A" w:rsidR="00952307" w:rsidRPr="00FD0B0C" w:rsidRDefault="00821A6B" w:rsidP="00952307">
      <w:pPr>
        <w:jc w:val="both"/>
        <w:rPr>
          <w:rFonts w:ascii="Times New Roman" w:hAnsi="Times New Roman" w:cs="Times New Roman"/>
          <w:color w:val="000000" w:themeColor="text1"/>
        </w:rPr>
      </w:pPr>
      <w:r w:rsidRPr="00FD0B0C">
        <w:rPr>
          <w:rFonts w:ascii="Times New Roman" w:hAnsi="Times New Roman" w:cs="Times New Roman"/>
          <w:b/>
          <w:color w:val="000000" w:themeColor="text1"/>
        </w:rPr>
        <w:t>Figure 3</w:t>
      </w:r>
      <w:r w:rsidR="00C21200" w:rsidRPr="00FD0B0C">
        <w:rPr>
          <w:rFonts w:ascii="Times New Roman" w:hAnsi="Times New Roman" w:cs="Times New Roman"/>
          <w:b/>
          <w:color w:val="000000" w:themeColor="text1"/>
        </w:rPr>
        <w:t>s.</w:t>
      </w:r>
      <w:r w:rsidR="00C21200" w:rsidRPr="00FD0B0C">
        <w:rPr>
          <w:rFonts w:ascii="Times New Roman" w:hAnsi="Times New Roman" w:cs="Times New Roman"/>
          <w:color w:val="000000" w:themeColor="text1"/>
        </w:rPr>
        <w:t xml:space="preserve"> 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Cross-correlation between </w:t>
      </w:r>
      <w:r w:rsidR="0054053A" w:rsidRPr="00FD0B0C">
        <w:rPr>
          <w:rFonts w:ascii="Times New Roman" w:hAnsi="Times New Roman" w:cs="Times New Roman"/>
          <w:color w:val="000000" w:themeColor="text1"/>
        </w:rPr>
        <w:t>nutrient concentration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 and dominant morpho-functional algae groups </w:t>
      </w:r>
      <w:r w:rsidR="00952307" w:rsidRPr="00FD0B0C">
        <w:rPr>
          <w:rFonts w:ascii="Times New Roman" w:hAnsi="Times New Roman" w:cs="Times New Roman"/>
          <w:color w:val="000000" w:themeColor="text1"/>
        </w:rPr>
        <w:t xml:space="preserve">from control plots 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at deep </w:t>
      </w:r>
      <w:r w:rsidR="00E14002" w:rsidRPr="00FD0B0C">
        <w:rPr>
          <w:rFonts w:ascii="Times New Roman" w:hAnsi="Times New Roman" w:cs="Times New Roman"/>
          <w:color w:val="000000" w:themeColor="text1"/>
        </w:rPr>
        <w:t>stratum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 (</w:t>
      </w:r>
      <w:r w:rsidR="00E14002" w:rsidRPr="00FD0B0C">
        <w:rPr>
          <w:rFonts w:ascii="Times New Roman" w:hAnsi="Times New Roman" w:cs="Times New Roman"/>
          <w:color w:val="000000" w:themeColor="text1"/>
        </w:rPr>
        <w:t>5-6</w:t>
      </w:r>
      <w:r w:rsidR="009C4D04" w:rsidRPr="00FD0B0C">
        <w:rPr>
          <w:rFonts w:ascii="Times New Roman" w:hAnsi="Times New Roman" w:cs="Times New Roman"/>
          <w:color w:val="000000" w:themeColor="text1"/>
        </w:rPr>
        <w:t xml:space="preserve"> m) of </w:t>
      </w:r>
      <w:proofErr w:type="spellStart"/>
      <w:r w:rsidR="009C4D04" w:rsidRPr="00FD0B0C">
        <w:rPr>
          <w:rFonts w:ascii="Times New Roman" w:hAnsi="Times New Roman" w:cs="Times New Roman"/>
          <w:color w:val="000000" w:themeColor="text1"/>
        </w:rPr>
        <w:t>Arraial</w:t>
      </w:r>
      <w:proofErr w:type="spellEnd"/>
      <w:r w:rsidR="009C4D04" w:rsidRPr="00FD0B0C">
        <w:rPr>
          <w:rFonts w:ascii="Times New Roman" w:hAnsi="Times New Roman" w:cs="Times New Roman"/>
          <w:color w:val="000000" w:themeColor="text1"/>
        </w:rPr>
        <w:t xml:space="preserve"> do Cabo, RJ (Brazil) rocky reefs.</w:t>
      </w:r>
    </w:p>
    <w:p w14:paraId="1029880F" w14:textId="2455662B" w:rsidR="00BD5582" w:rsidRPr="00FD0B0C" w:rsidRDefault="00BD558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B3D345E" w14:textId="39440636" w:rsidR="00BD5582" w:rsidRPr="00FD0B0C" w:rsidRDefault="00BD558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AF0D54" w14:textId="77777777" w:rsidR="00C23F82" w:rsidRPr="00FD0B0C" w:rsidRDefault="00C23F8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86344C1" w14:textId="77777777" w:rsidR="00C23F82" w:rsidRPr="00FD0B0C" w:rsidRDefault="00C23F82" w:rsidP="00C23F8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D0B0C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324E2F3F" wp14:editId="70A65CD3">
            <wp:extent cx="5712737" cy="3264682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6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14" cy="32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28B8" w14:textId="77B300E6" w:rsidR="00BD5582" w:rsidRDefault="00BD5582" w:rsidP="00952307">
      <w:pPr>
        <w:jc w:val="both"/>
        <w:rPr>
          <w:rFonts w:ascii="Times New Roman" w:hAnsi="Times New Roman" w:cs="Times New Roman"/>
          <w:color w:val="000000" w:themeColor="text1"/>
        </w:rPr>
      </w:pPr>
      <w:r w:rsidRPr="00FD0B0C">
        <w:rPr>
          <w:rFonts w:ascii="Times New Roman" w:hAnsi="Times New Roman" w:cs="Times New Roman"/>
          <w:b/>
          <w:bCs/>
          <w:color w:val="000000" w:themeColor="text1"/>
        </w:rPr>
        <w:t xml:space="preserve">Figure 4s. </w:t>
      </w:r>
      <w:r w:rsidR="00C23F82" w:rsidRPr="00FD0B0C">
        <w:rPr>
          <w:rFonts w:ascii="Times New Roman" w:hAnsi="Times New Roman" w:cs="Times New Roman"/>
          <w:color w:val="000000" w:themeColor="text1"/>
        </w:rPr>
        <w:t>Rela</w:t>
      </w:r>
      <w:r w:rsidR="00817CD7" w:rsidRPr="00FD0B0C">
        <w:rPr>
          <w:rFonts w:ascii="Times New Roman" w:hAnsi="Times New Roman" w:cs="Times New Roman"/>
          <w:color w:val="000000" w:themeColor="text1"/>
        </w:rPr>
        <w:t xml:space="preserve">tive cover of macroalgae (MA) and articulate coralline algae (ACA) in two sites on rocky shore of </w:t>
      </w:r>
      <w:proofErr w:type="spellStart"/>
      <w:r w:rsidR="00817CD7" w:rsidRPr="00FD0B0C">
        <w:rPr>
          <w:rFonts w:ascii="Times New Roman" w:hAnsi="Times New Roman" w:cs="Times New Roman"/>
          <w:color w:val="000000" w:themeColor="text1"/>
        </w:rPr>
        <w:t>Arraial</w:t>
      </w:r>
      <w:proofErr w:type="spellEnd"/>
      <w:r w:rsidR="00817CD7" w:rsidRPr="00FD0B0C">
        <w:rPr>
          <w:rFonts w:ascii="Times New Roman" w:hAnsi="Times New Roman" w:cs="Times New Roman"/>
          <w:color w:val="000000" w:themeColor="text1"/>
        </w:rPr>
        <w:t xml:space="preserve"> do Cabo (RJ, Brazil)</w:t>
      </w:r>
      <w:r w:rsidR="00BD4BA5" w:rsidRPr="00FD0B0C">
        <w:rPr>
          <w:rFonts w:ascii="Times New Roman" w:hAnsi="Times New Roman" w:cs="Times New Roman"/>
          <w:color w:val="000000" w:themeColor="text1"/>
        </w:rPr>
        <w:t xml:space="preserve"> after the experimental period (205 days)</w:t>
      </w:r>
      <w:r w:rsidR="00817CD7" w:rsidRPr="00FD0B0C">
        <w:rPr>
          <w:rFonts w:ascii="Times New Roman" w:hAnsi="Times New Roman" w:cs="Times New Roman"/>
          <w:color w:val="000000" w:themeColor="text1"/>
        </w:rPr>
        <w:t>.</w:t>
      </w:r>
      <w:r w:rsidR="00BD4BA5" w:rsidRPr="00FD0B0C">
        <w:rPr>
          <w:rFonts w:ascii="Times New Roman" w:hAnsi="Times New Roman" w:cs="Times New Roman"/>
        </w:rPr>
        <w:t xml:space="preserve"> </w:t>
      </w:r>
      <w:r w:rsidR="00BD4BA5" w:rsidRPr="00FD0B0C">
        <w:rPr>
          <w:rFonts w:ascii="Times New Roman" w:hAnsi="Times New Roman" w:cs="Times New Roman"/>
          <w:color w:val="000000" w:themeColor="text1"/>
        </w:rPr>
        <w:t>Boxes define the median and the interquartile range (25% and 75%), with whiskers limiting the 95% quantile interval. Dots represent replicates.</w:t>
      </w:r>
    </w:p>
    <w:p w14:paraId="29368133" w14:textId="2B074EEE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960CE14" w14:textId="77777777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  <w:sectPr w:rsidR="00FA4C12" w:rsidSect="005025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BCC4A" w14:textId="7EDDD348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EFF7063" w14:textId="488749ED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92BD946" w14:textId="171A4947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79DB5E" wp14:editId="2BEFAE97">
            <wp:extent cx="8229600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ect size time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021" w14:textId="2BA3588F" w:rsidR="00FA4C12" w:rsidRDefault="00FA4C12" w:rsidP="00FA4C12">
      <w:pPr>
        <w:jc w:val="both"/>
        <w:rPr>
          <w:rFonts w:ascii="Times New Roman" w:hAnsi="Times New Roman" w:cs="Times New Roman"/>
          <w:color w:val="000000" w:themeColor="text1"/>
        </w:rPr>
      </w:pPr>
      <w:r w:rsidRPr="00FD0B0C">
        <w:rPr>
          <w:rFonts w:ascii="Times New Roman" w:hAnsi="Times New Roman" w:cs="Times New Roman"/>
          <w:b/>
          <w:bCs/>
          <w:color w:val="000000" w:themeColor="text1"/>
        </w:rPr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FD0B0C">
        <w:rPr>
          <w:rFonts w:ascii="Times New Roman" w:hAnsi="Times New Roman" w:cs="Times New Roman"/>
          <w:b/>
          <w:bCs/>
          <w:color w:val="000000" w:themeColor="text1"/>
        </w:rPr>
        <w:t xml:space="preserve">s. </w:t>
      </w:r>
      <w:r>
        <w:rPr>
          <w:rFonts w:ascii="Times New Roman" w:hAnsi="Times New Roman" w:cs="Times New Roman"/>
          <w:color w:val="000000" w:themeColor="text1"/>
        </w:rPr>
        <w:t>Effect size (Cohen’s d) for treatments of herbivores exclusion (cage = sea urchins and fish exclusion, fence = sea urchin exclusion only, and roof = fish exclusion only) versus controls for algal groups (</w:t>
      </w:r>
      <w:r w:rsidRPr="00FD0B0C">
        <w:rPr>
          <w:rFonts w:ascii="Times New Roman" w:hAnsi="Times New Roman" w:cs="Times New Roman"/>
          <w:color w:val="000000" w:themeColor="text1"/>
        </w:rPr>
        <w:t>MA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r w:rsidRPr="00FD0B0C">
        <w:rPr>
          <w:rFonts w:ascii="Times New Roman" w:hAnsi="Times New Roman" w:cs="Times New Roman"/>
          <w:color w:val="000000" w:themeColor="text1"/>
        </w:rPr>
        <w:t>macroalgae</w:t>
      </w:r>
      <w:r>
        <w:rPr>
          <w:rFonts w:ascii="Times New Roman" w:hAnsi="Times New Roman" w:cs="Times New Roman"/>
          <w:color w:val="000000" w:themeColor="text1"/>
        </w:rPr>
        <w:t>,</w:t>
      </w:r>
      <w:r w:rsidRPr="00FD0B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CCA = crustose coralline algae, </w:t>
      </w:r>
      <w:r w:rsidRPr="00FD0B0C">
        <w:rPr>
          <w:rFonts w:ascii="Times New Roman" w:hAnsi="Times New Roman" w:cs="Times New Roman"/>
          <w:color w:val="000000" w:themeColor="text1"/>
        </w:rPr>
        <w:t>ACA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r w:rsidRPr="00FD0B0C">
        <w:rPr>
          <w:rFonts w:ascii="Times New Roman" w:hAnsi="Times New Roman" w:cs="Times New Roman"/>
          <w:color w:val="000000" w:themeColor="text1"/>
        </w:rPr>
        <w:t>articulate coralline algae</w:t>
      </w:r>
      <w:r>
        <w:rPr>
          <w:rFonts w:ascii="Times New Roman" w:hAnsi="Times New Roman" w:cs="Times New Roman"/>
          <w:color w:val="000000" w:themeColor="text1"/>
        </w:rPr>
        <w:t>, and EAM = epilithic algal matrix</w:t>
      </w:r>
      <w:r w:rsidRPr="00FD0B0C">
        <w:rPr>
          <w:rFonts w:ascii="Times New Roman" w:hAnsi="Times New Roman" w:cs="Times New Roman"/>
          <w:color w:val="000000" w:themeColor="text1"/>
        </w:rPr>
        <w:t xml:space="preserve">) on rocky shore of </w:t>
      </w:r>
      <w:proofErr w:type="spellStart"/>
      <w:r w:rsidRPr="00FD0B0C">
        <w:rPr>
          <w:rFonts w:ascii="Times New Roman" w:hAnsi="Times New Roman" w:cs="Times New Roman"/>
          <w:color w:val="000000" w:themeColor="text1"/>
        </w:rPr>
        <w:t>Arraial</w:t>
      </w:r>
      <w:proofErr w:type="spellEnd"/>
      <w:r w:rsidRPr="00FD0B0C">
        <w:rPr>
          <w:rFonts w:ascii="Times New Roman" w:hAnsi="Times New Roman" w:cs="Times New Roman"/>
          <w:color w:val="000000" w:themeColor="text1"/>
        </w:rPr>
        <w:t xml:space="preserve"> do Cabo (RJ, Brazil). </w:t>
      </w:r>
      <w:r>
        <w:rPr>
          <w:rFonts w:ascii="Times New Roman" w:hAnsi="Times New Roman" w:cs="Times New Roman"/>
          <w:color w:val="000000" w:themeColor="text1"/>
        </w:rPr>
        <w:t xml:space="preserve">Samples of sites were pooled together. </w:t>
      </w:r>
      <w:r w:rsidRPr="00FD0B0C">
        <w:rPr>
          <w:rFonts w:ascii="Times New Roman" w:hAnsi="Times New Roman" w:cs="Times New Roman"/>
          <w:color w:val="000000" w:themeColor="text1"/>
        </w:rPr>
        <w:t>Dots represent replicates</w:t>
      </w:r>
      <w:r>
        <w:rPr>
          <w:rFonts w:ascii="Times New Roman" w:hAnsi="Times New Roman" w:cs="Times New Roman"/>
          <w:color w:val="000000" w:themeColor="text1"/>
        </w:rPr>
        <w:t>, and the blue line is the regression line between time and effect size for each combination plotted.</w:t>
      </w:r>
    </w:p>
    <w:p w14:paraId="5F698F6A" w14:textId="77777777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FB172C6" w14:textId="558D1130" w:rsidR="00FA4C12" w:rsidRDefault="00FA4C12" w:rsidP="0095230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D8F6C6" w14:textId="77777777" w:rsidR="00FA4C12" w:rsidRPr="00FD0B0C" w:rsidRDefault="00FA4C12" w:rsidP="00952307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FA4C12" w:rsidRPr="00FD0B0C" w:rsidSect="00FA4C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9D223" w14:textId="77777777" w:rsidR="00660B40" w:rsidRDefault="00660B40" w:rsidP="00F07C74">
      <w:r>
        <w:separator/>
      </w:r>
    </w:p>
  </w:endnote>
  <w:endnote w:type="continuationSeparator" w:id="0">
    <w:p w14:paraId="576F0412" w14:textId="77777777" w:rsidR="00660B40" w:rsidRDefault="00660B40" w:rsidP="00F0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D11D" w14:textId="77777777" w:rsidR="00660B40" w:rsidRDefault="00660B40" w:rsidP="00F07C74">
      <w:r>
        <w:separator/>
      </w:r>
    </w:p>
  </w:footnote>
  <w:footnote w:type="continuationSeparator" w:id="0">
    <w:p w14:paraId="7FE0D2D1" w14:textId="77777777" w:rsidR="00660B40" w:rsidRDefault="00660B40" w:rsidP="00F07C74">
      <w:r>
        <w:continuationSeparator/>
      </w:r>
    </w:p>
  </w:footnote>
  <w:footnote w:id="1">
    <w:p w14:paraId="54D3ECC7" w14:textId="77777777" w:rsidR="00FD0B0C" w:rsidRPr="00E30CF2" w:rsidRDefault="00FD0B0C" w:rsidP="00FD0B0C">
      <w:pPr>
        <w:pStyle w:val="Textodenotaderodap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E30CF2">
        <w:rPr>
          <w:sz w:val="20"/>
          <w:szCs w:val="20"/>
        </w:rPr>
        <w:t xml:space="preserve">Corresponding author: </w:t>
      </w:r>
      <w:hyperlink r:id="rId1" w:history="1">
        <w:r w:rsidRPr="00C97450">
          <w:rPr>
            <w:rStyle w:val="Hyperlink"/>
            <w:sz w:val="20"/>
            <w:szCs w:val="20"/>
          </w:rPr>
          <w:t>cammcordeiro@id.uff.br</w:t>
        </w:r>
      </w:hyperlink>
      <w:r>
        <w:rPr>
          <w:sz w:val="20"/>
          <w:szCs w:val="20"/>
        </w:rPr>
        <w:t xml:space="preserve">, ORCID iD: </w:t>
      </w:r>
      <w:r w:rsidRPr="00CF6F66">
        <w:rPr>
          <w:sz w:val="20"/>
          <w:szCs w:val="20"/>
        </w:rPr>
        <w:t>0000-0003-4960-4502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37"/>
    <w:rsid w:val="00007F92"/>
    <w:rsid w:val="00016393"/>
    <w:rsid w:val="00021B56"/>
    <w:rsid w:val="00044EFF"/>
    <w:rsid w:val="00046259"/>
    <w:rsid w:val="00091987"/>
    <w:rsid w:val="000A51AC"/>
    <w:rsid w:val="000B1AAB"/>
    <w:rsid w:val="000B566A"/>
    <w:rsid w:val="000E05E5"/>
    <w:rsid w:val="000E1D37"/>
    <w:rsid w:val="000F2A04"/>
    <w:rsid w:val="00177788"/>
    <w:rsid w:val="001910CB"/>
    <w:rsid w:val="001C4D9C"/>
    <w:rsid w:val="001C63E2"/>
    <w:rsid w:val="001D18CD"/>
    <w:rsid w:val="001D1AAA"/>
    <w:rsid w:val="00202E0A"/>
    <w:rsid w:val="002107B7"/>
    <w:rsid w:val="0021110F"/>
    <w:rsid w:val="00214FB7"/>
    <w:rsid w:val="00236986"/>
    <w:rsid w:val="00243994"/>
    <w:rsid w:val="00244A81"/>
    <w:rsid w:val="00254CB6"/>
    <w:rsid w:val="00257266"/>
    <w:rsid w:val="00287B1E"/>
    <w:rsid w:val="00295384"/>
    <w:rsid w:val="002A56B3"/>
    <w:rsid w:val="002B298C"/>
    <w:rsid w:val="002C7E73"/>
    <w:rsid w:val="002D0A85"/>
    <w:rsid w:val="002E38F8"/>
    <w:rsid w:val="002E64AE"/>
    <w:rsid w:val="00301C62"/>
    <w:rsid w:val="00304353"/>
    <w:rsid w:val="00320936"/>
    <w:rsid w:val="003238FD"/>
    <w:rsid w:val="0032527C"/>
    <w:rsid w:val="003340C8"/>
    <w:rsid w:val="00344D4D"/>
    <w:rsid w:val="00353D80"/>
    <w:rsid w:val="00363C01"/>
    <w:rsid w:val="0037498C"/>
    <w:rsid w:val="00382AF0"/>
    <w:rsid w:val="003925E2"/>
    <w:rsid w:val="003A34F8"/>
    <w:rsid w:val="003A56C7"/>
    <w:rsid w:val="003B135C"/>
    <w:rsid w:val="003B3087"/>
    <w:rsid w:val="003C4F64"/>
    <w:rsid w:val="003D1D91"/>
    <w:rsid w:val="003D6CA9"/>
    <w:rsid w:val="003E1214"/>
    <w:rsid w:val="003F3923"/>
    <w:rsid w:val="00407EE1"/>
    <w:rsid w:val="00411156"/>
    <w:rsid w:val="00420313"/>
    <w:rsid w:val="00423C78"/>
    <w:rsid w:val="00427534"/>
    <w:rsid w:val="0043112C"/>
    <w:rsid w:val="00443322"/>
    <w:rsid w:val="00444A27"/>
    <w:rsid w:val="00470BDE"/>
    <w:rsid w:val="004734D2"/>
    <w:rsid w:val="0048333F"/>
    <w:rsid w:val="00495678"/>
    <w:rsid w:val="004A2F6B"/>
    <w:rsid w:val="004B42DA"/>
    <w:rsid w:val="004E14A7"/>
    <w:rsid w:val="004F2EE0"/>
    <w:rsid w:val="004F7046"/>
    <w:rsid w:val="00501E24"/>
    <w:rsid w:val="005025D6"/>
    <w:rsid w:val="005026BF"/>
    <w:rsid w:val="00505F8B"/>
    <w:rsid w:val="005067F3"/>
    <w:rsid w:val="0050693A"/>
    <w:rsid w:val="00511A85"/>
    <w:rsid w:val="0053064F"/>
    <w:rsid w:val="0054053A"/>
    <w:rsid w:val="0056534D"/>
    <w:rsid w:val="00566524"/>
    <w:rsid w:val="00574827"/>
    <w:rsid w:val="00591AA4"/>
    <w:rsid w:val="005C68CD"/>
    <w:rsid w:val="005D1125"/>
    <w:rsid w:val="005D2530"/>
    <w:rsid w:val="005E2981"/>
    <w:rsid w:val="00604A99"/>
    <w:rsid w:val="00614607"/>
    <w:rsid w:val="0061498F"/>
    <w:rsid w:val="00615E7A"/>
    <w:rsid w:val="00647342"/>
    <w:rsid w:val="00654FE5"/>
    <w:rsid w:val="00660B40"/>
    <w:rsid w:val="006749B9"/>
    <w:rsid w:val="00676966"/>
    <w:rsid w:val="00680DDA"/>
    <w:rsid w:val="00695B00"/>
    <w:rsid w:val="006A0CB0"/>
    <w:rsid w:val="006A7CEE"/>
    <w:rsid w:val="006B2FF6"/>
    <w:rsid w:val="006C56B8"/>
    <w:rsid w:val="006C5FDC"/>
    <w:rsid w:val="006C63DC"/>
    <w:rsid w:val="006D0C90"/>
    <w:rsid w:val="006D73AE"/>
    <w:rsid w:val="00706235"/>
    <w:rsid w:val="00707109"/>
    <w:rsid w:val="007125D2"/>
    <w:rsid w:val="00715DFD"/>
    <w:rsid w:val="0072262A"/>
    <w:rsid w:val="0073081D"/>
    <w:rsid w:val="007373EF"/>
    <w:rsid w:val="00741924"/>
    <w:rsid w:val="00751FA4"/>
    <w:rsid w:val="00773DDF"/>
    <w:rsid w:val="00787BBC"/>
    <w:rsid w:val="00793007"/>
    <w:rsid w:val="007B589C"/>
    <w:rsid w:val="007C4B3B"/>
    <w:rsid w:val="007E6C0A"/>
    <w:rsid w:val="00804E8C"/>
    <w:rsid w:val="008118C0"/>
    <w:rsid w:val="00817CD7"/>
    <w:rsid w:val="00820F8C"/>
    <w:rsid w:val="00821A6B"/>
    <w:rsid w:val="008533D7"/>
    <w:rsid w:val="00861095"/>
    <w:rsid w:val="00871AEF"/>
    <w:rsid w:val="00873789"/>
    <w:rsid w:val="00897825"/>
    <w:rsid w:val="008A1DC4"/>
    <w:rsid w:val="008A2199"/>
    <w:rsid w:val="008B0CFB"/>
    <w:rsid w:val="008C427B"/>
    <w:rsid w:val="008D1499"/>
    <w:rsid w:val="008D3407"/>
    <w:rsid w:val="008E7FBF"/>
    <w:rsid w:val="008F749F"/>
    <w:rsid w:val="00900FA5"/>
    <w:rsid w:val="00901352"/>
    <w:rsid w:val="00907B06"/>
    <w:rsid w:val="009156B8"/>
    <w:rsid w:val="00924386"/>
    <w:rsid w:val="00952307"/>
    <w:rsid w:val="00970B2F"/>
    <w:rsid w:val="00971566"/>
    <w:rsid w:val="009750D0"/>
    <w:rsid w:val="009808DD"/>
    <w:rsid w:val="00985D2F"/>
    <w:rsid w:val="009A4210"/>
    <w:rsid w:val="009C4D04"/>
    <w:rsid w:val="009D051F"/>
    <w:rsid w:val="009D7886"/>
    <w:rsid w:val="009E0BC4"/>
    <w:rsid w:val="009E635E"/>
    <w:rsid w:val="00A0726B"/>
    <w:rsid w:val="00A079E3"/>
    <w:rsid w:val="00A2279D"/>
    <w:rsid w:val="00A404BB"/>
    <w:rsid w:val="00A44323"/>
    <w:rsid w:val="00A53167"/>
    <w:rsid w:val="00A54D06"/>
    <w:rsid w:val="00A87741"/>
    <w:rsid w:val="00A91CE1"/>
    <w:rsid w:val="00AA5B61"/>
    <w:rsid w:val="00AA677C"/>
    <w:rsid w:val="00AA6AE2"/>
    <w:rsid w:val="00AB16A0"/>
    <w:rsid w:val="00AC586A"/>
    <w:rsid w:val="00AD315F"/>
    <w:rsid w:val="00AD6B87"/>
    <w:rsid w:val="00AD759C"/>
    <w:rsid w:val="00AE17F9"/>
    <w:rsid w:val="00AF2DD7"/>
    <w:rsid w:val="00B03B12"/>
    <w:rsid w:val="00B12A25"/>
    <w:rsid w:val="00B2178D"/>
    <w:rsid w:val="00B251B8"/>
    <w:rsid w:val="00B377E6"/>
    <w:rsid w:val="00B45837"/>
    <w:rsid w:val="00B46D02"/>
    <w:rsid w:val="00B4798D"/>
    <w:rsid w:val="00B567D0"/>
    <w:rsid w:val="00B607E0"/>
    <w:rsid w:val="00B618E6"/>
    <w:rsid w:val="00B80BE3"/>
    <w:rsid w:val="00B840FC"/>
    <w:rsid w:val="00BD4BA5"/>
    <w:rsid w:val="00BD5582"/>
    <w:rsid w:val="00C11107"/>
    <w:rsid w:val="00C21200"/>
    <w:rsid w:val="00C23F82"/>
    <w:rsid w:val="00C25FC7"/>
    <w:rsid w:val="00C276C7"/>
    <w:rsid w:val="00C551CD"/>
    <w:rsid w:val="00C658FE"/>
    <w:rsid w:val="00C85406"/>
    <w:rsid w:val="00CA00AF"/>
    <w:rsid w:val="00CA6642"/>
    <w:rsid w:val="00CA76E1"/>
    <w:rsid w:val="00CB5619"/>
    <w:rsid w:val="00CB6FD0"/>
    <w:rsid w:val="00CC6F6F"/>
    <w:rsid w:val="00CE3B54"/>
    <w:rsid w:val="00CE77F9"/>
    <w:rsid w:val="00D06485"/>
    <w:rsid w:val="00D23D5F"/>
    <w:rsid w:val="00D2599E"/>
    <w:rsid w:val="00D314D7"/>
    <w:rsid w:val="00D318B4"/>
    <w:rsid w:val="00D402A1"/>
    <w:rsid w:val="00D41102"/>
    <w:rsid w:val="00D46AD2"/>
    <w:rsid w:val="00D530B6"/>
    <w:rsid w:val="00D53C10"/>
    <w:rsid w:val="00D60F8A"/>
    <w:rsid w:val="00D64EFA"/>
    <w:rsid w:val="00D65F46"/>
    <w:rsid w:val="00D82116"/>
    <w:rsid w:val="00D964BD"/>
    <w:rsid w:val="00DA6F5C"/>
    <w:rsid w:val="00DD058A"/>
    <w:rsid w:val="00DE3CBD"/>
    <w:rsid w:val="00DF0A93"/>
    <w:rsid w:val="00E14002"/>
    <w:rsid w:val="00E23DF2"/>
    <w:rsid w:val="00E27BE6"/>
    <w:rsid w:val="00E33D5A"/>
    <w:rsid w:val="00E35865"/>
    <w:rsid w:val="00E36DCA"/>
    <w:rsid w:val="00E476F0"/>
    <w:rsid w:val="00E54DBA"/>
    <w:rsid w:val="00E5636E"/>
    <w:rsid w:val="00E62AFD"/>
    <w:rsid w:val="00E67D5B"/>
    <w:rsid w:val="00E83508"/>
    <w:rsid w:val="00ED4EAE"/>
    <w:rsid w:val="00F01617"/>
    <w:rsid w:val="00F07C74"/>
    <w:rsid w:val="00F13E35"/>
    <w:rsid w:val="00F25DEC"/>
    <w:rsid w:val="00F36127"/>
    <w:rsid w:val="00F443AE"/>
    <w:rsid w:val="00F45598"/>
    <w:rsid w:val="00F60552"/>
    <w:rsid w:val="00F712F3"/>
    <w:rsid w:val="00F7542A"/>
    <w:rsid w:val="00F7565F"/>
    <w:rsid w:val="00F8415F"/>
    <w:rsid w:val="00F84270"/>
    <w:rsid w:val="00F867FA"/>
    <w:rsid w:val="00F940BE"/>
    <w:rsid w:val="00FA2DCF"/>
    <w:rsid w:val="00FA4C12"/>
    <w:rsid w:val="00FC268C"/>
    <w:rsid w:val="00FC5BDB"/>
    <w:rsid w:val="00FD0B0C"/>
    <w:rsid w:val="00FD7DFF"/>
    <w:rsid w:val="00FE658F"/>
    <w:rsid w:val="00FE6FD4"/>
    <w:rsid w:val="00FF1D65"/>
    <w:rsid w:val="00FF3E9A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22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1D37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1D37"/>
    <w:rPr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qFormat/>
    <w:rsid w:val="000E1D37"/>
    <w:rPr>
      <w:rFonts w:ascii="Arial" w:eastAsia="Times New Roman" w:hAnsi="Arial" w:cs="Arial"/>
      <w:b/>
      <w:bCs/>
      <w:sz w:val="22"/>
      <w:szCs w:val="22"/>
      <w:lang w:val="pt-BR" w:eastAsia="pt-BR"/>
    </w:rPr>
  </w:style>
  <w:style w:type="paragraph" w:customStyle="1" w:styleId="Figura">
    <w:name w:val="Figura"/>
    <w:qFormat/>
    <w:rsid w:val="000E1D37"/>
    <w:pPr>
      <w:jc w:val="both"/>
    </w:pPr>
    <w:rPr>
      <w:rFonts w:ascii="Arial" w:eastAsia="Times New Roman" w:hAnsi="Arial" w:cs="Arial"/>
      <w:bCs/>
      <w:sz w:val="22"/>
      <w:szCs w:val="18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DD7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DD7"/>
    <w:rPr>
      <w:rFonts w:ascii="Times New Roman" w:eastAsiaTheme="minorEastAsia" w:hAnsi="Times New Roman" w:cs="Times New Roman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7E73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7E73"/>
    <w:rPr>
      <w:rFonts w:eastAsiaTheme="minorEastAsia"/>
    </w:rPr>
  </w:style>
  <w:style w:type="character" w:styleId="Refdecomentrio">
    <w:name w:val="annotation reference"/>
    <w:basedOn w:val="Fontepargpadro"/>
    <w:uiPriority w:val="99"/>
    <w:semiHidden/>
    <w:unhideWhenUsed/>
    <w:rsid w:val="002C7E73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56B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56B8"/>
    <w:rPr>
      <w:rFonts w:eastAsiaTheme="minorEastAsia"/>
      <w:b/>
      <w:bCs/>
      <w:sz w:val="20"/>
      <w:szCs w:val="20"/>
    </w:rPr>
  </w:style>
  <w:style w:type="paragraph" w:customStyle="1" w:styleId="p1">
    <w:name w:val="p1"/>
    <w:basedOn w:val="Normal"/>
    <w:rsid w:val="004E14A7"/>
    <w:pPr>
      <w:ind w:left="60" w:hanging="60"/>
    </w:pPr>
    <w:rPr>
      <w:rFonts w:ascii="Monaco" w:eastAsiaTheme="minorHAnsi" w:hAnsi="Monaco" w:cs="Times New Roman"/>
      <w:color w:val="504F4F"/>
      <w:sz w:val="17"/>
      <w:szCs w:val="17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07C74"/>
    <w:pPr>
      <w:widowControl w:val="0"/>
    </w:pPr>
    <w:rPr>
      <w:rFonts w:ascii="Cambria" w:eastAsia="Cambria" w:hAnsi="Cambria" w:cs="Cambria"/>
      <w:color w:val="00000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07C74"/>
    <w:rPr>
      <w:rFonts w:ascii="Cambria" w:eastAsia="Cambria" w:hAnsi="Cambria" w:cs="Cambria"/>
      <w:color w:val="000000"/>
    </w:rPr>
  </w:style>
  <w:style w:type="character" w:styleId="Refdenotaderodap">
    <w:name w:val="footnote reference"/>
    <w:basedOn w:val="Fontepargpadro"/>
    <w:uiPriority w:val="99"/>
    <w:unhideWhenUsed/>
    <w:rsid w:val="00F07C7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D0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ammcordeiro@id.uff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1C914-2CAD-5749-94A9-CFF276EB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Cordeiro</dc:creator>
  <cp:lastModifiedBy>Cesar Cordeiro</cp:lastModifiedBy>
  <cp:revision>15</cp:revision>
  <dcterms:created xsi:type="dcterms:W3CDTF">2019-12-20T14:10:00Z</dcterms:created>
  <dcterms:modified xsi:type="dcterms:W3CDTF">2020-04-16T19:03:00Z</dcterms:modified>
</cp:coreProperties>
</file>