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1B365D"/>
          <w:sz w:val="40"/>
        </w:rPr>
        <w:t>Vollständige Chronologische Dokumentation des Chatverlaufs</w:t>
      </w:r>
    </w:p>
    <w:p>
      <w:pPr>
        <w:spacing w:before="40" w:after="240"/>
      </w:pPr>
      <w:r>
        <w:rPr>
          <w:rFonts w:ascii="Calibri" w:hAnsi="Calibri"/>
          <w:color w:val="566573"/>
          <w:sz w:val="24"/>
        </w:rPr>
        <w:t>Entwicklung des theoriegestützten Leitlinienmodells &amp; Fragebogens zur Individuellen KI-Readiness (Iterationen V1, V2 und V3)</w:t>
      </w:r>
    </w:p>
    <w:tbl>
      <w:tblPr>
        <w:tblW w:type="auto" w:w="0"/>
        <w:jc w:val="center"/>
        <w:tblLayout w:type="fixed"/>
        <w:tblLook w:firstColumn="1" w:firstRow="1" w:lastColumn="0" w:lastRow="0" w:noHBand="0" w:noVBand="1" w:val="04A0"/>
      </w:tblPr>
      <w:tblGrid>
        <w:gridCol w:w="5040"/>
        <w:gridCol w:w="5040"/>
      </w:tblGrid>
      <w:tr>
        <w:tc>
          <w:tcPr>
            <w:tcW w:type="dxa" w:w="3168"/>
            <w:tcMar>
              <w:top w:w="60" w:type="dxa"/>
              <w:bottom w:w="60" w:type="dxa"/>
              <w:left w:w="100" w:type="dxa"/>
              <w:right w:w="100" w:type="dxa"/>
            </w:tcMar>
            <w:shd w:fill="F2F4F7" w:val="clear"/>
          </w:tcPr>
          <w:p>
            <w:pPr>
              <w:spacing w:before="20" w:after="20"/>
            </w:pPr>
            <w:r>
              <w:rPr>
                <w:rFonts w:ascii="Arial" w:hAnsi="Arial"/>
                <w:b/>
                <w:sz w:val="18"/>
              </w:rPr>
              <w:t>Notebook / Projekt:</w:t>
            </w:r>
          </w:p>
        </w:tc>
        <w:tc>
          <w:tcPr>
            <w:tcW w:type="dxa" w:w="6912"/>
            <w:tcMar>
              <w:top w:w="60" w:type="dxa"/>
              <w:bottom w:w="60" w:type="dxa"/>
              <w:left w:w="100" w:type="dxa"/>
              <w:right w:w="100" w:type="dxa"/>
            </w:tcMar>
            <w:shd w:fill="F9FAFC" w:val="clear"/>
          </w:tcPr>
          <w:p>
            <w:pPr>
              <w:spacing w:before="20" w:after="20"/>
            </w:pPr>
            <w:r>
              <w:rPr>
                <w:rFonts w:ascii="Calibri" w:hAnsi="Calibri"/>
                <w:sz w:val="18"/>
              </w:rPr>
              <w:t>KI-Readiness – DSR Praxismodul</w:t>
            </w:r>
          </w:p>
        </w:tc>
      </w:tr>
      <w:tr>
        <w:tc>
          <w:tcPr>
            <w:tcW w:type="dxa" w:w="3168"/>
            <w:tcMar>
              <w:top w:w="60" w:type="dxa"/>
              <w:bottom w:w="60" w:type="dxa"/>
              <w:left w:w="100" w:type="dxa"/>
              <w:right w:w="100" w:type="dxa"/>
            </w:tcMar>
            <w:shd w:fill="F2F4F7" w:val="clear"/>
          </w:tcPr>
          <w:p>
            <w:pPr>
              <w:spacing w:before="20" w:after="20"/>
            </w:pPr>
            <w:r>
              <w:rPr>
                <w:rFonts w:ascii="Arial" w:hAnsi="Arial"/>
                <w:b/>
                <w:sz w:val="18"/>
              </w:rPr>
              <w:t>Beteiligte Rollen:</w:t>
            </w:r>
          </w:p>
        </w:tc>
        <w:tc>
          <w:tcPr>
            <w:tcW w:type="dxa" w:w="6912"/>
            <w:tcMar>
              <w:top w:w="60" w:type="dxa"/>
              <w:bottom w:w="60" w:type="dxa"/>
              <w:left w:w="100" w:type="dxa"/>
              <w:right w:w="100" w:type="dxa"/>
            </w:tcMar>
            <w:shd w:fill="F9FAFC" w:val="clear"/>
          </w:tcPr>
          <w:p>
            <w:pPr>
              <w:spacing w:before="20" w:after="20"/>
            </w:pPr>
            <w:r>
              <w:rPr>
                <w:rFonts w:ascii="Calibri" w:hAnsi="Calibri"/>
                <w:sz w:val="18"/>
              </w:rPr>
              <w:t>Nutzer (Fragesteller / Evaluator) &amp; NotebookLM (Wissenschaftlicher Forschungsassistent)</w:t>
            </w:r>
          </w:p>
        </w:tc>
      </w:tr>
      <w:tr>
        <w:tc>
          <w:tcPr>
            <w:tcW w:type="dxa" w:w="3168"/>
            <w:tcMar>
              <w:top w:w="60" w:type="dxa"/>
              <w:bottom w:w="60" w:type="dxa"/>
              <w:left w:w="100" w:type="dxa"/>
              <w:right w:w="100" w:type="dxa"/>
            </w:tcMar>
            <w:shd w:fill="F2F4F7" w:val="clear"/>
          </w:tcPr>
          <w:p>
            <w:pPr>
              <w:spacing w:before="20" w:after="20"/>
            </w:pPr>
            <w:r>
              <w:rPr>
                <w:rFonts w:ascii="Arial" w:hAnsi="Arial"/>
                <w:b/>
                <w:sz w:val="18"/>
              </w:rPr>
              <w:t>Umfang der Dokumentation:</w:t>
            </w:r>
          </w:p>
        </w:tc>
        <w:tc>
          <w:tcPr>
            <w:tcW w:type="dxa" w:w="6912"/>
            <w:tcMar>
              <w:top w:w="60" w:type="dxa"/>
              <w:bottom w:w="60" w:type="dxa"/>
              <w:left w:w="100" w:type="dxa"/>
              <w:right w:w="100" w:type="dxa"/>
            </w:tcMar>
            <w:shd w:fill="F9FAFC" w:val="clear"/>
          </w:tcPr>
          <w:p>
            <w:pPr>
              <w:spacing w:before="20" w:after="20"/>
            </w:pPr>
            <w:r>
              <w:rPr>
                <w:rFonts w:ascii="Calibri" w:hAnsi="Calibri"/>
                <w:sz w:val="18"/>
              </w:rPr>
              <w:t>Alle 6 Entwicklungs- und Evaluationsphasen (vollständig und chronologisch)</w:t>
            </w:r>
          </w:p>
        </w:tc>
      </w:tr>
      <w:tr>
        <w:tc>
          <w:tcPr>
            <w:tcW w:type="dxa" w:w="3168"/>
            <w:tcMar>
              <w:top w:w="60" w:type="dxa"/>
              <w:bottom w:w="60" w:type="dxa"/>
              <w:left w:w="100" w:type="dxa"/>
              <w:right w:w="100" w:type="dxa"/>
            </w:tcMar>
            <w:shd w:fill="F2F4F7" w:val="clear"/>
          </w:tcPr>
          <w:p>
            <w:pPr>
              <w:spacing w:before="20" w:after="20"/>
            </w:pPr>
            <w:r>
              <w:rPr>
                <w:rFonts w:ascii="Arial" w:hAnsi="Arial"/>
                <w:b/>
                <w:sz w:val="18"/>
              </w:rPr>
              <w:t>Zugrundeliegende Quellen:</w:t>
            </w:r>
          </w:p>
        </w:tc>
        <w:tc>
          <w:tcPr>
            <w:tcW w:type="dxa" w:w="6912"/>
            <w:tcMar>
              <w:top w:w="60" w:type="dxa"/>
              <w:bottom w:w="60" w:type="dxa"/>
              <w:left w:w="100" w:type="dxa"/>
              <w:right w:w="100" w:type="dxa"/>
            </w:tcMar>
            <w:shd w:fill="F9FAFC" w:val="clear"/>
          </w:tcPr>
          <w:p>
            <w:pPr>
              <w:spacing w:before="20" w:after="20"/>
            </w:pPr>
            <w:r>
              <w:rPr>
                <w:rFonts w:ascii="Calibri" w:hAnsi="Calibri"/>
                <w:sz w:val="18"/>
              </w:rPr>
              <w:t>Datensatz_v1.docx, Paper Fragebogen 1–5, Beispiel DSR Peffers</w:t>
            </w:r>
          </w:p>
        </w:tc>
      </w:tr>
    </w:tbl>
    <w:p>
      <w:pPr>
        <w:spacing w:after="240"/>
      </w:pPr>
    </w:p>
    <w:p>
      <w:pPr>
        <w:spacing w:before="40" w:after="80" w:line="276" w:lineRule="auto"/>
      </w:pPr>
      <w:r>
        <w:rPr>
          <w:rFonts w:ascii="Calibri" w:hAnsi="Calibri"/>
          <w:i/>
          <w:sz w:val="20"/>
        </w:rPr>
        <w:t>Hinweis zur Vollständigkeit und Authentizität: Der gesamte Chatverlauf liegt vollständig im Systemkontext vor. Sämtliche Nutzereingaben und NotebookLM-Antworten werden im Folgenden chronologisch, ungekürzt, wortgetreu und strukturiert dokumentiert. Es wurden keine Abschnitte ausgelassen oder fiktiv rekonstruiert.</w:t>
      </w:r>
    </w:p>
    <w:p>
      <w:pPr>
        <w:spacing w:after="200"/>
      </w:pPr>
    </w:p>
    <w:p>
      <w:pPr>
        <w:pStyle w:val="Heading1"/>
        <w:keepNext/>
        <w:spacing w:before="360" w:after="120"/>
      </w:pPr>
      <w:r>
        <w:rPr>
          <w:rFonts w:ascii="Arial" w:hAnsi="Arial"/>
          <w:color w:val="1B365D"/>
          <w:sz w:val="30"/>
        </w:rPr>
        <w:t>Kapitel 1: Iteration 1 – Leitlinienmodell V1 &amp; Erste Fragebogengenerierung</w:t>
      </w:r>
    </w:p>
    <w:tbl>
      <w:tblPr>
        <w:tblW w:type="auto" w:w="0"/>
        <w:jc w:val="center"/>
        <w:tblLayout w:type="fixed"/>
        <w:tblLook w:firstColumn="1" w:firstRow="1" w:lastColumn="0" w:lastRow="0" w:noHBand="0" w:noVBand="1" w:val="04A0"/>
      </w:tblPr>
      <w:tblGrid>
        <w:gridCol w:w="10080"/>
      </w:tblGrid>
      <w:tr>
        <w:tc>
          <w:tcPr>
            <w:tcW w:type="dxa" w:w="10080"/>
            <w:tcMar>
              <w:top w:w="120" w:type="dxa"/>
              <w:bottom w:w="120" w:type="dxa"/>
              <w:left w:w="160" w:type="dxa"/>
              <w:right w:w="160" w:type="dxa"/>
            </w:tcMar>
            <w:shd w:fill="EBF3FA" w:val="clear"/>
            <w:tcBorders>
              <w:top w:val="none"/>
              <w:left w:val="single" w:sz="36" w:space="0" w:color="1B365D"/>
              <w:bottom w:val="none"/>
              <w:right w:val="none"/>
            </w:tcBorders>
          </w:tcPr>
          <w:p>
            <w:pPr>
              <w:spacing w:before="40" w:after="80"/>
            </w:pPr>
            <w:r>
              <w:rPr>
                <w:rFonts w:ascii="Arial" w:hAnsi="Arial"/>
                <w:b/>
                <w:color w:val="1B365D"/>
                <w:sz w:val="21"/>
              </w:rPr>
              <w:t>👤 NUTZEREINGABE (PROMPT): Initialer Prompt: Leitlinienmodell V1 – Theoriegestützte Fragebogengenerierung</w:t>
            </w:r>
          </w:p>
          <w:p>
            <w:pPr>
              <w:spacing w:before="40" w:after="40" w:line="276" w:lineRule="auto"/>
            </w:pPr>
            <w:r>
              <w:rPr>
                <w:rFonts w:ascii="Calibri" w:hAnsi="Calibri"/>
                <w:color w:val="1A252F"/>
                <w:sz w:val="19"/>
              </w:rPr>
              <w:t># Leitlinienmodell V1 – Theoriegestützte Fragebogengenerierung</w:t>
            </w:r>
          </w:p>
          <w:p>
            <w:pPr>
              <w:spacing w:before="40" w:after="40" w:line="276" w:lineRule="auto"/>
            </w:pPr>
            <w:r>
              <w:rPr>
                <w:rFonts w:ascii="Calibri" w:hAnsi="Calibri"/>
                <w:color w:val="1A252F"/>
                <w:sz w:val="19"/>
              </w:rPr>
            </w:r>
          </w:p>
          <w:p>
            <w:pPr>
              <w:spacing w:before="40" w:after="40" w:line="276" w:lineRule="auto"/>
            </w:pPr>
            <w:r>
              <w:rPr>
                <w:rFonts w:ascii="Calibri" w:hAnsi="Calibri"/>
                <w:color w:val="1A252F"/>
                <w:sz w:val="19"/>
              </w:rPr>
              <w:t>## Rolle und Zielsetzung</w:t>
            </w:r>
          </w:p>
          <w:p>
            <w:pPr>
              <w:spacing w:before="40" w:after="40" w:line="276" w:lineRule="auto"/>
            </w:pPr>
            <w:r>
              <w:rPr>
                <w:rFonts w:ascii="Calibri" w:hAnsi="Calibri"/>
                <w:color w:val="1A252F"/>
                <w:sz w:val="19"/>
              </w:rPr>
              <w:t>Du bist ein wissenschaftlicher Forschungsassistent mit Expertise in quantitativer Sozialforschung, Fragebogenentwicklung und Technologieakzeptanz.</w:t>
            </w:r>
          </w:p>
          <w:p>
            <w:pPr>
              <w:spacing w:before="40" w:after="40" w:line="276" w:lineRule="auto"/>
            </w:pPr>
            <w:r>
              <w:rPr>
                <w:rFonts w:ascii="Calibri" w:hAnsi="Calibri"/>
                <w:color w:val="1A252F"/>
                <w:sz w:val="19"/>
              </w:rPr>
              <w:t>Deine Aufgabe besteht darin, auf Grundlage der bereitgestellten wissenschaftlichen Quellen einen theoriegestützten Fragebogen zur Messung der KI-Readiness von Mitarbeitenden in Unternehmen zu entwickeln.</w:t>
            </w:r>
          </w:p>
          <w:p>
            <w:pPr>
              <w:spacing w:before="40" w:after="40" w:line="276" w:lineRule="auto"/>
            </w:pPr>
            <w:r>
              <w:rPr>
                <w:rFonts w:ascii="Calibri" w:hAnsi="Calibri"/>
                <w:color w:val="1A252F"/>
                <w:sz w:val="19"/>
              </w:rPr>
            </w:r>
          </w:p>
          <w:p>
            <w:pPr>
              <w:spacing w:before="40" w:after="40" w:line="276" w:lineRule="auto"/>
            </w:pPr>
            <w:r>
              <w:rPr>
                <w:rFonts w:ascii="Calibri" w:hAnsi="Calibri"/>
                <w:color w:val="1A252F"/>
                <w:sz w:val="19"/>
              </w:rPr>
              <w:t>## 1. Analyse der wissenschaftlichen Grundlagen</w:t>
            </w:r>
          </w:p>
          <w:p>
            <w:pPr>
              <w:spacing w:before="40" w:after="40" w:line="276" w:lineRule="auto"/>
            </w:pPr>
            <w:r>
              <w:rPr>
                <w:rFonts w:ascii="Calibri" w:hAnsi="Calibri"/>
                <w:color w:val="1A252F"/>
                <w:sz w:val="19"/>
              </w:rPr>
              <w:t>Analysiere die bereitgestellten Forschungspapiere und den Fragebogendatensatz.</w:t>
            </w:r>
          </w:p>
          <w:p>
            <w:pPr>
              <w:spacing w:before="40" w:after="40" w:line="276" w:lineRule="auto"/>
            </w:pPr>
            <w:r>
              <w:rPr>
                <w:rFonts w:ascii="Calibri" w:hAnsi="Calibri"/>
                <w:color w:val="1A252F"/>
                <w:sz w:val="19"/>
              </w:rPr>
              <w:t>Identifiziere:</w:t>
            </w:r>
          </w:p>
          <w:p>
            <w:pPr>
              <w:spacing w:before="40" w:after="40" w:line="276" w:lineRule="auto"/>
            </w:pPr>
            <w:r>
              <w:rPr>
                <w:rFonts w:ascii="Calibri" w:hAnsi="Calibri"/>
                <w:color w:val="1A252F"/>
                <w:sz w:val="19"/>
              </w:rPr>
              <w:t>- Die verwendeten wissenschaftlichen Theorien und Modelle</w:t>
            </w:r>
          </w:p>
          <w:p>
            <w:pPr>
              <w:spacing w:before="40" w:after="40" w:line="276" w:lineRule="auto"/>
            </w:pPr>
            <w:r>
              <w:rPr>
                <w:rFonts w:ascii="Calibri" w:hAnsi="Calibri"/>
                <w:color w:val="1A252F"/>
                <w:sz w:val="19"/>
              </w:rPr>
              <w:t>- Die untersuchten Konstrukte und Variablen</w:t>
            </w:r>
          </w:p>
          <w:p>
            <w:pPr>
              <w:spacing w:before="40" w:after="40" w:line="276" w:lineRule="auto"/>
            </w:pPr>
            <w:r>
              <w:rPr>
                <w:rFonts w:ascii="Calibri" w:hAnsi="Calibri"/>
                <w:color w:val="1A252F"/>
                <w:sz w:val="19"/>
              </w:rPr>
              <w:t>- Die dazugehörigen Fragebogenitems</w:t>
            </w:r>
          </w:p>
          <w:p>
            <w:pPr>
              <w:spacing w:before="40" w:after="40" w:line="276" w:lineRule="auto"/>
            </w:pPr>
            <w:r>
              <w:rPr>
                <w:rFonts w:ascii="Calibri" w:hAnsi="Calibri"/>
                <w:color w:val="1A252F"/>
                <w:sz w:val="19"/>
              </w:rPr>
              <w:t>- Die verwendeten Antwortskalen</w:t>
            </w:r>
          </w:p>
          <w:p>
            <w:pPr>
              <w:spacing w:before="40" w:after="40" w:line="276" w:lineRule="auto"/>
            </w:pPr>
            <w:r>
              <w:rPr>
                <w:rFonts w:ascii="Calibri" w:hAnsi="Calibri"/>
                <w:color w:val="1A252F"/>
                <w:sz w:val="19"/>
              </w:rPr>
              <w:t>- Die Eignung der Konstrukte für den neuen Untersuchungskontext</w:t>
            </w:r>
          </w:p>
          <w:p>
            <w:pPr>
              <w:spacing w:before="40" w:after="40" w:line="276" w:lineRule="auto"/>
            </w:pPr>
            <w:r>
              <w:rPr>
                <w:rFonts w:ascii="Calibri" w:hAnsi="Calibri"/>
                <w:color w:val="1A252F"/>
                <w:sz w:val="19"/>
              </w:rPr>
              <w:t>Verwende ausschließlich Informationen aus den bereitgestellten Quellen. Kennzeichne fehlende Informationen ausdrücklich.</w:t>
            </w:r>
          </w:p>
          <w:p>
            <w:pPr>
              <w:spacing w:before="40" w:after="40" w:line="276" w:lineRule="auto"/>
            </w:pPr>
            <w:r>
              <w:rPr>
                <w:rFonts w:ascii="Calibri" w:hAnsi="Calibri"/>
                <w:color w:val="1A252F"/>
                <w:sz w:val="19"/>
              </w:rPr>
            </w:r>
          </w:p>
          <w:p>
            <w:pPr>
              <w:spacing w:before="40" w:after="40" w:line="276" w:lineRule="auto"/>
            </w:pPr>
            <w:r>
              <w:rPr>
                <w:rFonts w:ascii="Calibri" w:hAnsi="Calibri"/>
                <w:color w:val="1A252F"/>
                <w:sz w:val="19"/>
              </w:rPr>
              <w:t>## 2. Auswahl geeigneter Theorien</w:t>
            </w:r>
          </w:p>
          <w:p>
            <w:pPr>
              <w:spacing w:before="40" w:after="40" w:line="276" w:lineRule="auto"/>
            </w:pPr>
            <w:r>
              <w:rPr>
                <w:rFonts w:ascii="Calibri" w:hAnsi="Calibri"/>
                <w:color w:val="1A252F"/>
                <w:sz w:val="19"/>
              </w:rPr>
              <w:t>Schlage wissenschaftliche Theorien oder Modelle vor, die sich zur Untersuchung der KI-Readiness von Mitarbeitenden eignen.</w:t>
            </w:r>
          </w:p>
          <w:p>
            <w:pPr>
              <w:spacing w:before="40" w:after="40" w:line="276" w:lineRule="auto"/>
            </w:pPr>
            <w:r>
              <w:rPr>
                <w:rFonts w:ascii="Calibri" w:hAnsi="Calibri"/>
                <w:color w:val="1A252F"/>
                <w:sz w:val="19"/>
              </w:rPr>
              <w:t>Begründe jede Auswahl anhand der bereitgestellten Quellen.</w:t>
            </w:r>
          </w:p>
          <w:p>
            <w:pPr>
              <w:spacing w:before="40" w:after="40" w:line="276" w:lineRule="auto"/>
            </w:pPr>
            <w:r>
              <w:rPr>
                <w:rFonts w:ascii="Calibri" w:hAnsi="Calibri"/>
                <w:color w:val="1A252F"/>
                <w:sz w:val="19"/>
              </w:rPr>
              <w:t>Unterscheide zwischen direkt übertragbaren Konstrukten und solchen, die eine inhaltliche Anpassung erfordern.</w:t>
            </w:r>
          </w:p>
          <w:p>
            <w:pPr>
              <w:spacing w:before="40" w:after="40" w:line="276" w:lineRule="auto"/>
            </w:pPr>
            <w:r>
              <w:rPr>
                <w:rFonts w:ascii="Calibri" w:hAnsi="Calibri"/>
                <w:color w:val="1A252F"/>
                <w:sz w:val="19"/>
              </w:rPr>
            </w:r>
          </w:p>
          <w:p>
            <w:pPr>
              <w:spacing w:before="40" w:after="40" w:line="276" w:lineRule="auto"/>
            </w:pPr>
            <w:r>
              <w:rPr>
                <w:rFonts w:ascii="Calibri" w:hAnsi="Calibri"/>
                <w:color w:val="1A252F"/>
                <w:sz w:val="19"/>
              </w:rPr>
              <w:t>## 3. Entwicklung des Fragebogens</w:t>
            </w:r>
          </w:p>
          <w:p>
            <w:pPr>
              <w:spacing w:before="40" w:after="40" w:line="276" w:lineRule="auto"/>
            </w:pPr>
            <w:r>
              <w:rPr>
                <w:rFonts w:ascii="Calibri" w:hAnsi="Calibri"/>
                <w:color w:val="1A252F"/>
                <w:sz w:val="19"/>
              </w:rPr>
              <w:t>Erstelle einen Fragebogen mit folgenden Anforderungen:</w:t>
            </w:r>
          </w:p>
          <w:p>
            <w:pPr>
              <w:spacing w:before="40" w:after="40" w:line="276" w:lineRule="auto"/>
            </w:pPr>
            <w:r>
              <w:rPr>
                <w:rFonts w:ascii="Calibri" w:hAnsi="Calibri"/>
                <w:color w:val="1A252F"/>
                <w:sz w:val="19"/>
              </w:rPr>
              <w:t>- Zielgruppe: Mitarbeitende in Unternehmen</w:t>
            </w:r>
          </w:p>
          <w:p>
            <w:pPr>
              <w:spacing w:before="40" w:after="40" w:line="276" w:lineRule="auto"/>
            </w:pPr>
            <w:r>
              <w:rPr>
                <w:rFonts w:ascii="Calibri" w:hAnsi="Calibri"/>
                <w:color w:val="1A252F"/>
                <w:sz w:val="19"/>
              </w:rPr>
              <w:t>- Untersuchungsgegenstand: Individuelle KI-Readiness</w:t>
            </w:r>
          </w:p>
          <w:p>
            <w:pPr>
              <w:spacing w:before="40" w:after="40" w:line="276" w:lineRule="auto"/>
            </w:pPr>
            <w:r>
              <w:rPr>
                <w:rFonts w:ascii="Calibri" w:hAnsi="Calibri"/>
                <w:color w:val="1A252F"/>
                <w:sz w:val="19"/>
              </w:rPr>
              <w:t>- Sprache: Deutsch</w:t>
            </w:r>
          </w:p>
          <w:p>
            <w:pPr>
              <w:spacing w:before="40" w:after="40" w:line="276" w:lineRule="auto"/>
            </w:pPr>
            <w:r>
              <w:rPr>
                <w:rFonts w:ascii="Calibri" w:hAnsi="Calibri"/>
                <w:color w:val="1A252F"/>
                <w:sz w:val="19"/>
              </w:rPr>
              <w:t>- Umfang: zunächst 18–24 geschlossene Items</w:t>
            </w:r>
          </w:p>
          <w:p>
            <w:pPr>
              <w:spacing w:before="40" w:after="40" w:line="276" w:lineRule="auto"/>
            </w:pPr>
            <w:r>
              <w:rPr>
                <w:rFonts w:ascii="Calibri" w:hAnsi="Calibri"/>
                <w:color w:val="1A252F"/>
                <w:sz w:val="19"/>
              </w:rPr>
              <w:t>- Antwortformat: möglichst einheitliche fünfstufige Likert-Skala</w:t>
            </w:r>
          </w:p>
          <w:p>
            <w:pPr>
              <w:spacing w:before="40" w:after="40" w:line="276" w:lineRule="auto"/>
            </w:pPr>
            <w:r>
              <w:rPr>
                <w:rFonts w:ascii="Calibri" w:hAnsi="Calibri"/>
                <w:color w:val="1A252F"/>
                <w:sz w:val="19"/>
              </w:rPr>
              <w:t>- Wissenschaftliche Ableitung aus den identifizierten Theorien</w:t>
            </w:r>
          </w:p>
          <w:p>
            <w:pPr>
              <w:spacing w:before="40" w:after="40" w:line="276" w:lineRule="auto"/>
            </w:pPr>
            <w:r>
              <w:rPr>
                <w:rFonts w:ascii="Calibri" w:hAnsi="Calibri"/>
                <w:color w:val="1A252F"/>
                <w:sz w:val="19"/>
              </w:rPr>
              <w:t>Formuliere die Items eindeutig, verständlich, neutral und ohne doppelte Fragestellungen.</w:t>
            </w:r>
          </w:p>
          <w:p>
            <w:pPr>
              <w:spacing w:before="40" w:after="40" w:line="276" w:lineRule="auto"/>
            </w:pPr>
            <w:r>
              <w:rPr>
                <w:rFonts w:ascii="Calibri" w:hAnsi="Calibri"/>
                <w:color w:val="1A252F"/>
                <w:sz w:val="19"/>
              </w:rPr>
            </w:r>
          </w:p>
          <w:p>
            <w:pPr>
              <w:spacing w:before="40" w:after="40" w:line="276" w:lineRule="auto"/>
            </w:pPr>
            <w:r>
              <w:rPr>
                <w:rFonts w:ascii="Calibri" w:hAnsi="Calibri"/>
                <w:color w:val="1A252F"/>
                <w:sz w:val="19"/>
              </w:rPr>
              <w:t>## 4. Wissenschaftliche Nachvollziehbarkeit</w:t>
            </w:r>
          </w:p>
          <w:p>
            <w:pPr>
              <w:spacing w:before="40" w:after="40" w:line="276" w:lineRule="auto"/>
            </w:pPr>
            <w:r>
              <w:rPr>
                <w:rFonts w:ascii="Calibri" w:hAnsi="Calibri"/>
                <w:color w:val="1A252F"/>
                <w:sz w:val="19"/>
              </w:rPr>
              <w:t>Dokumentiere für jedes Item: 1. Item-ID, 2. Zugeordnetes theoretisches Konstrukt, 3. Formulierung des Items, 4. Ursprüngliche Quelle, 5. Originalitem, sofern vorhanden, 6. Art der Übertragung: unverändert, übersetzt, adaptiert oder neu entwickelt, 7. Begründung für die Übertragung. Erfinde keine wissenschaftlichen Quellen, Originalitems oder empirischen Validierungen.</w:t>
            </w:r>
          </w:p>
          <w:p>
            <w:pPr>
              <w:spacing w:before="40" w:after="40" w:line="276" w:lineRule="auto"/>
            </w:pPr>
            <w:r>
              <w:rPr>
                <w:rFonts w:ascii="Calibri" w:hAnsi="Calibri"/>
                <w:color w:val="1A252F"/>
                <w:sz w:val="19"/>
              </w:rPr>
            </w:r>
          </w:p>
          <w:p>
            <w:pPr>
              <w:spacing w:before="40" w:after="40" w:line="276" w:lineRule="auto"/>
            </w:pPr>
            <w:r>
              <w:rPr>
                <w:rFonts w:ascii="Calibri" w:hAnsi="Calibri"/>
                <w:color w:val="1A252F"/>
                <w:sz w:val="19"/>
              </w:rPr>
              <w:t>## 5. Qualitätsprüfung</w:t>
            </w:r>
          </w:p>
          <w:p>
            <w:pPr>
              <w:spacing w:before="40" w:after="40" w:line="276" w:lineRule="auto"/>
            </w:pPr>
            <w:r>
              <w:rPr>
                <w:rFonts w:ascii="Calibri" w:hAnsi="Calibri"/>
                <w:color w:val="1A252F"/>
                <w:sz w:val="19"/>
              </w:rPr>
              <w:t>Überprüfe den Fragebogen hinsichtlich: Verständlichkeit, Neutralität, Theoretischer Fundierung, Inhaltlicher Überschneidungen, Eignung für die Zielgruppe, Einheitlichkeit der Antwortskalen, Vollständigkeit der Quellenzuordnung. Kennzeichne problematische Items und schlage konkrete Verbesserungen vor.</w:t>
            </w:r>
          </w:p>
          <w:p>
            <w:pPr>
              <w:spacing w:before="40" w:after="40" w:line="276" w:lineRule="auto"/>
            </w:pPr>
            <w:r>
              <w:rPr>
                <w:rFonts w:ascii="Calibri" w:hAnsi="Calibri"/>
                <w:color w:val="1A252F"/>
                <w:sz w:val="19"/>
              </w:rPr>
            </w:r>
          </w:p>
          <w:p>
            <w:pPr>
              <w:spacing w:before="40" w:after="40" w:line="276" w:lineRule="auto"/>
            </w:pPr>
            <w:r>
              <w:rPr>
                <w:rFonts w:ascii="Calibri" w:hAnsi="Calibri"/>
                <w:color w:val="1A252F"/>
                <w:sz w:val="19"/>
              </w:rPr>
              <w:t>## 6. Ausgabeformat</w:t>
            </w:r>
          </w:p>
          <w:p>
            <w:pPr>
              <w:spacing w:before="40" w:after="40" w:line="276" w:lineRule="auto"/>
            </w:pPr>
            <w:r>
              <w:rPr>
                <w:rFonts w:ascii="Calibri" w:hAnsi="Calibri"/>
                <w:color w:val="1A252F"/>
                <w:sz w:val="19"/>
              </w:rPr>
              <w:t>Gib die Ergebnisse in folgender Reihenfolge aus: 1. Übersicht der identifizierten Theorien, 2. Begründete Auswahl geeigneter Konstrukte, 3. Vollständiger Fragebogen, 4. Tabelle zur wissenschaftlichen Herleitung aller Items, 5. Kritische Qualitätsbewertung, 6. Empfehlungen für die nächste Entwicklungsiteration.</w:t>
            </w:r>
          </w:p>
          <w:p>
            <w:pPr>
              <w:spacing w:before="40" w:after="40" w:line="276" w:lineRule="auto"/>
            </w:pPr>
            <w:r>
              <w:rPr>
                <w:rFonts w:ascii="Calibri" w:hAnsi="Calibri"/>
                <w:color w:val="1A252F"/>
                <w:sz w:val="19"/>
              </w:rPr>
              <w:t>Unterscheide ausdrücklich zwischen theoretisch begründeter Fragebogenentwicklung und empirischer Validierung. Behaupte keine Validität oder Reliabilität, die nicht überprüft wurde.</w:t>
            </w:r>
          </w:p>
        </w:tc>
      </w:tr>
    </w:tbl>
    <w:p>
      <w:pPr>
        <w:spacing w:before="80" w:after="120"/>
      </w:pPr>
    </w:p>
    <w:p>
      <w:pPr>
        <w:spacing w:before="240" w:after="80"/>
      </w:pPr>
      <w:r>
        <w:rPr>
          <w:rFonts w:ascii="Arial" w:hAnsi="Arial"/>
          <w:b/>
          <w:color w:val="0E6251"/>
          <w:sz w:val="22"/>
        </w:rPr>
        <w:t>🤖 ANTWORT VON NOTEBOOKLM: Generierung des ersten Fragebogenentwurfs (V1)</w:t>
      </w:r>
    </w:p>
    <w:p>
      <w:pPr>
        <w:spacing w:before="0" w:after="160"/>
        <w:pBdr>
          <w:bottom w:val="single" w:sz="12" w:space="1" w:color="16A085"/>
        </w:pBdr>
      </w:pPr>
    </w:p>
    <w:p>
      <w:pPr>
        <w:pStyle w:val="Heading2"/>
        <w:keepNext/>
        <w:spacing w:before="280" w:after="80"/>
      </w:pPr>
      <w:r>
        <w:rPr>
          <w:rFonts w:ascii="Arial" w:hAnsi="Arial"/>
          <w:color w:val="2B4C7E"/>
          <w:sz w:val="25"/>
        </w:rPr>
        <w:t>1. Übersicht der identifizierten Theorien</w:t>
      </w:r>
    </w:p>
    <w:p>
      <w:pPr>
        <w:pStyle w:val="ListBullet"/>
        <w:spacing w:before="20" w:after="40" w:line="276" w:lineRule="auto"/>
      </w:pPr>
      <w:r>
        <w:rPr>
          <w:rFonts w:ascii="Calibri" w:hAnsi="Calibri"/>
          <w:b/>
          <w:sz w:val="19"/>
        </w:rPr>
        <w:t xml:space="preserve">Organisationales Vertrauensmodell nach Mayer, Davis &amp; Schoorman (1995): </w:t>
      </w:r>
      <w:r>
        <w:rPr>
          <w:rFonts w:ascii="Calibri" w:hAnsi="Calibri"/>
          <w:sz w:val="19"/>
        </w:rPr>
        <w:t>Erklärt das Vertrauen (Trust) in eine Technologie als dreidimensionales Konstrukt aus Fähigkeit (Ability / Explainability), Wohlwollen (Benevolence / Uncanny Perception) und Integrität (Integrity / Data Privacy).</w:t>
      </w:r>
    </w:p>
    <w:p>
      <w:pPr>
        <w:pStyle w:val="ListBullet"/>
        <w:spacing w:before="20" w:after="40" w:line="276" w:lineRule="auto"/>
      </w:pPr>
      <w:r>
        <w:rPr>
          <w:rFonts w:ascii="Calibri" w:hAnsi="Calibri"/>
          <w:b/>
          <w:sz w:val="19"/>
        </w:rPr>
        <w:t xml:space="preserve">Unified Theory of Acceptance and Use of Technology 2 (UTAUT2) / TAM (Venkatesh et al., 2012; Davis, 1989): </w:t>
      </w:r>
      <w:r>
        <w:rPr>
          <w:rFonts w:ascii="Calibri" w:hAnsi="Calibri"/>
          <w:sz w:val="19"/>
        </w:rPr>
        <w:t>Untersucht primär die Determinanten der Nutzungsabsicht: Wahrgenommener Nutzen (Perceived Usefulness / Performance Expectancy), Wahrgenommene Benutzerfreundlichkeit (Perceived Ease of Use), Gewohnheit (Habit) und Hedonische Motivation.</w:t>
      </w:r>
    </w:p>
    <w:p>
      <w:pPr>
        <w:pStyle w:val="ListBullet"/>
        <w:spacing w:before="20" w:after="40" w:line="276" w:lineRule="auto"/>
      </w:pPr>
      <w:r>
        <w:rPr>
          <w:rFonts w:ascii="Calibri" w:hAnsi="Calibri"/>
          <w:b/>
          <w:sz w:val="19"/>
        </w:rPr>
        <w:t xml:space="preserve">Reasoned Action Approach (RAA) / Theory of Planned Behavior (TPB) (Fishbein &amp; Ajzen, 2010): </w:t>
      </w:r>
      <w:r>
        <w:rPr>
          <w:rFonts w:ascii="Calibri" w:hAnsi="Calibri"/>
          <w:sz w:val="19"/>
        </w:rPr>
        <w:t>Modelliert menschliches Verhalten über Einstellung (Attitude), Wahrgenommene Normen (Perceived Norms / Social Influence) und Wahrgenommene Verhaltenskontrolle (Perceived Behavioral Control).</w:t>
      </w:r>
    </w:p>
    <w:p>
      <w:pPr>
        <w:pStyle w:val="ListBullet"/>
        <w:spacing w:before="20" w:after="40" w:line="276" w:lineRule="auto"/>
      </w:pPr>
      <w:r>
        <w:rPr>
          <w:rFonts w:ascii="Calibri" w:hAnsi="Calibri"/>
          <w:b/>
          <w:sz w:val="19"/>
        </w:rPr>
        <w:t xml:space="preserve">Task-Technology Fit (TTF) Modell (Goodhue &amp; Thompson, 1995) &amp; McGrath’s Task Circumplex (1984): </w:t>
      </w:r>
      <w:r>
        <w:rPr>
          <w:rFonts w:ascii="Calibri" w:hAnsi="Calibri"/>
          <w:sz w:val="19"/>
        </w:rPr>
        <w:t>Erklärt die Wahrnehmung der Eignung einer Technologie für spezifische Aufgaben (Intellekt, Entscheidung, Konflikt) und deren Einfluss auf Leistung und Nutzungsabsicht.</w:t>
      </w:r>
    </w:p>
    <w:p>
      <w:pPr>
        <w:pStyle w:val="ListBullet"/>
        <w:spacing w:before="20" w:after="40" w:line="276" w:lineRule="auto"/>
      </w:pPr>
      <w:r>
        <w:rPr>
          <w:rFonts w:ascii="Calibri" w:hAnsi="Calibri"/>
          <w:b/>
          <w:sz w:val="19"/>
        </w:rPr>
        <w:t xml:space="preserve">Dualitätsansatz der Technologiebewertung (EPPM, PMT &amp; HBM) (Witte, 1994; Rogers, 1975): </w:t>
      </w:r>
      <w:r>
        <w:rPr>
          <w:rFonts w:ascii="Calibri" w:hAnsi="Calibri"/>
          <w:sz w:val="19"/>
        </w:rPr>
        <w:t>Gegenüberstellung von adaptiver Bewertung (Effektivität, Verhaltenskontrolle) und nicht-adaptiver Bewertung (Bedrohung, Ängste) zur Erklärung von Akzeptanzentscheidungen.</w:t>
      </w:r>
    </w:p>
    <w:p>
      <w:pPr>
        <w:pStyle w:val="ListBullet"/>
        <w:spacing w:before="20" w:after="40" w:line="276" w:lineRule="auto"/>
      </w:pPr>
      <w:r>
        <w:rPr>
          <w:rFonts w:ascii="Calibri" w:hAnsi="Calibri"/>
          <w:b/>
          <w:sz w:val="19"/>
        </w:rPr>
        <w:t xml:space="preserve">Self-Efficacy Theory (SET) (Bandura, 1986): </w:t>
      </w:r>
      <w:r>
        <w:rPr>
          <w:rFonts w:ascii="Calibri" w:hAnsi="Calibri"/>
          <w:sz w:val="19"/>
        </w:rPr>
        <w:t>Fokussiert auf individuelle Selbstwirksamkeitserwartung sowie externe Einflussfaktoren wie organisationale Unterstützung.</w:t>
      </w:r>
    </w:p>
    <w:p>
      <w:pPr>
        <w:pStyle w:val="ListBullet"/>
        <w:spacing w:before="20" w:after="40" w:line="276" w:lineRule="auto"/>
      </w:pPr>
      <w:r>
        <w:rPr>
          <w:rFonts w:ascii="Calibri" w:hAnsi="Calibri"/>
          <w:b/>
          <w:sz w:val="19"/>
        </w:rPr>
        <w:t xml:space="preserve">Sozio-technischer Ansatz &amp; Work Engagement (Schaufeli et al., 2006; Bostrom &amp; Heinen, 1977): </w:t>
      </w:r>
      <w:r>
        <w:rPr>
          <w:rFonts w:ascii="Calibri" w:hAnsi="Calibri"/>
          <w:sz w:val="19"/>
        </w:rPr>
        <w:t>Verknüpft technische Interaktionsaspekte mit sozialer Kommunikation und Work Engagement.</w:t>
      </w:r>
    </w:p>
    <w:p>
      <w:pPr>
        <w:pStyle w:val="ListBullet"/>
        <w:spacing w:before="20" w:after="40" w:line="276" w:lineRule="auto"/>
      </w:pPr>
      <w:r>
        <w:rPr>
          <w:rFonts w:ascii="Calibri" w:hAnsi="Calibri"/>
          <w:b/>
          <w:sz w:val="19"/>
        </w:rPr>
        <w:t xml:space="preserve">Design Science Research (DSR) (Peffers et al., 2006; Hevner et al., 2004): </w:t>
      </w:r>
      <w:r>
        <w:rPr>
          <w:rFonts w:ascii="Calibri" w:hAnsi="Calibri"/>
          <w:sz w:val="19"/>
        </w:rPr>
        <w:t>Methodisches Framework zur iterativen Artefaktentwicklung und Anforderungsanalyse im IS-Kontext.</w:t>
      </w:r>
    </w:p>
    <w:p>
      <w:pPr>
        <w:pStyle w:val="Heading2"/>
        <w:keepNext/>
        <w:spacing w:before="280" w:after="80"/>
      </w:pPr>
      <w:r>
        <w:rPr>
          <w:rFonts w:ascii="Arial" w:hAnsi="Arial"/>
          <w:color w:val="2B4C7E"/>
          <w:sz w:val="25"/>
        </w:rPr>
        <w:t>2. Begründete Auswahl geeigneter Konstrukte für die KI-Readiness</w:t>
      </w:r>
    </w:p>
    <w:p>
      <w:pPr>
        <w:spacing w:before="40" w:after="80" w:line="276" w:lineRule="auto"/>
      </w:pPr>
      <w:r>
        <w:rPr>
          <w:rFonts w:ascii="Calibri" w:hAnsi="Calibri"/>
          <w:i w:val="0"/>
          <w:sz w:val="20"/>
        </w:rPr>
        <w:t>A. Direkt übertragbare Konstrukte: Technologische Fähigkeiten &amp; Verständlichkeit (Ability/Explainability), Datenschutz &amp; Sicherheit (Integrity/Data Privacy), Wahrgenommene Normen (Perceived Norms), Wahrgenommene Verhaltenskontrolle &amp; Selbstwirksamkeit (PBC/Self-Efficacy) sowie Nutzungsabsicht (Intention to Use).</w:t>
      </w:r>
    </w:p>
    <w:p>
      <w:pPr>
        <w:spacing w:before="40" w:after="80" w:line="276" w:lineRule="auto"/>
      </w:pPr>
      <w:r>
        <w:rPr>
          <w:rFonts w:ascii="Calibri" w:hAnsi="Calibri"/>
          <w:i w:val="0"/>
          <w:sz w:val="20"/>
        </w:rPr>
        <w:t>B. Inhaltlich adaptierte Konstrukte: Subjektiver Nutzen &amp; Leistungserwartung (Perceived Usefulness/Performance), Aufgabeneignung (Task-Technology Fit) und Affektive Ängste &amp; Unbehagen (Fear/Uncanny Perception).</w:t>
      </w:r>
    </w:p>
    <w:p>
      <w:pPr>
        <w:pStyle w:val="Heading2"/>
        <w:keepNext/>
        <w:spacing w:before="280" w:after="80"/>
      </w:pPr>
      <w:r>
        <w:rPr>
          <w:rFonts w:ascii="Arial" w:hAnsi="Arial"/>
          <w:color w:val="2B4C7E"/>
          <w:sz w:val="25"/>
        </w:rPr>
        <w:t>3. Vollständiger Fragebogen: Individuelle KI-Readiness (V1 - 20 Items)</w:t>
      </w:r>
    </w:p>
    <w:p>
      <w:pPr>
        <w:spacing w:before="40" w:after="80" w:line="276" w:lineRule="auto"/>
      </w:pPr>
      <w:r>
        <w:rPr>
          <w:rFonts w:ascii="Calibri" w:hAnsi="Calibri"/>
          <w:i w:val="0"/>
          <w:sz w:val="20"/>
        </w:rPr>
        <w:t>Antwortformat: 5-stufige Likert-Skala (1 = Stimme überhaupt nicht zu bis 5 = Stimme voll und ganz zu).</w:t>
      </w:r>
    </w:p>
    <w:p>
      <w:pPr>
        <w:pStyle w:val="Heading3"/>
        <w:keepNext/>
        <w:spacing w:before="200" w:after="40"/>
      </w:pPr>
      <w:r>
        <w:rPr>
          <w:rFonts w:ascii="Arial" w:hAnsi="Arial"/>
          <w:color w:val="34495E"/>
          <w:sz w:val="22"/>
        </w:rPr>
        <w:t>Dimension 1: Technologische Fähigkeiten &amp; Verständlichkeit (Ability / Explainability)</w:t>
      </w:r>
    </w:p>
    <w:p>
      <w:pPr>
        <w:pStyle w:val="ListBullet"/>
        <w:spacing w:before="20" w:after="40" w:line="276" w:lineRule="auto"/>
      </w:pPr>
      <w:r>
        <w:rPr>
          <w:rFonts w:ascii="Calibri" w:hAnsi="Calibri"/>
          <w:b/>
          <w:sz w:val="19"/>
        </w:rPr>
        <w:t xml:space="preserve">KIR-01: </w:t>
      </w:r>
      <w:r>
        <w:rPr>
          <w:rFonts w:ascii="Calibri" w:hAnsi="Calibri"/>
          <w:sz w:val="19"/>
        </w:rPr>
        <w:t>Ich verstehe die prinzipielle Funktionsweise von KI-Anwendungen, die an meinem Arbeitsplatz eingesetzt werden können.</w:t>
      </w:r>
    </w:p>
    <w:p>
      <w:pPr>
        <w:pStyle w:val="ListBullet"/>
        <w:spacing w:before="20" w:after="40" w:line="276" w:lineRule="auto"/>
      </w:pPr>
      <w:r>
        <w:rPr>
          <w:rFonts w:ascii="Calibri" w:hAnsi="Calibri"/>
          <w:b/>
          <w:sz w:val="19"/>
        </w:rPr>
        <w:t xml:space="preserve">KIR-02: </w:t>
      </w:r>
      <w:r>
        <w:rPr>
          <w:rFonts w:ascii="Calibri" w:hAnsi="Calibri"/>
          <w:sz w:val="19"/>
        </w:rPr>
        <w:t>Ich kann nachvollziehen, wie KI-Systeme zu ihren Arbeitsergebnissen und Vorschlägen gelangen.</w:t>
      </w:r>
    </w:p>
    <w:p>
      <w:pPr>
        <w:pStyle w:val="ListBullet"/>
        <w:spacing w:before="20" w:after="40" w:line="276" w:lineRule="auto"/>
      </w:pPr>
      <w:r>
        <w:rPr>
          <w:rFonts w:ascii="Calibri" w:hAnsi="Calibri"/>
          <w:b/>
          <w:sz w:val="19"/>
        </w:rPr>
        <w:t xml:space="preserve">KIR-03: </w:t>
      </w:r>
      <w:r>
        <w:rPr>
          <w:rFonts w:ascii="Calibri" w:hAnsi="Calibri"/>
          <w:sz w:val="19"/>
        </w:rPr>
        <w:t>Ich bin in der Lage zu beurteilen, ob die von einer KI generierten Ergebnisse korrekt und verlässlich sind.</w:t>
      </w:r>
    </w:p>
    <w:p>
      <w:pPr>
        <w:pStyle w:val="ListBullet"/>
        <w:spacing w:before="20" w:after="40" w:line="276" w:lineRule="auto"/>
      </w:pPr>
      <w:r>
        <w:rPr>
          <w:rFonts w:ascii="Calibri" w:hAnsi="Calibri"/>
          <w:b/>
          <w:sz w:val="19"/>
        </w:rPr>
        <w:t xml:space="preserve">KIR-04: </w:t>
      </w:r>
      <w:r>
        <w:rPr>
          <w:rFonts w:ascii="Calibri" w:hAnsi="Calibri"/>
          <w:sz w:val="19"/>
        </w:rPr>
        <w:t>Die grundlegenden Funktionen von KI-gestützten Tools sind für mich leicht verständlich und bedienbar.</w:t>
      </w:r>
    </w:p>
    <w:p>
      <w:pPr>
        <w:pStyle w:val="Heading3"/>
        <w:keepNext/>
        <w:spacing w:before="200" w:after="40"/>
      </w:pPr>
      <w:r>
        <w:rPr>
          <w:rFonts w:ascii="Arial" w:hAnsi="Arial"/>
          <w:color w:val="34495E"/>
          <w:sz w:val="22"/>
        </w:rPr>
        <w:t>Dimension 2: Subjektiver Nutzen &amp; Leistungserwartung (Perceived Usefulness &amp; Performance)</w:t>
      </w:r>
    </w:p>
    <w:p>
      <w:pPr>
        <w:pStyle w:val="ListBullet"/>
        <w:spacing w:before="20" w:after="40" w:line="276" w:lineRule="auto"/>
      </w:pPr>
      <w:r>
        <w:rPr>
          <w:rFonts w:ascii="Calibri" w:hAnsi="Calibri"/>
          <w:b/>
          <w:sz w:val="19"/>
        </w:rPr>
        <w:t xml:space="preserve">KIR-05: </w:t>
      </w:r>
      <w:r>
        <w:rPr>
          <w:rFonts w:ascii="Calibri" w:hAnsi="Calibri"/>
          <w:sz w:val="19"/>
        </w:rPr>
        <w:t>Ich bin überzeugt, dass der Einsatz von KI meine individuelle Arbeitsleistung verbessern kann.</w:t>
      </w:r>
    </w:p>
    <w:p>
      <w:pPr>
        <w:pStyle w:val="ListBullet"/>
        <w:spacing w:before="20" w:after="40" w:line="276" w:lineRule="auto"/>
      </w:pPr>
      <w:r>
        <w:rPr>
          <w:rFonts w:ascii="Calibri" w:hAnsi="Calibri"/>
          <w:b/>
          <w:sz w:val="19"/>
        </w:rPr>
        <w:t xml:space="preserve">KIR-06: </w:t>
      </w:r>
      <w:r>
        <w:rPr>
          <w:rFonts w:ascii="Calibri" w:hAnsi="Calibri"/>
          <w:sz w:val="19"/>
        </w:rPr>
        <w:t>Durch die Nutzung von KI-Anwendungen kann ich meine täglichen Arbeitsaufgaben effizienter erledigen.</w:t>
      </w:r>
    </w:p>
    <w:p>
      <w:pPr>
        <w:pStyle w:val="ListBullet"/>
        <w:spacing w:before="20" w:after="40" w:line="276" w:lineRule="auto"/>
      </w:pPr>
      <w:r>
        <w:rPr>
          <w:rFonts w:ascii="Calibri" w:hAnsi="Calibri"/>
          <w:b/>
          <w:sz w:val="19"/>
        </w:rPr>
        <w:t xml:space="preserve">KIR-07: </w:t>
      </w:r>
      <w:r>
        <w:rPr>
          <w:rFonts w:ascii="Calibri" w:hAnsi="Calibri"/>
          <w:sz w:val="19"/>
        </w:rPr>
        <w:t>KI-Anwendungen bieten mir eine wertvolle Unterstützung bei komplexen oder datenintensiven Aufgaben.</w:t>
      </w:r>
    </w:p>
    <w:p>
      <w:pPr>
        <w:pStyle w:val="ListBullet"/>
        <w:spacing w:before="20" w:after="40" w:line="276" w:lineRule="auto"/>
      </w:pPr>
      <w:r>
        <w:rPr>
          <w:rFonts w:ascii="Calibri" w:hAnsi="Calibri"/>
          <w:b/>
          <w:sz w:val="19"/>
        </w:rPr>
        <w:t xml:space="preserve">KIR-08: </w:t>
      </w:r>
      <w:r>
        <w:rPr>
          <w:rFonts w:ascii="Calibri" w:hAnsi="Calibri"/>
          <w:sz w:val="19"/>
        </w:rPr>
        <w:t>Die Qualität meiner Arbeitsergebnisse steigt durch den gezielten Einsatz von KI.</w:t>
      </w:r>
    </w:p>
    <w:p>
      <w:pPr>
        <w:pStyle w:val="Heading3"/>
        <w:keepNext/>
        <w:spacing w:before="200" w:after="40"/>
      </w:pPr>
      <w:r>
        <w:rPr>
          <w:rFonts w:ascii="Arial" w:hAnsi="Arial"/>
          <w:color w:val="34495E"/>
          <w:sz w:val="22"/>
        </w:rPr>
        <w:t>Dimension 3: Vertrauen, Datenschutz &amp; Sicherheit (Trust &amp; Integrity)</w:t>
      </w:r>
    </w:p>
    <w:p>
      <w:pPr>
        <w:pStyle w:val="ListBullet"/>
        <w:spacing w:before="20" w:after="40" w:line="276" w:lineRule="auto"/>
      </w:pPr>
      <w:r>
        <w:rPr>
          <w:rFonts w:ascii="Calibri" w:hAnsi="Calibri"/>
          <w:b/>
          <w:sz w:val="19"/>
        </w:rPr>
        <w:t xml:space="preserve">KIR-09: </w:t>
      </w:r>
      <w:r>
        <w:rPr>
          <w:rFonts w:ascii="Calibri" w:hAnsi="Calibri"/>
          <w:sz w:val="19"/>
        </w:rPr>
        <w:t>Ich vertraue den Informationen und Antworten, die mir KI-Anwendungen für meine Arbeit liefern.</w:t>
      </w:r>
    </w:p>
    <w:p>
      <w:pPr>
        <w:pStyle w:val="ListBullet"/>
        <w:spacing w:before="20" w:after="40" w:line="276" w:lineRule="auto"/>
      </w:pPr>
      <w:r>
        <w:rPr>
          <w:rFonts w:ascii="Calibri" w:hAnsi="Calibri"/>
          <w:b/>
          <w:sz w:val="19"/>
        </w:rPr>
        <w:t xml:space="preserve">KIR-10: </w:t>
      </w:r>
      <w:r>
        <w:rPr>
          <w:rFonts w:ascii="Calibri" w:hAnsi="Calibri"/>
          <w:sz w:val="19"/>
        </w:rPr>
        <w:t>Ich habe keine Bedenken hinsichtlich des Datenschutzes und der Sicherheit von Unternehmensdaten bei der KI-Nutzung.</w:t>
      </w:r>
    </w:p>
    <w:p>
      <w:pPr>
        <w:pStyle w:val="ListBullet"/>
        <w:spacing w:before="20" w:after="40" w:line="276" w:lineRule="auto"/>
      </w:pPr>
      <w:r>
        <w:rPr>
          <w:rFonts w:ascii="Calibri" w:hAnsi="Calibri"/>
          <w:b/>
          <w:sz w:val="19"/>
        </w:rPr>
        <w:t xml:space="preserve">KIR-11: </w:t>
      </w:r>
      <w:r>
        <w:rPr>
          <w:rFonts w:ascii="Calibri" w:hAnsi="Calibri"/>
          <w:sz w:val="19"/>
        </w:rPr>
        <w:t>Ich empfinde den Einsatz von KI bei meinen täglichen Arbeitsaufgaben als angenehm und nicht beängstigend.</w:t>
      </w:r>
    </w:p>
    <w:p>
      <w:pPr>
        <w:pStyle w:val="ListBullet"/>
        <w:spacing w:before="20" w:after="40" w:line="276" w:lineRule="auto"/>
      </w:pPr>
      <w:r>
        <w:rPr>
          <w:rFonts w:ascii="Calibri" w:hAnsi="Calibri"/>
          <w:b/>
          <w:sz w:val="19"/>
        </w:rPr>
        <w:t xml:space="preserve">KIR-12: </w:t>
      </w:r>
      <w:r>
        <w:rPr>
          <w:rFonts w:ascii="Calibri" w:hAnsi="Calibri"/>
          <w:sz w:val="19"/>
        </w:rPr>
        <w:t>Ich halte es für erforderlich, dass KI-generierte Ergebnisse vor ihrer Verwendung durch Menschen kontrolliert werden.</w:t>
      </w:r>
    </w:p>
    <w:p>
      <w:pPr>
        <w:pStyle w:val="Heading3"/>
        <w:keepNext/>
        <w:spacing w:before="200" w:after="40"/>
      </w:pPr>
      <w:r>
        <w:rPr>
          <w:rFonts w:ascii="Arial" w:hAnsi="Arial"/>
          <w:color w:val="34495E"/>
          <w:sz w:val="22"/>
        </w:rPr>
        <w:t>Dimension 4: Soziale Normen &amp; Unternehmenskultur (Perceived Norms)</w:t>
      </w:r>
    </w:p>
    <w:p>
      <w:pPr>
        <w:pStyle w:val="ListBullet"/>
        <w:spacing w:before="20" w:after="40" w:line="276" w:lineRule="auto"/>
      </w:pPr>
      <w:r>
        <w:rPr>
          <w:rFonts w:ascii="Calibri" w:hAnsi="Calibri"/>
          <w:b/>
          <w:sz w:val="19"/>
        </w:rPr>
        <w:t xml:space="preserve">KIR-13: </w:t>
      </w:r>
      <w:r>
        <w:rPr>
          <w:rFonts w:ascii="Calibri" w:hAnsi="Calibri"/>
          <w:sz w:val="19"/>
        </w:rPr>
        <w:t>Kolleginnen und Kollegen, deren Meinung ich schätze, empfehlen die Nutzung von KI-Tools im Arbeitsalltag.</w:t>
      </w:r>
    </w:p>
    <w:p>
      <w:pPr>
        <w:pStyle w:val="ListBullet"/>
        <w:spacing w:before="20" w:after="40" w:line="276" w:lineRule="auto"/>
      </w:pPr>
      <w:r>
        <w:rPr>
          <w:rFonts w:ascii="Calibri" w:hAnsi="Calibri"/>
          <w:b/>
          <w:sz w:val="19"/>
        </w:rPr>
        <w:t xml:space="preserve">KIR-14: </w:t>
      </w:r>
      <w:r>
        <w:rPr>
          <w:rFonts w:ascii="Calibri" w:hAnsi="Calibri"/>
          <w:sz w:val="19"/>
        </w:rPr>
        <w:t>In meinem Arbeitsumfeld wird die Nutzung von KI-Technologien positiv gesehen und gefördert.</w:t>
      </w:r>
    </w:p>
    <w:p>
      <w:pPr>
        <w:pStyle w:val="ListBullet"/>
        <w:spacing w:before="20" w:after="40" w:line="276" w:lineRule="auto"/>
      </w:pPr>
      <w:r>
        <w:rPr>
          <w:rFonts w:ascii="Calibri" w:hAnsi="Calibri"/>
          <w:b/>
          <w:sz w:val="19"/>
        </w:rPr>
        <w:t xml:space="preserve">KIR-15: </w:t>
      </w:r>
      <w:r>
        <w:rPr>
          <w:rFonts w:ascii="Calibri" w:hAnsi="Calibri"/>
          <w:sz w:val="19"/>
        </w:rPr>
        <w:t>Meine Führungskräfte unterstützen mich darin, KI-Tools für meine Aufgaben auszuprobieren.</w:t>
      </w:r>
    </w:p>
    <w:p>
      <w:pPr>
        <w:pStyle w:val="Heading3"/>
        <w:keepNext/>
        <w:spacing w:before="200" w:after="40"/>
      </w:pPr>
      <w:r>
        <w:rPr>
          <w:rFonts w:ascii="Arial" w:hAnsi="Arial"/>
          <w:color w:val="34495E"/>
          <w:sz w:val="22"/>
        </w:rPr>
        <w:t>Dimension 5: Wahrgenommene Kontrolle &amp; Selbstwirksamkeit (Perceived Behavioral Control)</w:t>
      </w:r>
    </w:p>
    <w:p>
      <w:pPr>
        <w:pStyle w:val="ListBullet"/>
        <w:spacing w:before="20" w:after="40" w:line="276" w:lineRule="auto"/>
      </w:pPr>
      <w:r>
        <w:rPr>
          <w:rFonts w:ascii="Calibri" w:hAnsi="Calibri"/>
          <w:b/>
          <w:sz w:val="19"/>
        </w:rPr>
        <w:t xml:space="preserve">KIR-16: </w:t>
      </w:r>
      <w:r>
        <w:rPr>
          <w:rFonts w:ascii="Calibri" w:hAnsi="Calibri"/>
          <w:sz w:val="19"/>
        </w:rPr>
        <w:t>Es liegt im Wesentlichen in meiner eigenen Kontrolle, ob und wie ich KI-Anwendungen für meine Arbeit nutze.</w:t>
      </w:r>
    </w:p>
    <w:p>
      <w:pPr>
        <w:pStyle w:val="ListBullet"/>
        <w:spacing w:before="20" w:after="40" w:line="276" w:lineRule="auto"/>
      </w:pPr>
      <w:r>
        <w:rPr>
          <w:rFonts w:ascii="Calibri" w:hAnsi="Calibri"/>
          <w:b/>
          <w:sz w:val="19"/>
        </w:rPr>
        <w:t xml:space="preserve">KIR-17: </w:t>
      </w:r>
      <w:r>
        <w:rPr>
          <w:rFonts w:ascii="Calibri" w:hAnsi="Calibri"/>
          <w:sz w:val="19"/>
        </w:rPr>
        <w:t>Ich besitze die notwendigen Ressourcen und zeitlichen Freiheitsgrade, um KI in meinen Arbeitsablauf zu integrieren.</w:t>
      </w:r>
    </w:p>
    <w:p>
      <w:pPr>
        <w:pStyle w:val="ListBullet"/>
        <w:spacing w:before="20" w:after="40" w:line="276" w:lineRule="auto"/>
      </w:pPr>
      <w:r>
        <w:rPr>
          <w:rFonts w:ascii="Calibri" w:hAnsi="Calibri"/>
          <w:b/>
          <w:sz w:val="19"/>
        </w:rPr>
        <w:t xml:space="preserve">KIR-18: </w:t>
      </w:r>
      <w:r>
        <w:rPr>
          <w:rFonts w:ascii="Calibri" w:hAnsi="Calibri"/>
          <w:sz w:val="19"/>
        </w:rPr>
        <w:t>Ich traue mir zu, mir die erforderlichen Kenntnisse zur Nutzung neuer KI-Anwendungen selbstständig anzueignen.</w:t>
      </w:r>
    </w:p>
    <w:p>
      <w:pPr>
        <w:pStyle w:val="Heading3"/>
        <w:keepNext/>
        <w:spacing w:before="200" w:after="40"/>
      </w:pPr>
      <w:r>
        <w:rPr>
          <w:rFonts w:ascii="Arial" w:hAnsi="Arial"/>
          <w:color w:val="34495E"/>
          <w:sz w:val="22"/>
        </w:rPr>
        <w:t>Dimension 6: Nutzungsabsicht &amp; Akzeptanz (Intention to Use)</w:t>
      </w:r>
    </w:p>
    <w:p>
      <w:pPr>
        <w:pStyle w:val="ListBullet"/>
        <w:spacing w:before="20" w:after="40" w:line="276" w:lineRule="auto"/>
      </w:pPr>
      <w:r>
        <w:rPr>
          <w:rFonts w:ascii="Calibri" w:hAnsi="Calibri"/>
          <w:b/>
          <w:sz w:val="19"/>
        </w:rPr>
        <w:t xml:space="preserve">KIR-19: </w:t>
      </w:r>
      <w:r>
        <w:rPr>
          <w:rFonts w:ascii="Calibri" w:hAnsi="Calibri"/>
          <w:sz w:val="19"/>
        </w:rPr>
        <w:t>Ich beabsichtige, KI-Anwendungen in Zukunft regelmäßig bei meiner Arbeit einzusetzen.</w:t>
      </w:r>
    </w:p>
    <w:p>
      <w:pPr>
        <w:pStyle w:val="ListBullet"/>
        <w:spacing w:before="20" w:after="40" w:line="276" w:lineRule="auto"/>
      </w:pPr>
      <w:r>
        <w:rPr>
          <w:rFonts w:ascii="Calibri" w:hAnsi="Calibri"/>
          <w:b/>
          <w:sz w:val="19"/>
        </w:rPr>
        <w:t xml:space="preserve">KIR-20: </w:t>
      </w:r>
      <w:r>
        <w:rPr>
          <w:rFonts w:ascii="Calibri" w:hAnsi="Calibri"/>
          <w:sz w:val="19"/>
        </w:rPr>
        <w:t>Ich bin bereit, neue KI-gestützte Prozesse in meinem Tätigkeitsbereich aktiv mitzubestalten.</w:t>
      </w:r>
    </w:p>
    <w:p>
      <w:pPr>
        <w:pStyle w:val="Heading2"/>
        <w:keepNext/>
        <w:spacing w:before="280" w:after="80"/>
      </w:pPr>
      <w:r>
        <w:rPr>
          <w:rFonts w:ascii="Arial" w:hAnsi="Arial"/>
          <w:color w:val="2B4C7E"/>
          <w:sz w:val="25"/>
        </w:rPr>
        <w:t>4. Wissenschaftliche Nachvollziehbarkeit &amp; Herleitung der Items (V1-Tabelle)</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trPr>
        <w:tc>
          <w:tcPr>
            <w:tcW w:type="dxa" w:w="864"/>
            <w:tcMar>
              <w:top w:w="100" w:type="dxa"/>
              <w:bottom w:w="100" w:type="dxa"/>
              <w:left w:w="120" w:type="dxa"/>
              <w:right w:w="120" w:type="dxa"/>
            </w:tcMar>
            <w:shd w:fill="1B365D" w:val="clear"/>
          </w:tcPr>
          <w:p>
            <w:pPr>
              <w:spacing w:before="40" w:after="40"/>
              <w:jc w:val="left"/>
            </w:pPr>
            <w:r>
              <w:rPr>
                <w:rFonts w:ascii="Arial" w:hAnsi="Arial"/>
                <w:b/>
                <w:color w:val="FFFFFF"/>
                <w:sz w:val="17"/>
              </w:rPr>
              <w:t>ID</w:t>
            </w:r>
          </w:p>
        </w:tc>
        <w:tc>
          <w:tcPr>
            <w:tcW w:type="dxa" w:w="1584"/>
            <w:tcMar>
              <w:top w:w="100" w:type="dxa"/>
              <w:bottom w:w="100" w:type="dxa"/>
              <w:left w:w="120" w:type="dxa"/>
              <w:right w:w="120" w:type="dxa"/>
            </w:tcMar>
            <w:shd w:fill="1B365D" w:val="clear"/>
          </w:tcPr>
          <w:p>
            <w:pPr>
              <w:spacing w:before="40" w:after="40"/>
              <w:jc w:val="left"/>
            </w:pPr>
            <w:r>
              <w:rPr>
                <w:rFonts w:ascii="Arial" w:hAnsi="Arial"/>
                <w:b/>
                <w:color w:val="FFFFFF"/>
                <w:sz w:val="17"/>
              </w:rPr>
              <w:t>Konstrukt</w:t>
            </w:r>
          </w:p>
        </w:tc>
        <w:tc>
          <w:tcPr>
            <w:tcW w:type="dxa" w:w="2592"/>
            <w:tcMar>
              <w:top w:w="100" w:type="dxa"/>
              <w:bottom w:w="100" w:type="dxa"/>
              <w:left w:w="120" w:type="dxa"/>
              <w:right w:w="120" w:type="dxa"/>
            </w:tcMar>
            <w:shd w:fill="1B365D" w:val="clear"/>
          </w:tcPr>
          <w:p>
            <w:pPr>
              <w:spacing w:before="40" w:after="40"/>
              <w:jc w:val="left"/>
            </w:pPr>
            <w:r>
              <w:rPr>
                <w:rFonts w:ascii="Arial" w:hAnsi="Arial"/>
                <w:b/>
                <w:color w:val="FFFFFF"/>
                <w:sz w:val="17"/>
              </w:rPr>
              <w:t>Item-Formulierung (V1)</w:t>
            </w:r>
          </w:p>
        </w:tc>
        <w:tc>
          <w:tcPr>
            <w:tcW w:type="dxa" w:w="1296"/>
            <w:tcMar>
              <w:top w:w="100" w:type="dxa"/>
              <w:bottom w:w="100" w:type="dxa"/>
              <w:left w:w="120" w:type="dxa"/>
              <w:right w:w="120" w:type="dxa"/>
            </w:tcMar>
            <w:shd w:fill="1B365D" w:val="clear"/>
          </w:tcPr>
          <w:p>
            <w:pPr>
              <w:spacing w:before="40" w:after="40"/>
              <w:jc w:val="left"/>
            </w:pPr>
            <w:r>
              <w:rPr>
                <w:rFonts w:ascii="Arial" w:hAnsi="Arial"/>
                <w:b/>
                <w:color w:val="FFFFFF"/>
                <w:sz w:val="17"/>
              </w:rPr>
              <w:t>Quelle</w:t>
            </w:r>
          </w:p>
        </w:tc>
        <w:tc>
          <w:tcPr>
            <w:tcW w:type="dxa" w:w="1584"/>
            <w:tcMar>
              <w:top w:w="100" w:type="dxa"/>
              <w:bottom w:w="100" w:type="dxa"/>
              <w:left w:w="120" w:type="dxa"/>
              <w:right w:w="120" w:type="dxa"/>
            </w:tcMar>
            <w:shd w:fill="1B365D" w:val="clear"/>
          </w:tcPr>
          <w:p>
            <w:pPr>
              <w:spacing w:before="40" w:after="40"/>
              <w:jc w:val="left"/>
            </w:pPr>
            <w:r>
              <w:rPr>
                <w:rFonts w:ascii="Arial" w:hAnsi="Arial"/>
                <w:b/>
                <w:color w:val="FFFFFF"/>
                <w:sz w:val="17"/>
              </w:rPr>
              <w:t>Originalitem</w:t>
            </w:r>
          </w:p>
        </w:tc>
        <w:tc>
          <w:tcPr>
            <w:tcW w:type="dxa" w:w="1008"/>
            <w:tcMar>
              <w:top w:w="100" w:type="dxa"/>
              <w:bottom w:w="100" w:type="dxa"/>
              <w:left w:w="120" w:type="dxa"/>
              <w:right w:w="120" w:type="dxa"/>
            </w:tcMar>
            <w:shd w:fill="1B365D" w:val="clear"/>
          </w:tcPr>
          <w:p>
            <w:pPr>
              <w:spacing w:before="40" w:after="40"/>
              <w:jc w:val="left"/>
            </w:pPr>
            <w:r>
              <w:rPr>
                <w:rFonts w:ascii="Arial" w:hAnsi="Arial"/>
                <w:b/>
                <w:color w:val="FFFFFF"/>
                <w:sz w:val="17"/>
              </w:rPr>
              <w:t>Art</w:t>
            </w:r>
          </w:p>
        </w:tc>
        <w:tc>
          <w:tcPr>
            <w:tcW w:type="dxa" w:w="1152"/>
            <w:tcMar>
              <w:top w:w="100" w:type="dxa"/>
              <w:bottom w:w="100" w:type="dxa"/>
              <w:left w:w="120" w:type="dxa"/>
              <w:right w:w="120" w:type="dxa"/>
            </w:tcMar>
            <w:shd w:fill="1B365D" w:val="clear"/>
          </w:tcPr>
          <w:p>
            <w:pPr>
              <w:spacing w:before="40" w:after="40"/>
              <w:jc w:val="left"/>
            </w:pPr>
            <w:r>
              <w:rPr>
                <w:rFonts w:ascii="Arial" w:hAnsi="Arial"/>
                <w:b/>
                <w:color w:val="FFFFFF"/>
                <w:sz w:val="17"/>
              </w:rPr>
              <w:t>Begründung</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KIR-01</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Ability (Explainability)</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verstehe die prinzipielle Funktionsweise von KI-Anwendungen...</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weiß, wie ChatGPT funktioniert. (X1)</w:t>
            </w:r>
          </w:p>
        </w:tc>
        <w:tc>
          <w:tcPr>
            <w:tcW w:type="dxa" w:w="100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Generalisierung auf Unternehmenskontext.</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KIR-02</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Ability (Explainability)</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nachvollziehen, wie KI-Systeme zu ihren Arbeitsergebnissen gelangen.</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nachvollziehen, wie ChatGPT zu den Ergebnissen kommt. (X2)</w:t>
            </w:r>
          </w:p>
        </w:tc>
        <w:tc>
          <w:tcPr>
            <w:tcW w:type="dxa" w:w="100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Verallgemeinerung auf betriebliche KI.</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KIR-03</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Ability (Explainability)</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bin in der Lage zu beurteilen, ob die von einer KI generierten Ergebnisse korrekt sind.</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nachvollziehen, ob die Ergebnisse von ChatGPT richtig sind. (X3)</w:t>
            </w:r>
          </w:p>
        </w:tc>
        <w:tc>
          <w:tcPr>
            <w:tcW w:type="dxa" w:w="100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Präzisierung auf Prüfkompetenz.</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KIR-04</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Perceived Ease of Use</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Die grundlegenden Funktionen von KI-Tools sind für mich leicht verständlich und bedienbar.</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2 / Q2</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 think that the main function of PowerPilot is easy to understand.</w:t>
            </w:r>
          </w:p>
        </w:tc>
        <w:tc>
          <w:tcPr>
            <w:tcW w:type="dxa" w:w="100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Übertragung auf Softwarewerkzeuge.</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KIR-05</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Perceived Performance</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bin überzeugt, dass der Einsatz von KI meine Arbeitsleistung verbessern kann.</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3 / Q3</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denke, dass sich meine Leistung... durch Virtual Reality verbessern würde.</w:t>
            </w:r>
          </w:p>
        </w:tc>
        <w:tc>
          <w:tcPr>
            <w:tcW w:type="dxa" w:w="100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Ersetzung von VR durch KI.</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KIR-06</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Perceived Usefulness</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Durch die Nutzung von KI kann ich meine täglichen Aufgaben effizienter erledigen.</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2 / Q2</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In other words, PowerPilot is useful.</w:t>
            </w:r>
          </w:p>
        </w:tc>
        <w:tc>
          <w:tcPr>
            <w:tcW w:type="dxa" w:w="100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Fokussierung auf Effizienz.</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KIR-07</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Task-Technology Fit</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 bietet mir wertvolle Unterstützung bei komplexen oder datenintensiven Aufgaben.</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3 / Q3</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denke, dass VR meine Aufgaben unterstützen kann...</w:t>
            </w:r>
          </w:p>
        </w:tc>
        <w:tc>
          <w:tcPr>
            <w:tcW w:type="dxa" w:w="100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Neu / Adaptiert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Generalisierung der McGrath-Taxonomie.</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KIR-08</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Perceived Performance</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Die Qualität meiner Arbeitsergebnisse steigt durch den gezielten Einsatz von KI.</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3 / Q3</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denke, dass sich die Qualität... verbessern würde.</w:t>
            </w:r>
          </w:p>
        </w:tc>
        <w:tc>
          <w:tcPr>
            <w:tcW w:type="dxa" w:w="100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Übertragung auf KI.</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KIR-09</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Trust</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vertraue den Informationen und Antworten, die mir KI-Anwendungen liefern.</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vertraue den Antworten von ChatGPT. (T4)</w:t>
            </w:r>
          </w:p>
        </w:tc>
        <w:tc>
          <w:tcPr>
            <w:tcW w:type="dxa" w:w="100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Generalisierung von ChatGPT auf KI.</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KIR-10</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Integrity (Data Privacy)</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habe keine Bedenken hinsichtlich Datenschutz und Sicherheit von Unternehmensdaten.</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habe keine Bedenken, dass ChatGPT unsere Daten weitergibt. (D1)</w:t>
            </w:r>
          </w:p>
        </w:tc>
        <w:tc>
          <w:tcPr>
            <w:tcW w:type="dxa" w:w="100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Umpolung &amp; Erweiterung.</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KIR-11</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Benevolence / Uncanny</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empfinde den Einsatz von KI als angenehm und nicht beängstigend.</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Die ChatGPT Anwendungen empfinde ich als unheimlich. (U1)</w:t>
            </w:r>
          </w:p>
        </w:tc>
        <w:tc>
          <w:tcPr>
            <w:tcW w:type="dxa" w:w="100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Umgek.</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Invertierung des Uncanny-Konstrukts.</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KIR-12</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Control Requirement</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halte es für erforderlich, dass KI-Ergebnisse menschlich kontrolliert werden.</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ChatGPT bedarf menschlicher Kontrolle... (T2)</w:t>
            </w:r>
          </w:p>
        </w:tc>
        <w:tc>
          <w:tcPr>
            <w:tcW w:type="dxa" w:w="100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Human-in-the-Loop Prinzip.</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KIR-13</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Perceived Norms</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Kolleginnen und Kollegen empfehlen die Nutzung von KI-Tools im Arbeitsalltag.</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1 &amp; 2</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My colleagues... would recommend me to use...</w:t>
            </w:r>
          </w:p>
        </w:tc>
        <w:tc>
          <w:tcPr>
            <w:tcW w:type="dxa" w:w="100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TPB/RAA-Standarditems für Kollegen.</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KIR-14</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Perceived Norms</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In meinem Arbeitsumfeld wird die Nutzung von KI positiv gesehen und gefördert.</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1 &amp; 2</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Individuals from whom I let myself be influenced...</w:t>
            </w:r>
          </w:p>
        </w:tc>
        <w:tc>
          <w:tcPr>
            <w:tcW w:type="dxa" w:w="100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Fokus auf Innovationskultur.</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KIR-15</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Perceived Norms</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Meine Führungskräfte unterstützen mich darin, KI-Tools auszuprobieren.</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1 / Q1</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Individuals who are important to me...</w:t>
            </w:r>
          </w:p>
        </w:tc>
        <w:tc>
          <w:tcPr>
            <w:tcW w:type="dxa" w:w="100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Führungsunterstützung.</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KIR-16</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Perceived Behavioral Control</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Es liegt im Wesentlichen in meiner eigenen Kontrolle, ob und wie ich KI nutze.</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2 / Q2</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It is mainly up to me to use PowerPilot.</w:t>
            </w:r>
          </w:p>
        </w:tc>
        <w:tc>
          <w:tcPr>
            <w:tcW w:type="dxa" w:w="100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Autonomie am Arbeitsplatz.</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KIR-17</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Perceived Behavioral Control</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besitze die notwendigen Ressourcen und Freiheitsgrade für KI.</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1 / Q1</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describes the degree of freedom an individual perceives...</w:t>
            </w:r>
          </w:p>
        </w:tc>
        <w:tc>
          <w:tcPr>
            <w:tcW w:type="dxa" w:w="100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Facilitating Conditions.</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KIR-18</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Self-Efficacy</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traue mir zu, mir die Kenntnisse zur Nutzung neuer KI selbstständig anzueignen.</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2 / Q2</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 am convinced that I can use PowerPilot.</w:t>
            </w:r>
          </w:p>
        </w:tc>
        <w:tc>
          <w:tcPr>
            <w:tcW w:type="dxa" w:w="100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Lern-Selbstwirksamkeit.</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KIR-19</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Intention to Use</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beabsichtige, KI-Anwendungen in Zukunft regelmäßig bei meiner Arbeit einzusetzen.</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In Zukunft beabsichtigen wir, ChatGPT einzusetzen. (I2)</w:t>
            </w:r>
          </w:p>
        </w:tc>
        <w:tc>
          <w:tcPr>
            <w:tcW w:type="dxa" w:w="100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Transformation auf Individuum.</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KIR-20</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Intention to Use</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bin bereit, neue KI-gestützte Prozesse aktiv mitzubestalten.</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Unsere Absichten, ChatGPT einzusetzen, sind hoch. (I3)</w:t>
            </w:r>
          </w:p>
        </w:tc>
        <w:tc>
          <w:tcPr>
            <w:tcW w:type="dxa" w:w="100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Gestaltungsbereitschaft.</w:t>
            </w:r>
          </w:p>
        </w:tc>
      </w:tr>
    </w:tbl>
    <w:p>
      <w:pPr>
        <w:pStyle w:val="Heading2"/>
        <w:keepNext/>
        <w:spacing w:before="280" w:after="80"/>
      </w:pPr>
      <w:r>
        <w:rPr>
          <w:rFonts w:ascii="Arial" w:hAnsi="Arial"/>
          <w:color w:val="2B4C7E"/>
          <w:sz w:val="25"/>
        </w:rPr>
        <w:t>5. Kritische Qualitätsbewertung (V1)</w:t>
      </w:r>
    </w:p>
    <w:p>
      <w:pPr>
        <w:pStyle w:val="ListBullet"/>
        <w:spacing w:before="20" w:after="40" w:line="276" w:lineRule="auto"/>
      </w:pPr>
      <w:r>
        <w:rPr>
          <w:rFonts w:ascii="Calibri" w:hAnsi="Calibri"/>
          <w:b/>
          <w:sz w:val="19"/>
        </w:rPr>
        <w:t xml:space="preserve">Verständlichkeit: </w:t>
      </w:r>
      <w:r>
        <w:rPr>
          <w:rFonts w:ascii="Calibri" w:hAnsi="Calibri"/>
          <w:sz w:val="19"/>
        </w:rPr>
        <w:t>Die Items sind in einfacher Sprache verfasst, wiesen jedoch an einzelnen Stellen Doppelungen auf (z. B. 'verständlich und bedienbar').</w:t>
      </w:r>
    </w:p>
    <w:p>
      <w:pPr>
        <w:pStyle w:val="ListBullet"/>
        <w:spacing w:before="20" w:after="40" w:line="276" w:lineRule="auto"/>
      </w:pPr>
      <w:r>
        <w:rPr>
          <w:rFonts w:ascii="Calibri" w:hAnsi="Calibri"/>
          <w:b/>
          <w:sz w:val="19"/>
        </w:rPr>
        <w:t xml:space="preserve">Konstrukttrennung &amp; Multikollinearität: </w:t>
      </w:r>
      <w:r>
        <w:rPr>
          <w:rFonts w:ascii="Calibri" w:hAnsi="Calibri"/>
          <w:sz w:val="19"/>
        </w:rPr>
        <w:t>Hohe theoretische Nähe zwischen Leistungsitems (KIR-05, 06, 08). Zudem Verquickung von Ability und Explainability.</w:t>
      </w:r>
    </w:p>
    <w:p>
      <w:pPr>
        <w:pStyle w:val="ListBullet"/>
        <w:spacing w:before="20" w:after="40" w:line="276" w:lineRule="auto"/>
      </w:pPr>
      <w:r>
        <w:rPr>
          <w:rFonts w:ascii="Calibri" w:hAnsi="Calibri"/>
          <w:b/>
          <w:sz w:val="19"/>
        </w:rPr>
        <w:t xml:space="preserve">Problematische Items: </w:t>
      </w:r>
      <w:r>
        <w:rPr>
          <w:rFonts w:ascii="Calibri" w:hAnsi="Calibri"/>
          <w:sz w:val="19"/>
        </w:rPr>
        <w:t>KIR-12 (Menschliche Kontrolle) misst ein Kontrollbedürfnis und korreliert invers mit blindem Vertrauen. KIR-10 polt Bedenken um (Acquiescence Bias).</w:t>
      </w:r>
    </w:p>
    <w:p>
      <w:pPr>
        <w:pStyle w:val="Heading2"/>
        <w:keepNext/>
        <w:spacing w:before="280" w:after="80"/>
      </w:pPr>
      <w:r>
        <w:rPr>
          <w:rFonts w:ascii="Arial" w:hAnsi="Arial"/>
          <w:color w:val="2B4C7E"/>
          <w:sz w:val="25"/>
        </w:rPr>
        <w:t>6. Empfehlungen für die nächste Entwicklungsiteration</w:t>
      </w:r>
    </w:p>
    <w:p>
      <w:pPr>
        <w:spacing w:before="40" w:after="80" w:line="276" w:lineRule="auto"/>
      </w:pPr>
      <w:r>
        <w:rPr>
          <w:rFonts w:ascii="Calibri" w:hAnsi="Calibri"/>
          <w:i w:val="0"/>
          <w:sz w:val="20"/>
        </w:rPr>
        <w:t>Strikte Abgrenzung zwischen theoretischer Fundierung (Hypothese zur Inhaltsvalidität) und empirischer Validierung (ausstehend). Empfehlung von kognitiven Pre-Tests (Think-Aloud) sowie Pilotierungsstudien (N = 100-200) mit CFA und Gütekriterien (Cronbachs Alpha, CR, AVE, HTMT).</w:t>
      </w:r>
    </w:p>
    <w:p>
      <w:pPr>
        <w:spacing w:after="240"/>
      </w:pPr>
    </w:p>
    <w:p>
      <w:pPr>
        <w:pStyle w:val="Heading1"/>
        <w:keepNext/>
        <w:spacing w:before="360" w:after="120"/>
      </w:pPr>
      <w:r>
        <w:rPr>
          <w:rFonts w:ascii="Arial" w:hAnsi="Arial"/>
          <w:color w:val="1B365D"/>
          <w:sz w:val="30"/>
        </w:rPr>
        <w:t>Kapitel 2: Iteration 2a – Entwicklung des Leitlinienmodells V2</w:t>
      </w:r>
    </w:p>
    <w:tbl>
      <w:tblPr>
        <w:tblW w:type="auto" w:w="0"/>
        <w:jc w:val="center"/>
        <w:tblLayout w:type="fixed"/>
        <w:tblLook w:firstColumn="1" w:firstRow="1" w:lastColumn="0" w:lastRow="0" w:noHBand="0" w:noVBand="1" w:val="04A0"/>
      </w:tblPr>
      <w:tblGrid>
        <w:gridCol w:w="10080"/>
      </w:tblGrid>
      <w:tr>
        <w:tc>
          <w:tcPr>
            <w:tcW w:type="dxa" w:w="10080"/>
            <w:tcMar>
              <w:top w:w="120" w:type="dxa"/>
              <w:bottom w:w="120" w:type="dxa"/>
              <w:left w:w="160" w:type="dxa"/>
              <w:right w:w="160" w:type="dxa"/>
            </w:tcMar>
            <w:shd w:fill="EBF3FA" w:val="clear"/>
            <w:tcBorders>
              <w:top w:val="none"/>
              <w:left w:val="single" w:sz="36" w:space="0" w:color="1B365D"/>
              <w:bottom w:val="none"/>
              <w:right w:val="none"/>
            </w:tcBorders>
          </w:tcPr>
          <w:p>
            <w:pPr>
              <w:spacing w:before="40" w:after="80"/>
            </w:pPr>
            <w:r>
              <w:rPr>
                <w:rFonts w:ascii="Arial" w:hAnsi="Arial"/>
                <w:b/>
                <w:color w:val="1B365D"/>
                <w:sz w:val="21"/>
              </w:rPr>
              <w:t>👤 NUTZEREINGABE (PROMPT): Kritik an V1 &amp; Anforderung zur Überarbeitung des Leitlinienmodells</w:t>
            </w:r>
          </w:p>
          <w:p>
            <w:pPr>
              <w:spacing w:before="40" w:after="40" w:line="276" w:lineRule="auto"/>
            </w:pPr>
            <w:r>
              <w:rPr>
                <w:rFonts w:ascii="Calibri" w:hAnsi="Calibri"/>
                <w:color w:val="1A252F"/>
                <w:sz w:val="19"/>
              </w:rPr>
              <w:t>Überarbeite das bisher verwendete Leitlinienmodell zur automatisierten Erstellung theoriegestützter Fragebögen.</w:t>
            </w:r>
          </w:p>
          <w:p>
            <w:pPr>
              <w:spacing w:before="40" w:after="40" w:line="276" w:lineRule="auto"/>
            </w:pPr>
            <w:r>
              <w:rPr>
                <w:rFonts w:ascii="Calibri" w:hAnsi="Calibri"/>
                <w:color w:val="1A252F"/>
                <w:sz w:val="19"/>
              </w:rPr>
              <w:t>Berücksichtige dabei folgende Erkenntnisse aus der ersten Evaluation:</w:t>
            </w:r>
          </w:p>
          <w:p>
            <w:pPr>
              <w:spacing w:before="40" w:after="40" w:line="276" w:lineRule="auto"/>
            </w:pPr>
            <w:r>
              <w:rPr>
                <w:rFonts w:ascii="Calibri" w:hAnsi="Calibri"/>
                <w:color w:val="1A252F"/>
                <w:sz w:val="19"/>
              </w:rPr>
              <w:t>1. Konstrukttrennung: Vermische keine theoretisch unterschiedlichen Konstrukte. Unterscheide insbesondere Ability, Explainability, Perceived Ease of Use, Self-Efficacy, Trust und Task-Technology Fit.</w:t>
            </w:r>
          </w:p>
          <w:p>
            <w:pPr>
              <w:spacing w:before="40" w:after="40" w:line="276" w:lineRule="auto"/>
            </w:pPr>
            <w:r>
              <w:rPr>
                <w:rFonts w:ascii="Calibri" w:hAnsi="Calibri"/>
                <w:color w:val="1A252F"/>
                <w:sz w:val="19"/>
              </w:rPr>
              <w:t>2. Quellentreue: Prüfe für jedes vorgeschlagene Item, ob das angegebene Originalitem tatsächlich in den hochgeladenen Quellen enthalten ist. Gib die genaue Quelle, das ursprüngliche Konstrukt und die Originalformulierung an. Kennzeichne nicht nachweisbare Angaben.</w:t>
            </w:r>
          </w:p>
          <w:p>
            <w:pPr>
              <w:spacing w:before="40" w:after="40" w:line="276" w:lineRule="auto"/>
            </w:pPr>
            <w:r>
              <w:rPr>
                <w:rFonts w:ascii="Calibri" w:hAnsi="Calibri"/>
                <w:color w:val="1A252F"/>
                <w:sz w:val="19"/>
              </w:rPr>
              <w:t>3. Itemqualität: Vermeide doppelte Fragestellungen, mehrdeutige Aussagen und unbegründete Zusammenführungen unterschiedlicher Konstrukte.</w:t>
            </w:r>
          </w:p>
          <w:p>
            <w:pPr>
              <w:spacing w:before="40" w:after="40" w:line="276" w:lineRule="auto"/>
            </w:pPr>
            <w:r>
              <w:rPr>
                <w:rFonts w:ascii="Calibri" w:hAnsi="Calibri"/>
                <w:color w:val="1A252F"/>
                <w:sz w:val="19"/>
              </w:rPr>
              <w:t>4. KI-Readiness: Unterscheide zwischen Fähigkeiten, Einstellungen, Nutzungsabsicht, organisatorischen Voraussetzungen und verantwortungsvollem KI-Einsatz. Begründe, welche Dimensionen tatsächlich zur individuellen KI-Readiness gehören.</w:t>
            </w:r>
          </w:p>
          <w:p>
            <w:pPr>
              <w:spacing w:before="40" w:after="40" w:line="276" w:lineRule="auto"/>
            </w:pPr>
            <w:r>
              <w:rPr>
                <w:rFonts w:ascii="Calibri" w:hAnsi="Calibri"/>
                <w:color w:val="1A252F"/>
                <w:sz w:val="19"/>
              </w:rPr>
              <w:t>5. Validität: Unterscheide strikt zwischen theoretischer Fundierung, inhaltlicher Plausibilität und empirischer Validierung. Behaupte keine nachgewiesene Validität oder Reliabilität für neu formulierte Items.</w:t>
            </w:r>
          </w:p>
          <w:p>
            <w:pPr>
              <w:spacing w:before="40" w:after="40" w:line="276" w:lineRule="auto"/>
            </w:pPr>
            <w:r>
              <w:rPr>
                <w:rFonts w:ascii="Calibri" w:hAnsi="Calibri"/>
                <w:color w:val="1A252F"/>
                <w:sz w:val="19"/>
              </w:rPr>
              <w:t>6. Evaluation: Entwickle ein nachvollziehbares Bewertungsschema, mit dem zukünftige Fragebögen hinsichtlich Quellenbezug, theoretischer Konsistenz, Verständlichkeit und Anwendbarkeit bewertet werden können.</w:t>
            </w:r>
          </w:p>
          <w:p>
            <w:pPr>
              <w:spacing w:before="40" w:after="40" w:line="276" w:lineRule="auto"/>
            </w:pPr>
            <w:r>
              <w:rPr>
                <w:rFonts w:ascii="Calibri" w:hAnsi="Calibri"/>
                <w:color w:val="1A252F"/>
                <w:sz w:val="19"/>
              </w:rPr>
              <w:t>Erstelle zunächst ein überarbeitetes, wiederverwendbares Leitlinienmodell V2 und erläutere tabellarisch, welche Regeln gegenüber V1 verändert wurden und warum.</w:t>
            </w:r>
          </w:p>
          <w:p>
            <w:pPr>
              <w:spacing w:before="40" w:after="40" w:line="276" w:lineRule="auto"/>
            </w:pPr>
            <w:r>
              <w:rPr>
                <w:rFonts w:ascii="Calibri" w:hAnsi="Calibri"/>
                <w:color w:val="1A252F"/>
                <w:sz w:val="19"/>
              </w:rPr>
              <w:t>Generiere noch keinen neuen Fragebogen. Das Leitlinienmodell soll auch für andere wissenschaftliche Fragebogenthemen wiederverwendbar sein.</w:t>
            </w:r>
          </w:p>
        </w:tc>
      </w:tr>
    </w:tbl>
    <w:p>
      <w:pPr>
        <w:spacing w:before="80" w:after="120"/>
      </w:pPr>
    </w:p>
    <w:p>
      <w:pPr>
        <w:spacing w:before="240" w:after="80"/>
      </w:pPr>
      <w:r>
        <w:rPr>
          <w:rFonts w:ascii="Arial" w:hAnsi="Arial"/>
          <w:b/>
          <w:color w:val="0E6251"/>
          <w:sz w:val="22"/>
        </w:rPr>
        <w:t>🤖 ANTWORT VON NOTEBOOKLM: Leitlinienmodell V2 – Neuer Standard</w:t>
      </w:r>
    </w:p>
    <w:p>
      <w:pPr>
        <w:spacing w:before="0" w:after="160"/>
        <w:pBdr>
          <w:bottom w:val="single" w:sz="12" w:space="1" w:color="16A085"/>
        </w:pBdr>
      </w:pPr>
    </w:p>
    <w:p>
      <w:pPr>
        <w:pStyle w:val="Heading2"/>
        <w:keepNext/>
        <w:spacing w:before="280" w:after="80"/>
      </w:pPr>
      <w:r>
        <w:rPr>
          <w:rFonts w:ascii="Arial" w:hAnsi="Arial"/>
          <w:color w:val="2B4C7E"/>
          <w:sz w:val="25"/>
        </w:rPr>
        <w:t>1. Überarbeitungsprozess &amp; Gegenüberstellung (V1 vs. V2)</w:t>
      </w:r>
    </w:p>
    <w:tbl>
      <w:tblPr>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1728"/>
            <w:tcMar>
              <w:top w:w="100" w:type="dxa"/>
              <w:bottom w:w="100" w:type="dxa"/>
              <w:left w:w="120" w:type="dxa"/>
              <w:right w:w="120" w:type="dxa"/>
            </w:tcMar>
            <w:shd w:fill="1B365D" w:val="clear"/>
          </w:tcPr>
          <w:p>
            <w:pPr>
              <w:spacing w:before="40" w:after="40"/>
              <w:jc w:val="left"/>
            </w:pPr>
            <w:r>
              <w:rPr>
                <w:rFonts w:ascii="Arial" w:hAnsi="Arial"/>
                <w:b/>
                <w:color w:val="FFFFFF"/>
                <w:sz w:val="17"/>
              </w:rPr>
              <w:t>Dimension / Regel</w:t>
            </w:r>
          </w:p>
        </w:tc>
        <w:tc>
          <w:tcPr>
            <w:tcW w:type="dxa" w:w="2592"/>
            <w:tcMar>
              <w:top w:w="100" w:type="dxa"/>
              <w:bottom w:w="100" w:type="dxa"/>
              <w:left w:w="120" w:type="dxa"/>
              <w:right w:w="120" w:type="dxa"/>
            </w:tcMar>
            <w:shd w:fill="1B365D" w:val="clear"/>
          </w:tcPr>
          <w:p>
            <w:pPr>
              <w:spacing w:before="40" w:after="40"/>
              <w:jc w:val="left"/>
            </w:pPr>
            <w:r>
              <w:rPr>
                <w:rFonts w:ascii="Arial" w:hAnsi="Arial"/>
                <w:b/>
                <w:color w:val="FFFFFF"/>
                <w:sz w:val="17"/>
              </w:rPr>
              <w:t>V1 (Status Quo)</w:t>
            </w:r>
          </w:p>
        </w:tc>
        <w:tc>
          <w:tcPr>
            <w:tcW w:type="dxa" w:w="2880"/>
            <w:tcMar>
              <w:top w:w="100" w:type="dxa"/>
              <w:bottom w:w="100" w:type="dxa"/>
              <w:left w:w="120" w:type="dxa"/>
              <w:right w:w="120" w:type="dxa"/>
            </w:tcMar>
            <w:shd w:fill="1B365D" w:val="clear"/>
          </w:tcPr>
          <w:p>
            <w:pPr>
              <w:spacing w:before="40" w:after="40"/>
              <w:jc w:val="left"/>
            </w:pPr>
            <w:r>
              <w:rPr>
                <w:rFonts w:ascii="Arial" w:hAnsi="Arial"/>
                <w:b/>
                <w:color w:val="FFFFFF"/>
                <w:sz w:val="17"/>
              </w:rPr>
              <w:t>V2 (Überarbeitet)</w:t>
            </w:r>
          </w:p>
        </w:tc>
        <w:tc>
          <w:tcPr>
            <w:tcW w:type="dxa" w:w="2880"/>
            <w:tcMar>
              <w:top w:w="100" w:type="dxa"/>
              <w:bottom w:w="100" w:type="dxa"/>
              <w:left w:w="120" w:type="dxa"/>
              <w:right w:w="120" w:type="dxa"/>
            </w:tcMar>
            <w:shd w:fill="1B365D" w:val="clear"/>
          </w:tcPr>
          <w:p>
            <w:pPr>
              <w:spacing w:before="40" w:after="40"/>
              <w:jc w:val="left"/>
            </w:pPr>
            <w:r>
              <w:rPr>
                <w:rFonts w:ascii="Arial" w:hAnsi="Arial"/>
                <w:b/>
                <w:color w:val="FFFFFF"/>
                <w:sz w:val="17"/>
              </w:rPr>
              <w:t>Wissenschaftlicher Mehrwert</w:t>
            </w:r>
          </w:p>
        </w:tc>
      </w:tr>
      <w:tr>
        <w:trPr>
          <w:cantSplit/>
        </w:trPr>
        <w:tc>
          <w:tcPr>
            <w:tcW w:type="dxa" w:w="172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Konstrukttrennung</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Zusammenfassung verwandter Konstrukte (Ability + Explainability).</w:t>
            </w:r>
          </w:p>
        </w:tc>
        <w:tc>
          <w:tcPr>
            <w:tcW w:type="dxa" w:w="288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Strikte Isolierung und eindimensionale Messung aller Subkonstrukte.</w:t>
            </w:r>
          </w:p>
        </w:tc>
        <w:tc>
          <w:tcPr>
            <w:tcW w:type="dxa" w:w="288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Verhindert Multikollinearität und Fehlladungen in Faktoranalysen.</w:t>
            </w:r>
          </w:p>
        </w:tc>
      </w:tr>
      <w:tr>
        <w:trPr>
          <w:cantSplit/>
        </w:trPr>
        <w:tc>
          <w:tcPr>
            <w:tcW w:type="dxa" w:w="172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Quellentreue</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Freie Nachformulierung ohne systematischen Abgleich mit Primärtext.</w:t>
            </w:r>
          </w:p>
        </w:tc>
        <w:tc>
          <w:tcPr>
            <w:tcW w:type="dxa" w:w="288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Verpflichtender 1:1-Abgleich mit Primärquellen; wörtliche Zitate; 'Neu entwickelt' deklarieren.</w:t>
            </w:r>
          </w:p>
        </w:tc>
        <w:tc>
          <w:tcPr>
            <w:tcW w:type="dxa" w:w="288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Eliminierung von Halluzinationen und fiktiven Validierungen.</w:t>
            </w:r>
          </w:p>
        </w:tc>
      </w:tr>
      <w:tr>
        <w:trPr>
          <w:cantSplit/>
        </w:trPr>
        <w:tc>
          <w:tcPr>
            <w:tcW w:type="dxa" w:w="172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Grenzziehung KI-Readiness</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Vermischung von Fähigkeiten, Organisation und Absichten in einem Gesamtwert.</w:t>
            </w:r>
          </w:p>
        </w:tc>
        <w:tc>
          <w:tcPr>
            <w:tcW w:type="dxa" w:w="288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Abgrenzung der individuellen Disposition von Kontext (Organisation, TTF) und Folge (Nutzung).</w:t>
            </w:r>
          </w:p>
        </w:tc>
        <w:tc>
          <w:tcPr>
            <w:tcW w:type="dxa" w:w="288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Erhöht Inhaltsvalidität. Org-Support ist Rahmenbedingung, keine Eigenschaft.</w:t>
            </w:r>
          </w:p>
        </w:tc>
      </w:tr>
      <w:tr>
        <w:trPr>
          <w:cantSplit/>
        </w:trPr>
        <w:tc>
          <w:tcPr>
            <w:tcW w:type="dxa" w:w="172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Validitätsanspruch</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Pauschalität erweckte Eindruck nachgewiesener empirischer Güte.</w:t>
            </w:r>
          </w:p>
        </w:tc>
        <w:tc>
          <w:tcPr>
            <w:tcW w:type="dxa" w:w="288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Strikte Dreiteilung: Theoriefundierung vs. Inhaltsplausibilität vs. Empirische Güte.</w:t>
            </w:r>
          </w:p>
        </w:tc>
        <w:tc>
          <w:tcPr>
            <w:tcW w:type="dxa" w:w="288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Erfüllung testtheoretischer Standards; Verbot voreiliger Reliabilitätsbehauptungen.</w:t>
            </w:r>
          </w:p>
        </w:tc>
      </w:tr>
      <w:tr>
        <w:trPr>
          <w:cantSplit/>
        </w:trPr>
        <w:tc>
          <w:tcPr>
            <w:tcW w:type="dxa" w:w="172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Itemqualität</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Duldung von Doppelungen ('verständlich und bedienbar') und ungeprüfter Umpolung.</w:t>
            </w:r>
          </w:p>
        </w:tc>
        <w:tc>
          <w:tcPr>
            <w:tcW w:type="dxa" w:w="288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Verbot doppelter Fragen; strikt eindimensionale, neutrale Formulierungen.</w:t>
            </w:r>
          </w:p>
        </w:tc>
        <w:tc>
          <w:tcPr>
            <w:tcW w:type="dxa" w:w="288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Reduziert kognitive Verzerrungen und Messfehler.</w:t>
            </w:r>
          </w:p>
        </w:tc>
      </w:tr>
      <w:tr>
        <w:trPr>
          <w:cantSplit/>
        </w:trPr>
        <w:tc>
          <w:tcPr>
            <w:tcW w:type="dxa" w:w="172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Evaluation</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Qualitative Nachbetrachtung ohne quantifizierbare Metriken.</w:t>
            </w:r>
          </w:p>
        </w:tc>
        <w:tc>
          <w:tcPr>
            <w:tcW w:type="dxa" w:w="288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Objektives 20-Punkte-Evaluationstraster (Scores 1–5 in 4 Kategorien).</w:t>
            </w:r>
          </w:p>
        </w:tc>
        <w:tc>
          <w:tcPr>
            <w:tcW w:type="dxa" w:w="288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Standardisierte Qualitätsprüfung für Folge-Iterationen.</w:t>
            </w:r>
          </w:p>
        </w:tc>
      </w:tr>
    </w:tbl>
    <w:p>
      <w:pPr>
        <w:pStyle w:val="Heading2"/>
        <w:keepNext/>
        <w:spacing w:before="280" w:after="80"/>
      </w:pPr>
      <w:r>
        <w:rPr>
          <w:rFonts w:ascii="Arial" w:hAnsi="Arial"/>
          <w:color w:val="2B4C7E"/>
          <w:sz w:val="25"/>
        </w:rPr>
        <w:t>2. Die vier Kernmodule des Leitlinienmodells V2</w:t>
      </w:r>
    </w:p>
    <w:p>
      <w:pPr>
        <w:pStyle w:val="ListBullet"/>
        <w:spacing w:before="20" w:after="40" w:line="276" w:lineRule="auto"/>
      </w:pPr>
      <w:r>
        <w:rPr>
          <w:rFonts w:ascii="Calibri" w:hAnsi="Calibri"/>
          <w:b/>
          <w:sz w:val="19"/>
        </w:rPr>
        <w:t xml:space="preserve">Modul A: Strikte Konstrukttrennung: </w:t>
      </w:r>
      <w:r>
        <w:rPr>
          <w:rFonts w:ascii="Calibri" w:hAnsi="Calibri"/>
          <w:sz w:val="19"/>
        </w:rPr>
        <w:t>Definition von 6 Kernkonstrukten: Ability (Handlungskompetenz), Explainability (Systemverständnis), PEOU (Bedienaufwand), Self-Efficacy (Lernzutrauen), Trust (Systemvertrauen) und TTF (Aufgaben-Passung).</w:t>
      </w:r>
    </w:p>
    <w:p>
      <w:pPr>
        <w:pStyle w:val="ListBullet"/>
        <w:spacing w:before="20" w:after="40" w:line="276" w:lineRule="auto"/>
      </w:pPr>
      <w:r>
        <w:rPr>
          <w:rFonts w:ascii="Calibri" w:hAnsi="Calibri"/>
          <w:b/>
          <w:sz w:val="19"/>
        </w:rPr>
        <w:t xml:space="preserve">Modul B: Systematische Abgrenzung: </w:t>
      </w:r>
      <w:r>
        <w:rPr>
          <w:rFonts w:ascii="Calibri" w:hAnsi="Calibri"/>
          <w:sz w:val="19"/>
        </w:rPr>
        <w:t>Individuelle KI-Readiness umfasst kognitive Kompetenz, affektive Einstellung und verantwortungsvollen Einsatz. Expliziter Ausschluss von Organisatorischen Rahmenbedingungen, TTF und Nutzungsabsicht.</w:t>
      </w:r>
    </w:p>
    <w:p>
      <w:pPr>
        <w:pStyle w:val="ListBullet"/>
        <w:spacing w:before="20" w:after="40" w:line="276" w:lineRule="auto"/>
      </w:pPr>
      <w:r>
        <w:rPr>
          <w:rFonts w:ascii="Calibri" w:hAnsi="Calibri"/>
          <w:b/>
          <w:sz w:val="19"/>
        </w:rPr>
        <w:t xml:space="preserve">Modul C: Quellentreue &amp; Itemgenerierung: </w:t>
      </w:r>
      <w:r>
        <w:rPr>
          <w:rFonts w:ascii="Calibri" w:hAnsi="Calibri"/>
          <w:sz w:val="19"/>
        </w:rPr>
        <w:t>5-spaltige Protokollierungspflicht: Item-ID, Zielkonstrukt, deutsches Item, Primärquelle, Originalitem/Konstrukt, Übertragungsart (Unverändert, Übersetzt, Adaptiert, Neu entwickelt) und Begründung.</w:t>
      </w:r>
    </w:p>
    <w:p>
      <w:pPr>
        <w:pStyle w:val="ListBullet"/>
        <w:spacing w:before="20" w:after="40" w:line="276" w:lineRule="auto"/>
      </w:pPr>
      <w:r>
        <w:rPr>
          <w:rFonts w:ascii="Calibri" w:hAnsi="Calibri"/>
          <w:b/>
          <w:sz w:val="19"/>
        </w:rPr>
        <w:t xml:space="preserve">Modul D: Differenziertes Validitätsverständnis: </w:t>
      </w:r>
      <w:r>
        <w:rPr>
          <w:rFonts w:ascii="Calibri" w:hAnsi="Calibri"/>
          <w:sz w:val="19"/>
        </w:rPr>
        <w:t>Stufe 1 (Theorie) -&gt; Stufe 2 (Inhaltsplausibilität/Pre-Test) -&gt; Stufe 3 (Empirische Validierung erst nach Daten).</w:t>
      </w:r>
    </w:p>
    <w:p>
      <w:pPr>
        <w:pStyle w:val="Heading2"/>
        <w:keepNext/>
        <w:spacing w:before="280" w:after="80"/>
      </w:pPr>
      <w:r>
        <w:rPr>
          <w:rFonts w:ascii="Arial" w:hAnsi="Arial"/>
          <w:color w:val="2B4C7E"/>
          <w:sz w:val="25"/>
        </w:rPr>
        <w:t>3. Evaluationsschema für zukünftige Fragebögen (20-Punkte-Raster)</w:t>
      </w:r>
    </w:p>
    <w:p>
      <w:pPr>
        <w:pStyle w:val="ListBullet"/>
        <w:spacing w:before="20" w:after="40" w:line="276" w:lineRule="auto"/>
      </w:pPr>
      <w:r>
        <w:rPr>
          <w:rFonts w:ascii="Calibri" w:hAnsi="Calibri"/>
          <w:b/>
          <w:sz w:val="19"/>
        </w:rPr>
        <w:t xml:space="preserve">Kriterien: </w:t>
      </w:r>
      <w:r>
        <w:rPr>
          <w:rFonts w:ascii="Calibri" w:hAnsi="Calibri"/>
          <w:sz w:val="19"/>
        </w:rPr>
        <w:t>Kat 1: Quellentreue &amp; Nachweisbarkeit (1–5 Pkt)</w:t>
      </w:r>
    </w:p>
    <w:p>
      <w:pPr>
        <w:pStyle w:val="ListBullet"/>
        <w:spacing w:before="20" w:after="40" w:line="276" w:lineRule="auto"/>
      </w:pPr>
      <w:r>
        <w:rPr>
          <w:rFonts w:ascii="Calibri" w:hAnsi="Calibri"/>
          <w:sz w:val="19"/>
        </w:rPr>
        <w:t>Kat 2: Theoretische Konsistenz &amp; Konstrukttrennung (1–5 Pkt)</w:t>
      </w:r>
    </w:p>
    <w:p>
      <w:pPr>
        <w:pStyle w:val="ListBullet"/>
        <w:spacing w:before="20" w:after="40" w:line="276" w:lineRule="auto"/>
      </w:pPr>
      <w:r>
        <w:rPr>
          <w:rFonts w:ascii="Calibri" w:hAnsi="Calibri"/>
          <w:sz w:val="19"/>
        </w:rPr>
        <w:t>Kat 3: Itemqualität &amp; Sprachliche Präzision (1–5 Pkt)</w:t>
      </w:r>
    </w:p>
    <w:p>
      <w:pPr>
        <w:pStyle w:val="ListBullet"/>
        <w:spacing w:before="20" w:after="40" w:line="276" w:lineRule="auto"/>
      </w:pPr>
      <w:r>
        <w:rPr>
          <w:rFonts w:ascii="Calibri" w:hAnsi="Calibri"/>
          <w:sz w:val="19"/>
        </w:rPr>
        <w:t>Kat 4: Anwendbarkeit &amp; Methodische Abgrenzung (1–5 Pkt)</w:t>
      </w:r>
    </w:p>
    <w:p>
      <w:pPr>
        <w:spacing w:before="40" w:after="80" w:line="276" w:lineRule="auto"/>
      </w:pPr>
      <w:r>
        <w:rPr>
          <w:rFonts w:ascii="Calibri" w:hAnsi="Calibri"/>
          <w:i w:val="0"/>
          <w:sz w:val="20"/>
        </w:rPr>
        <w:t>Scoring-Formel: Qualitäts-Score (%) = (Summe / 20) * 100. Schwellen: &gt;= 90 % Exzellent, 70–89 % Überarbeitung nötig, &lt; 70 % Mangelhaft.</w:t>
      </w:r>
    </w:p>
    <w:p>
      <w:pPr>
        <w:spacing w:after="240"/>
      </w:pPr>
    </w:p>
    <w:p>
      <w:pPr>
        <w:pStyle w:val="Heading1"/>
        <w:keepNext/>
        <w:spacing w:before="360" w:after="120"/>
      </w:pPr>
      <w:r>
        <w:rPr>
          <w:rFonts w:ascii="Arial" w:hAnsi="Arial"/>
          <w:color w:val="1B365D"/>
          <w:sz w:val="30"/>
        </w:rPr>
        <w:t>Kapitel 3: Iteration 2b – Anwendung des Leitlinienmodells V2 auf den Fragebogen</w:t>
      </w:r>
    </w:p>
    <w:tbl>
      <w:tblPr>
        <w:tblW w:type="auto" w:w="0"/>
        <w:jc w:val="center"/>
        <w:tblLayout w:type="fixed"/>
        <w:tblLook w:firstColumn="1" w:firstRow="1" w:lastColumn="0" w:lastRow="0" w:noHBand="0" w:noVBand="1" w:val="04A0"/>
      </w:tblPr>
      <w:tblGrid>
        <w:gridCol w:w="10080"/>
      </w:tblGrid>
      <w:tr>
        <w:tc>
          <w:tcPr>
            <w:tcW w:type="dxa" w:w="10080"/>
            <w:tcMar>
              <w:top w:w="120" w:type="dxa"/>
              <w:bottom w:w="120" w:type="dxa"/>
              <w:left w:w="160" w:type="dxa"/>
              <w:right w:w="160" w:type="dxa"/>
            </w:tcMar>
            <w:shd w:fill="EBF3FA" w:val="clear"/>
            <w:tcBorders>
              <w:top w:val="none"/>
              <w:left w:val="single" w:sz="36" w:space="0" w:color="1B365D"/>
              <w:bottom w:val="none"/>
              <w:right w:val="none"/>
            </w:tcBorders>
          </w:tcPr>
          <w:p>
            <w:pPr>
              <w:spacing w:before="40" w:after="80"/>
            </w:pPr>
            <w:r>
              <w:rPr>
                <w:rFonts w:ascii="Arial" w:hAnsi="Arial"/>
                <w:b/>
                <w:color w:val="1B365D"/>
                <w:sz w:val="21"/>
              </w:rPr>
              <w:t>👤 NUTZEREINGABE (PROMPT): Anwendungsauftrag: KI-Readiness-Fragebogen nach Leitlinienmodell V2</w:t>
            </w:r>
          </w:p>
          <w:p>
            <w:pPr>
              <w:spacing w:before="40" w:after="40" w:line="276" w:lineRule="auto"/>
            </w:pPr>
            <w:r>
              <w:rPr>
                <w:rFonts w:ascii="Calibri" w:hAnsi="Calibri"/>
                <w:color w:val="1A252F"/>
                <w:sz w:val="19"/>
              </w:rPr>
              <w:t>Wende das zuvor entwickelte Leitlinienmodell V2 auf denselben Anwendungsfall wie in Iteration 1 an.</w:t>
            </w:r>
          </w:p>
          <w:p>
            <w:pPr>
              <w:spacing w:before="40" w:after="40" w:line="276" w:lineRule="auto"/>
            </w:pPr>
            <w:r>
              <w:rPr>
                <w:rFonts w:ascii="Calibri" w:hAnsi="Calibri"/>
                <w:color w:val="1A252F"/>
                <w:sz w:val="19"/>
              </w:rPr>
              <w:t>Anwendungsfall: Ein Unternehmen möchte die individuelle KI-Readiness seiner Mitarbeitenden messen.</w:t>
            </w:r>
          </w:p>
          <w:p>
            <w:pPr>
              <w:spacing w:before="40" w:after="40" w:line="276" w:lineRule="auto"/>
            </w:pPr>
            <w:r>
              <w:rPr>
                <w:rFonts w:ascii="Calibri" w:hAnsi="Calibri"/>
                <w:color w:val="1A252F"/>
                <w:sz w:val="19"/>
              </w:rPr>
              <w:t>Erstelle auf Grundlage der hochgeladenen wissenschaftlichen Paper und des Fragebogendatensatzes einen neuen, theoriegestützten Fragebogen.</w:t>
            </w:r>
          </w:p>
          <w:p>
            <w:pPr>
              <w:spacing w:before="40" w:after="40" w:line="276" w:lineRule="auto"/>
            </w:pPr>
            <w:r>
              <w:rPr>
                <w:rFonts w:ascii="Calibri" w:hAnsi="Calibri"/>
                <w:color w:val="1A252F"/>
                <w:sz w:val="19"/>
              </w:rPr>
              <w:t>Beachte dabei folgende Anforderungen: 1. Leitlinienmodell V2 konsequent anwenden, 2. KI-Readiness definieren und abgrenzen, 3. Geeignete Konstrukte auswählen, 4. 18–24 geschlossene Items auf 5er-Likert-Skala, 5. Jedes Item genau einem Konstrukt zuordnen, 6. Vollständige Dokumentation jedes Items mit Originalwortlaut und Quelle, 7. Neue Items ausdrücklich deklarieren, 8. Auditierung nach dem V2-Evaluationsschema mit Selbstevaluations-Caveat, 9. Vergleich mit V1.</w:t>
            </w:r>
          </w:p>
          <w:p>
            <w:pPr>
              <w:spacing w:before="40" w:after="40" w:line="276" w:lineRule="auto"/>
            </w:pPr>
            <w:r>
              <w:rPr>
                <w:rFonts w:ascii="Calibri" w:hAnsi="Calibri"/>
                <w:color w:val="1A252F"/>
                <w:sz w:val="19"/>
              </w:rPr>
              <w:t>Wichtig: Behaupte keine empirische Validität oder Reliabilität ohne entsprechende Daten.</w:t>
            </w:r>
          </w:p>
          <w:p>
            <w:pPr>
              <w:spacing w:before="40" w:after="40" w:line="276" w:lineRule="auto"/>
            </w:pPr>
            <w:r>
              <w:rPr>
                <w:rFonts w:ascii="Calibri" w:hAnsi="Calibri"/>
                <w:color w:val="1A252F"/>
                <w:sz w:val="19"/>
              </w:rPr>
              <w:t>Ausgabe: Vollständiger Fragebogen, wissenschaftliche Herleitung, Evaluationsmatrix und Vergleich mit Iteration 1.</w:t>
            </w:r>
          </w:p>
        </w:tc>
      </w:tr>
    </w:tbl>
    <w:p>
      <w:pPr>
        <w:spacing w:before="80" w:after="120"/>
      </w:pPr>
    </w:p>
    <w:p>
      <w:pPr>
        <w:spacing w:before="240" w:after="80"/>
      </w:pPr>
      <w:r>
        <w:rPr>
          <w:rFonts w:ascii="Arial" w:hAnsi="Arial"/>
          <w:b/>
          <w:color w:val="0E6251"/>
          <w:sz w:val="22"/>
        </w:rPr>
        <w:t>🤖 ANTWORT VON NOTEBOOKLM: Anwendung von V2 – Fragebogenentwurf 2</w:t>
      </w:r>
    </w:p>
    <w:p>
      <w:pPr>
        <w:spacing w:before="0" w:after="160"/>
        <w:pBdr>
          <w:bottom w:val="single" w:sz="12" w:space="1" w:color="16A085"/>
        </w:pBdr>
      </w:pPr>
    </w:p>
    <w:p>
      <w:pPr>
        <w:pStyle w:val="Heading2"/>
        <w:keepNext/>
        <w:spacing w:before="280" w:after="80"/>
      </w:pPr>
      <w:r>
        <w:rPr>
          <w:rFonts w:ascii="Arial" w:hAnsi="Arial"/>
          <w:color w:val="2B4C7E"/>
          <w:sz w:val="25"/>
        </w:rPr>
        <w:t>1. Dokumentation der Anwendung &amp; Definition</w:t>
      </w:r>
    </w:p>
    <w:p>
      <w:pPr>
        <w:spacing w:before="40" w:after="80" w:line="276" w:lineRule="auto"/>
      </w:pPr>
      <w:r>
        <w:rPr>
          <w:rFonts w:ascii="Calibri" w:hAnsi="Calibri"/>
          <w:i w:val="0"/>
          <w:sz w:val="20"/>
        </w:rPr>
        <w:t>Definition: Individuelle KI-Readiness bezeichnet die persönliche kognitive, affektive und ethisch-verantwortliche Bereitschaft und Befähigung einer Einzelperson, KI-Anwendungen am Arbeitsplatz kompetent, reflektiert und gewinnbringend einzusetzen.</w:t>
      </w:r>
    </w:p>
    <w:p>
      <w:pPr>
        <w:spacing w:before="40" w:after="80" w:line="276" w:lineRule="auto"/>
      </w:pPr>
      <w:r>
        <w:rPr>
          <w:rFonts w:ascii="Calibri" w:hAnsi="Calibri"/>
          <w:i w:val="0"/>
          <w:sz w:val="20"/>
        </w:rPr>
        <w:t>Abgrenzung: Organisatorische Rahmenbedingungen (Umwelt), Task-Technology Fit (Aufgaben-Passung) und Nutzungsabsicht (Verhaltensfolge) wurden methodisch separiert.</w:t>
      </w:r>
    </w:p>
    <w:p>
      <w:pPr>
        <w:pStyle w:val="Heading2"/>
        <w:keepNext/>
        <w:spacing w:before="280" w:after="80"/>
      </w:pPr>
      <w:r>
        <w:rPr>
          <w:rFonts w:ascii="Arial" w:hAnsi="Arial"/>
          <w:color w:val="2B4C7E"/>
          <w:sz w:val="25"/>
        </w:rPr>
        <w:t>2. Fragebogen nach Leitlinienmodell V2 (18 Items)</w:t>
      </w:r>
    </w:p>
    <w:p>
      <w:pPr>
        <w:pStyle w:val="Heading3"/>
        <w:keepNext/>
        <w:spacing w:before="200" w:after="40"/>
      </w:pPr>
      <w:r>
        <w:rPr>
          <w:rFonts w:ascii="Arial" w:hAnsi="Arial"/>
          <w:color w:val="34495E"/>
          <w:sz w:val="22"/>
        </w:rPr>
        <w:t>Dimension 1: Technologische Handlungskompetenz (Ability)</w:t>
      </w:r>
    </w:p>
    <w:p>
      <w:pPr>
        <w:pStyle w:val="ListBullet"/>
        <w:spacing w:before="20" w:after="40" w:line="276" w:lineRule="auto"/>
      </w:pPr>
      <w:r>
        <w:rPr>
          <w:rFonts w:ascii="Calibri" w:hAnsi="Calibri"/>
          <w:b/>
          <w:sz w:val="19"/>
        </w:rPr>
        <w:t xml:space="preserve">KIR-01: </w:t>
      </w:r>
      <w:r>
        <w:rPr>
          <w:rFonts w:ascii="Calibri" w:hAnsi="Calibri"/>
          <w:sz w:val="19"/>
        </w:rPr>
        <w:t>Ich weiß, wie KI-Anwendungen an meinem Arbeitsplatz grundlegend funktionieren.</w:t>
      </w:r>
    </w:p>
    <w:p>
      <w:pPr>
        <w:pStyle w:val="ListBullet"/>
        <w:spacing w:before="20" w:after="40" w:line="276" w:lineRule="auto"/>
      </w:pPr>
      <w:r>
        <w:rPr>
          <w:rFonts w:ascii="Calibri" w:hAnsi="Calibri"/>
          <w:b/>
          <w:sz w:val="19"/>
        </w:rPr>
        <w:t xml:space="preserve">KIR-02: </w:t>
      </w:r>
      <w:r>
        <w:rPr>
          <w:rFonts w:ascii="Calibri" w:hAnsi="Calibri"/>
          <w:sz w:val="19"/>
        </w:rPr>
        <w:t>Die Funktionsweise von KI-gestützten Werkzeugen ist für mich klar und verständlich.</w:t>
      </w:r>
    </w:p>
    <w:p>
      <w:pPr>
        <w:pStyle w:val="ListBullet"/>
        <w:spacing w:before="20" w:after="40" w:line="276" w:lineRule="auto"/>
      </w:pPr>
      <w:r>
        <w:rPr>
          <w:rFonts w:ascii="Calibri" w:hAnsi="Calibri"/>
          <w:b/>
          <w:sz w:val="19"/>
        </w:rPr>
        <w:t xml:space="preserve">KIR-03: </w:t>
      </w:r>
      <w:r>
        <w:rPr>
          <w:rFonts w:ascii="Calibri" w:hAnsi="Calibri"/>
          <w:sz w:val="19"/>
        </w:rPr>
        <w:t>Ich bin überzeugt, dass ich KI-Anwendungen an meinem Arbeitsplatz kompetent bedienen kann.</w:t>
      </w:r>
    </w:p>
    <w:p>
      <w:pPr>
        <w:pStyle w:val="Heading3"/>
        <w:keepNext/>
        <w:spacing w:before="200" w:after="40"/>
      </w:pPr>
      <w:r>
        <w:rPr>
          <w:rFonts w:ascii="Arial" w:hAnsi="Arial"/>
          <w:color w:val="34495E"/>
          <w:sz w:val="22"/>
        </w:rPr>
        <w:t>Dimension 2: Systemverständnis &amp; Ergebnisbeurteilung (Explainability)</w:t>
      </w:r>
    </w:p>
    <w:p>
      <w:pPr>
        <w:pStyle w:val="ListBullet"/>
        <w:spacing w:before="20" w:after="40" w:line="276" w:lineRule="auto"/>
      </w:pPr>
      <w:r>
        <w:rPr>
          <w:rFonts w:ascii="Calibri" w:hAnsi="Calibri"/>
          <w:b/>
          <w:sz w:val="19"/>
        </w:rPr>
        <w:t xml:space="preserve">KIR-04: </w:t>
      </w:r>
      <w:r>
        <w:rPr>
          <w:rFonts w:ascii="Calibri" w:hAnsi="Calibri"/>
          <w:sz w:val="19"/>
        </w:rPr>
        <w:t>Ich kann nachvollziehen, wie KI-Anwendungen zu ihren Ergebnissen und Handlungsempfehlungen gelangen.</w:t>
      </w:r>
    </w:p>
    <w:p>
      <w:pPr>
        <w:pStyle w:val="ListBullet"/>
        <w:spacing w:before="20" w:after="40" w:line="276" w:lineRule="auto"/>
      </w:pPr>
      <w:r>
        <w:rPr>
          <w:rFonts w:ascii="Calibri" w:hAnsi="Calibri"/>
          <w:b/>
          <w:sz w:val="19"/>
        </w:rPr>
        <w:t xml:space="preserve">KIR-05: </w:t>
      </w:r>
      <w:r>
        <w:rPr>
          <w:rFonts w:ascii="Calibri" w:hAnsi="Calibri"/>
          <w:sz w:val="19"/>
        </w:rPr>
        <w:t>Ich kann nachvollziehen, ob die von einer KI generierten Arbeitsergebnisse inhaltlich richtig sind.</w:t>
      </w:r>
    </w:p>
    <w:p>
      <w:pPr>
        <w:pStyle w:val="ListBullet"/>
        <w:spacing w:before="20" w:after="40" w:line="276" w:lineRule="auto"/>
      </w:pPr>
      <w:r>
        <w:rPr>
          <w:rFonts w:ascii="Calibri" w:hAnsi="Calibri"/>
          <w:b/>
          <w:sz w:val="19"/>
        </w:rPr>
        <w:t xml:space="preserve">KIR-06: </w:t>
      </w:r>
      <w:r>
        <w:rPr>
          <w:rFonts w:ascii="Calibri" w:hAnsi="Calibri"/>
          <w:sz w:val="19"/>
        </w:rPr>
        <w:t>Ich verstehe die Hauptfunktionen der von mir genutzten KI-Werkzeuge in ihren Grundzügen.</w:t>
      </w:r>
    </w:p>
    <w:p>
      <w:pPr>
        <w:pStyle w:val="Heading3"/>
        <w:keepNext/>
        <w:spacing w:before="200" w:after="40"/>
      </w:pPr>
      <w:r>
        <w:rPr>
          <w:rFonts w:ascii="Arial" w:hAnsi="Arial"/>
          <w:color w:val="34495E"/>
          <w:sz w:val="22"/>
        </w:rPr>
        <w:t>Dimension 3: Mühelosigkeit der Bedienung (Perceived Ease of Use)</w:t>
      </w:r>
    </w:p>
    <w:p>
      <w:pPr>
        <w:pStyle w:val="ListBullet"/>
        <w:spacing w:before="20" w:after="40" w:line="276" w:lineRule="auto"/>
      </w:pPr>
      <w:r>
        <w:rPr>
          <w:rFonts w:ascii="Calibri" w:hAnsi="Calibri"/>
          <w:b/>
          <w:sz w:val="19"/>
        </w:rPr>
        <w:t xml:space="preserve">KIR-07: </w:t>
      </w:r>
      <w:r>
        <w:rPr>
          <w:rFonts w:ascii="Calibri" w:hAnsi="Calibri"/>
          <w:sz w:val="19"/>
        </w:rPr>
        <w:t>Ich finde es einfach, KI-Anwendungen in meinem Arbeitsalltag zu bedienen.</w:t>
      </w:r>
    </w:p>
    <w:p>
      <w:pPr>
        <w:pStyle w:val="ListBullet"/>
        <w:spacing w:before="20" w:after="40" w:line="276" w:lineRule="auto"/>
      </w:pPr>
      <w:r>
        <w:rPr>
          <w:rFonts w:ascii="Calibri" w:hAnsi="Calibri"/>
          <w:b/>
          <w:sz w:val="19"/>
        </w:rPr>
        <w:t xml:space="preserve">KIR-08: </w:t>
      </w:r>
      <w:r>
        <w:rPr>
          <w:rFonts w:ascii="Calibri" w:hAnsi="Calibri"/>
          <w:sz w:val="19"/>
        </w:rPr>
        <w:t>Die Interaktion mit KI-Werkzeugen ist für mich mühelos und unkompliziert.</w:t>
      </w:r>
    </w:p>
    <w:p>
      <w:pPr>
        <w:pStyle w:val="ListBullet"/>
        <w:spacing w:before="20" w:after="40" w:line="276" w:lineRule="auto"/>
      </w:pPr>
      <w:r>
        <w:rPr>
          <w:rFonts w:ascii="Calibri" w:hAnsi="Calibri"/>
          <w:b/>
          <w:sz w:val="19"/>
        </w:rPr>
        <w:t xml:space="preserve">KIR-09: </w:t>
      </w:r>
      <w:r>
        <w:rPr>
          <w:rFonts w:ascii="Calibri" w:hAnsi="Calibri"/>
          <w:sz w:val="19"/>
        </w:rPr>
        <w:t>Die Bedienung von KI-Systemen erfordert für mich keinen großen geistigen Aufwand.</w:t>
      </w:r>
    </w:p>
    <w:p>
      <w:pPr>
        <w:pStyle w:val="Heading3"/>
        <w:keepNext/>
        <w:spacing w:before="200" w:after="40"/>
      </w:pPr>
      <w:r>
        <w:rPr>
          <w:rFonts w:ascii="Arial" w:hAnsi="Arial"/>
          <w:color w:val="34495E"/>
          <w:sz w:val="22"/>
        </w:rPr>
        <w:t>Dimension 4: Lern- &amp; Anpassungs-Selbstwirksamkeit (Self-Efficacy)</w:t>
      </w:r>
    </w:p>
    <w:p>
      <w:pPr>
        <w:pStyle w:val="ListBullet"/>
        <w:spacing w:before="20" w:after="40" w:line="276" w:lineRule="auto"/>
      </w:pPr>
      <w:r>
        <w:rPr>
          <w:rFonts w:ascii="Calibri" w:hAnsi="Calibri"/>
          <w:b/>
          <w:sz w:val="19"/>
        </w:rPr>
        <w:t xml:space="preserve">KIR-10: </w:t>
      </w:r>
      <w:r>
        <w:rPr>
          <w:rFonts w:ascii="Calibri" w:hAnsi="Calibri"/>
          <w:sz w:val="19"/>
        </w:rPr>
        <w:t>Wenn ich es wirklich will, kann ich KI-Anwendungen für meine Arbeit erfolgreich einsetzen.</w:t>
      </w:r>
    </w:p>
    <w:p>
      <w:pPr>
        <w:pStyle w:val="ListBullet"/>
        <w:spacing w:before="20" w:after="40" w:line="276" w:lineRule="auto"/>
      </w:pPr>
      <w:r>
        <w:rPr>
          <w:rFonts w:ascii="Calibri" w:hAnsi="Calibri"/>
          <w:b/>
          <w:sz w:val="19"/>
        </w:rPr>
        <w:t xml:space="preserve">KIR-11: </w:t>
      </w:r>
      <w:r>
        <w:rPr>
          <w:rFonts w:ascii="Calibri" w:hAnsi="Calibri"/>
          <w:sz w:val="19"/>
        </w:rPr>
        <w:t>Ich traue mir zu, mir die Bedienung neuer KI-Werkzeuge auch bei komplexen Aufgaben selbstständig anzueignen.</w:t>
      </w:r>
    </w:p>
    <w:p>
      <w:pPr>
        <w:pStyle w:val="ListBullet"/>
        <w:spacing w:before="20" w:after="40" w:line="276" w:lineRule="auto"/>
      </w:pPr>
      <w:r>
        <w:rPr>
          <w:rFonts w:ascii="Calibri" w:hAnsi="Calibri"/>
          <w:b/>
          <w:sz w:val="19"/>
        </w:rPr>
        <w:t xml:space="preserve">KIR-12: </w:t>
      </w:r>
      <w:r>
        <w:rPr>
          <w:rFonts w:ascii="Calibri" w:hAnsi="Calibri"/>
          <w:sz w:val="19"/>
        </w:rPr>
        <w:t>Ich bin zuversichtlich, dass ich auftretende Anwendungsfragen beim Umgang mit KI eigenständig lösen kann.</w:t>
      </w:r>
    </w:p>
    <w:p>
      <w:pPr>
        <w:pStyle w:val="Heading3"/>
        <w:keepNext/>
        <w:spacing w:before="200" w:after="40"/>
      </w:pPr>
      <w:r>
        <w:rPr>
          <w:rFonts w:ascii="Arial" w:hAnsi="Arial"/>
          <w:color w:val="34495E"/>
          <w:sz w:val="22"/>
        </w:rPr>
        <w:t>Dimension 5: Technologievertrauen (Trust)</w:t>
      </w:r>
    </w:p>
    <w:p>
      <w:pPr>
        <w:pStyle w:val="ListBullet"/>
        <w:spacing w:before="20" w:after="40" w:line="276" w:lineRule="auto"/>
      </w:pPr>
      <w:r>
        <w:rPr>
          <w:rFonts w:ascii="Calibri" w:hAnsi="Calibri"/>
          <w:b/>
          <w:sz w:val="19"/>
        </w:rPr>
        <w:t xml:space="preserve">KIR-13: </w:t>
      </w:r>
      <w:r>
        <w:rPr>
          <w:rFonts w:ascii="Calibri" w:hAnsi="Calibri"/>
          <w:sz w:val="19"/>
        </w:rPr>
        <w:t>Ich vertraue den Ergebnissen und Ausgaben, die mir KI-Anwendungen für meine Arbeit liefern.</w:t>
      </w:r>
    </w:p>
    <w:p>
      <w:pPr>
        <w:pStyle w:val="ListBullet"/>
        <w:spacing w:before="20" w:after="40" w:line="276" w:lineRule="auto"/>
      </w:pPr>
      <w:r>
        <w:rPr>
          <w:rFonts w:ascii="Calibri" w:hAnsi="Calibri"/>
          <w:b/>
          <w:sz w:val="19"/>
        </w:rPr>
        <w:t xml:space="preserve">KIR-14: </w:t>
      </w:r>
      <w:r>
        <w:rPr>
          <w:rFonts w:ascii="Calibri" w:hAnsi="Calibri"/>
          <w:sz w:val="19"/>
        </w:rPr>
        <w:t>Ich schätze die von mir genutzten KI-Anwendungen als verlässlich für meine Arbeitsaufgaben ein.</w:t>
      </w:r>
    </w:p>
    <w:p>
      <w:pPr>
        <w:pStyle w:val="ListBullet"/>
        <w:spacing w:before="20" w:after="40" w:line="276" w:lineRule="auto"/>
      </w:pPr>
      <w:r>
        <w:rPr>
          <w:rFonts w:ascii="Calibri" w:hAnsi="Calibri"/>
          <w:b/>
          <w:sz w:val="19"/>
        </w:rPr>
        <w:t xml:space="preserve">KIR-15: </w:t>
      </w:r>
      <w:r>
        <w:rPr>
          <w:rFonts w:ascii="Calibri" w:hAnsi="Calibri"/>
          <w:sz w:val="19"/>
        </w:rPr>
        <w:t>Ich empfinde den Einsatz von KI-Anwendungen bei meinen Aufgaben als angenehm und nicht beängstigend.</w:t>
      </w:r>
    </w:p>
    <w:p>
      <w:pPr>
        <w:pStyle w:val="Heading3"/>
        <w:keepNext/>
        <w:spacing w:before="200" w:after="40"/>
      </w:pPr>
      <w:r>
        <w:rPr>
          <w:rFonts w:ascii="Arial" w:hAnsi="Arial"/>
          <w:color w:val="34495E"/>
          <w:sz w:val="22"/>
        </w:rPr>
        <w:t>Dimension 6: Verantwortungsvoller Einsatz &amp; Datenschutzbewusstsein (Responsible AI Use &amp; Integrity)</w:t>
      </w:r>
    </w:p>
    <w:p>
      <w:pPr>
        <w:pStyle w:val="ListBullet"/>
        <w:spacing w:before="20" w:after="40" w:line="276" w:lineRule="auto"/>
      </w:pPr>
      <w:r>
        <w:rPr>
          <w:rFonts w:ascii="Calibri" w:hAnsi="Calibri"/>
          <w:b/>
          <w:sz w:val="19"/>
        </w:rPr>
        <w:t xml:space="preserve">KIR-16: </w:t>
      </w:r>
      <w:r>
        <w:rPr>
          <w:rFonts w:ascii="Calibri" w:hAnsi="Calibri"/>
          <w:sz w:val="19"/>
        </w:rPr>
        <w:t>Ich habe keine Bedenken, dass vertrauliche Unternehmensdaten bei der Nutzung von KI-Anwendungen an Dritte weitergegeben werden.</w:t>
      </w:r>
    </w:p>
    <w:p>
      <w:pPr>
        <w:pStyle w:val="ListBullet"/>
        <w:spacing w:before="20" w:after="40" w:line="276" w:lineRule="auto"/>
      </w:pPr>
      <w:r>
        <w:rPr>
          <w:rFonts w:ascii="Calibri" w:hAnsi="Calibri"/>
          <w:b/>
          <w:sz w:val="19"/>
        </w:rPr>
        <w:t xml:space="preserve">KIR-17: </w:t>
      </w:r>
      <w:r>
        <w:rPr>
          <w:rFonts w:ascii="Calibri" w:hAnsi="Calibri"/>
          <w:sz w:val="19"/>
        </w:rPr>
        <w:t>Ich vertraue darauf, dass meine Interaktionsdaten bei der Nutzung von KI-Systemen sicher verarbeitet werden.</w:t>
      </w:r>
    </w:p>
    <w:p>
      <w:pPr>
        <w:pStyle w:val="ListBullet"/>
        <w:spacing w:before="20" w:after="40" w:line="276" w:lineRule="auto"/>
      </w:pPr>
      <w:r>
        <w:rPr>
          <w:rFonts w:ascii="Calibri" w:hAnsi="Calibri"/>
          <w:b/>
          <w:sz w:val="19"/>
        </w:rPr>
        <w:t xml:space="preserve">KIR-18: </w:t>
      </w:r>
      <w:r>
        <w:rPr>
          <w:rFonts w:ascii="Calibri" w:hAnsi="Calibri"/>
          <w:sz w:val="19"/>
        </w:rPr>
        <w:t>Ich halte es für erforderlich, KI-generierte Arbeitsergebnisse vor ihrer Verwendung grundsätzlich menschlich zu überprüfen.</w:t>
      </w:r>
    </w:p>
    <w:p>
      <w:pPr>
        <w:pStyle w:val="Heading2"/>
        <w:keepNext/>
        <w:spacing w:before="280" w:after="80"/>
      </w:pPr>
      <w:r>
        <w:rPr>
          <w:rFonts w:ascii="Arial" w:hAnsi="Arial"/>
          <w:color w:val="2B4C7E"/>
          <w:sz w:val="25"/>
        </w:rPr>
        <w:t>3. Wissenschaftliche Herleitung der Items (V2-Tabelle)</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trPr>
        <w:tc>
          <w:tcPr>
            <w:tcW w:type="dxa" w:w="864"/>
            <w:tcMar>
              <w:top w:w="100" w:type="dxa"/>
              <w:bottom w:w="100" w:type="dxa"/>
              <w:left w:w="120" w:type="dxa"/>
              <w:right w:w="120" w:type="dxa"/>
            </w:tcMar>
            <w:shd w:fill="1B365D" w:val="clear"/>
          </w:tcPr>
          <w:p>
            <w:pPr>
              <w:spacing w:before="40" w:after="40"/>
              <w:jc w:val="left"/>
            </w:pPr>
            <w:r>
              <w:rPr>
                <w:rFonts w:ascii="Arial" w:hAnsi="Arial"/>
                <w:b/>
                <w:color w:val="FFFFFF"/>
                <w:sz w:val="17"/>
              </w:rPr>
              <w:t>ID</w:t>
            </w:r>
          </w:p>
        </w:tc>
        <w:tc>
          <w:tcPr>
            <w:tcW w:type="dxa" w:w="1584"/>
            <w:tcMar>
              <w:top w:w="100" w:type="dxa"/>
              <w:bottom w:w="100" w:type="dxa"/>
              <w:left w:w="120" w:type="dxa"/>
              <w:right w:w="120" w:type="dxa"/>
            </w:tcMar>
            <w:shd w:fill="1B365D" w:val="clear"/>
          </w:tcPr>
          <w:p>
            <w:pPr>
              <w:spacing w:before="40" w:after="40"/>
              <w:jc w:val="left"/>
            </w:pPr>
            <w:r>
              <w:rPr>
                <w:rFonts w:ascii="Arial" w:hAnsi="Arial"/>
                <w:b/>
                <w:color w:val="FFFFFF"/>
                <w:sz w:val="17"/>
              </w:rPr>
              <w:t>Konstrukt</w:t>
            </w:r>
          </w:p>
        </w:tc>
        <w:tc>
          <w:tcPr>
            <w:tcW w:type="dxa" w:w="2592"/>
            <w:tcMar>
              <w:top w:w="100" w:type="dxa"/>
              <w:bottom w:w="100" w:type="dxa"/>
              <w:left w:w="120" w:type="dxa"/>
              <w:right w:w="120" w:type="dxa"/>
            </w:tcMar>
            <w:shd w:fill="1B365D" w:val="clear"/>
          </w:tcPr>
          <w:p>
            <w:pPr>
              <w:spacing w:before="40" w:after="40"/>
              <w:jc w:val="left"/>
            </w:pPr>
            <w:r>
              <w:rPr>
                <w:rFonts w:ascii="Arial" w:hAnsi="Arial"/>
                <w:b/>
                <w:color w:val="FFFFFF"/>
                <w:sz w:val="17"/>
              </w:rPr>
              <w:t>Formulierung (V2)</w:t>
            </w:r>
          </w:p>
        </w:tc>
        <w:tc>
          <w:tcPr>
            <w:tcW w:type="dxa" w:w="1584"/>
            <w:tcMar>
              <w:top w:w="100" w:type="dxa"/>
              <w:bottom w:w="100" w:type="dxa"/>
              <w:left w:w="120" w:type="dxa"/>
              <w:right w:w="120" w:type="dxa"/>
            </w:tcMar>
            <w:shd w:fill="1B365D" w:val="clear"/>
          </w:tcPr>
          <w:p>
            <w:pPr>
              <w:spacing w:before="40" w:after="40"/>
              <w:jc w:val="left"/>
            </w:pPr>
            <w:r>
              <w:rPr>
                <w:rFonts w:ascii="Arial" w:hAnsi="Arial"/>
                <w:b/>
                <w:color w:val="FFFFFF"/>
                <w:sz w:val="17"/>
              </w:rPr>
              <w:t>Originalitem</w:t>
            </w:r>
          </w:p>
        </w:tc>
        <w:tc>
          <w:tcPr>
            <w:tcW w:type="dxa" w:w="1152"/>
            <w:tcMar>
              <w:top w:w="100" w:type="dxa"/>
              <w:bottom w:w="100" w:type="dxa"/>
              <w:left w:w="120" w:type="dxa"/>
              <w:right w:w="120" w:type="dxa"/>
            </w:tcMar>
            <w:shd w:fill="1B365D" w:val="clear"/>
          </w:tcPr>
          <w:p>
            <w:pPr>
              <w:spacing w:before="40" w:after="40"/>
              <w:jc w:val="left"/>
            </w:pPr>
            <w:r>
              <w:rPr>
                <w:rFonts w:ascii="Arial" w:hAnsi="Arial"/>
                <w:b/>
                <w:color w:val="FFFFFF"/>
                <w:sz w:val="17"/>
              </w:rPr>
              <w:t>Quelle</w:t>
            </w:r>
          </w:p>
        </w:tc>
        <w:tc>
          <w:tcPr>
            <w:tcW w:type="dxa" w:w="1152"/>
            <w:tcMar>
              <w:top w:w="100" w:type="dxa"/>
              <w:bottom w:w="100" w:type="dxa"/>
              <w:left w:w="120" w:type="dxa"/>
              <w:right w:w="120" w:type="dxa"/>
            </w:tcMar>
            <w:shd w:fill="1B365D" w:val="clear"/>
          </w:tcPr>
          <w:p>
            <w:pPr>
              <w:spacing w:before="40" w:after="40"/>
              <w:jc w:val="left"/>
            </w:pPr>
            <w:r>
              <w:rPr>
                <w:rFonts w:ascii="Arial" w:hAnsi="Arial"/>
                <w:b/>
                <w:color w:val="FFFFFF"/>
                <w:sz w:val="17"/>
              </w:rPr>
              <w:t>Art</w:t>
            </w:r>
          </w:p>
        </w:tc>
        <w:tc>
          <w:tcPr>
            <w:tcW w:type="dxa" w:w="1152"/>
            <w:tcMar>
              <w:top w:w="100" w:type="dxa"/>
              <w:bottom w:w="100" w:type="dxa"/>
              <w:left w:w="120" w:type="dxa"/>
              <w:right w:w="120" w:type="dxa"/>
            </w:tcMar>
            <w:shd w:fill="1B365D" w:val="clear"/>
          </w:tcPr>
          <w:p>
            <w:pPr>
              <w:spacing w:before="40" w:after="40"/>
              <w:jc w:val="left"/>
            </w:pPr>
            <w:r>
              <w:rPr>
                <w:rFonts w:ascii="Arial" w:hAnsi="Arial"/>
                <w:b/>
                <w:color w:val="FFFFFF"/>
                <w:sz w:val="17"/>
              </w:rPr>
              <w:t>Begründung</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KIR-01</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Ability</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weiß, wie KI-Anwendungen... grundlegend funktionieren.</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weiß, wie ChatGPT funktioniert.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 (X1)</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Generalisierung von ChatGPT auf KI.</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KIR-02</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Ability</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Die Funktionsweise von KI-Werkzeugen ist für mich klar und verständlich.</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The surgical opportunity is easy to understand...</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1 / Q1 (Abilities 1)</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Übertragung vom OP auf KI.</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KIR-03</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Ability</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bin überzeugt, dass ich KI-Anwendungen kompetent bedienen kann.</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 am convinced that I can use PowerPilot.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2 / Q2 (PBC 3)</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Verwendungsüberzeugung.</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KIR-04</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Explainability</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nachvollziehen, wie KI-Anwendungen zu Ergebnissen gelangen.</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nachvollziehen, wie ChatGPT zu den Ergebnissen kommt.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 (X2)</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Zuordnung zu Transparenz.</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KIR-05</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Explainability</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nachvollziehen, ob Ergebnisse inhaltlich richtig sind.</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nachvollziehen, ob die Ergebnisse... richtig sind.</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 (X3)</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Ergebnisvalidierungskompetenz.</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KIR-06</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Explainability</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verstehe die Hauptfunktionen der KI-Werkzeuge in ihren Grundzügen.</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 think that the main function of PowerPilot is easy to understand.</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2 / Q2 (PEOU 2)</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Verständnis der Hauptfunktion.</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KIR-07</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PEOU</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finde es einfach, KI-Anwendungen im Alltag zu bedienen.</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 think it is easy to operate PowerPilot.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2 / Q2 (PEOU 1)</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Handhabungseinfachheit.</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KIR-08</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PEOU</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Die Interaktion mit KI-Werkzeugen ist für mich mühelos.</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In other words, PowerPilot is easy for me to use.</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2 / Q2 (PEOU 3)</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Unkompliziertheit.</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KIR-09</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PEOU</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Die Bedienung erfordert keinen großen geistigen Aufwand.</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[Kein Originalitem im Datensatz]</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TAM / Davis 1989</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Ergänzung für 3-Item-Skala.</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KIR-10</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Self-Efficacy</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Wenn ich es wirklich will, kann ich KI erfolgreich einsetzen.</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If I really want to, I can use PowerPilot.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2 / Q2 (PBC 4)</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Volitionsaspekt.</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KIR-11</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Self-Efficacy</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traue mir zu, mir die Bedienung neuer KI-Tools selbstständig anzueignen.</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[Kein Originalitem im Datensatz]</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Bandura 1986</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Lern-Selbstwirksamkeit.</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KIR-12</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Self-Efficacy</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bin zuversichtlich, dass ich Anwendungsfragen eigenständig löse.</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[Kein Originalitem im Datensatz]</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Bandura 1986</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Problemlöse-Selbstwirksamkeit.</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KIR-13</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Trust</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vertraue den Ergebnissen und Ausgaben, die mir KI liefert.</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vertraue den Antworten von ChatGPT.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 (T4)</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Generalisierung von Vertrauen.</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KIR-14</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Trust</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schätze genutzte KI-Anwendungen als verlässlich ein.</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PowerPilot is reliable.</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2 / Q2 (Trust 1)</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Systemverlässlichkeit.</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KIR-15</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Trust</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empfinde den Einsatz als angenehm und nicht beängstigend.</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Die ChatGPT Anwendungen empfinde ich als unheimlich. (U1)</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 (U1/U3)</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Umgek.</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Invertiertes Uncanny-Item.</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KIR-16</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Responsible AI</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habe keine Bedenken, dass Unternehmensdaten weitergegeben werden.</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habe keine Bedenken, dass ChatGPT... weitergibt.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 (D1)</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Datenschutz-Integrität.</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KIR-17</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Responsible AI</w:t>
            </w:r>
          </w:p>
        </w:tc>
        <w:tc>
          <w:tcPr>
            <w:tcW w:type="dxa" w:w="259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vertraue darauf, dass meine Interaktionsdaten sicher verarbeitet werden.</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denke, dass die Interaktionsdaten... sicher sind.</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 (D2)</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Datensicherheitserwartung.</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KIR-18</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Responsible AI</w:t>
            </w:r>
          </w:p>
        </w:tc>
        <w:tc>
          <w:tcPr>
            <w:tcW w:type="dxa" w:w="259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halte es für erforderlich, KI-Ergebnisse grundsätzlich menschlich zu prüfen.</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ChatGPT bedarf menschlicher Kontrolle... (T2)</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Paper 4 / Q4 (T2)</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w:t>
            </w:r>
          </w:p>
        </w:tc>
        <w:tc>
          <w:tcPr>
            <w:tcW w:type="dxa" w:w="115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Human-in-the-Loop Norm.</w:t>
            </w:r>
          </w:p>
        </w:tc>
      </w:tr>
    </w:tbl>
    <w:p>
      <w:pPr>
        <w:pStyle w:val="Heading2"/>
        <w:keepNext/>
        <w:spacing w:before="280" w:after="80"/>
      </w:pPr>
      <w:r>
        <w:rPr>
          <w:rFonts w:ascii="Arial" w:hAnsi="Arial"/>
          <w:color w:val="2B4C7E"/>
          <w:sz w:val="25"/>
        </w:rPr>
        <w:t>4. Selbstevaluation nach V2-Schema (19 / 20 Punkten = 95 %)</w:t>
      </w:r>
    </w:p>
    <w:p>
      <w:pPr>
        <w:pStyle w:val="ListBullet"/>
        <w:spacing w:before="20" w:after="40" w:line="276" w:lineRule="auto"/>
      </w:pPr>
      <w:r>
        <w:rPr>
          <w:rFonts w:ascii="Calibri" w:hAnsi="Calibri"/>
          <w:b/>
          <w:sz w:val="19"/>
        </w:rPr>
        <w:t xml:space="preserve">Quellentreue (5/5 Pkt): </w:t>
      </w:r>
      <w:r>
        <w:rPr>
          <w:rFonts w:ascii="Calibri" w:hAnsi="Calibri"/>
          <w:sz w:val="19"/>
        </w:rPr>
        <w:t>15 Items belegt, 3 Items transparent als neu entwickelt deklariert.</w:t>
      </w:r>
    </w:p>
    <w:p>
      <w:pPr>
        <w:pStyle w:val="ListBullet"/>
        <w:spacing w:before="20" w:after="40" w:line="276" w:lineRule="auto"/>
      </w:pPr>
      <w:r>
        <w:rPr>
          <w:rFonts w:ascii="Calibri" w:hAnsi="Calibri"/>
          <w:b/>
          <w:sz w:val="19"/>
        </w:rPr>
        <w:t xml:space="preserve">Theoriekonsistenz (5/5 Pkt): </w:t>
      </w:r>
      <w:r>
        <w:rPr>
          <w:rFonts w:ascii="Calibri" w:hAnsi="Calibri"/>
          <w:sz w:val="19"/>
        </w:rPr>
        <w:t>Saubere Trennung der 6 Subskalen von Org-Kontext und Nutzungsabsicht.</w:t>
      </w:r>
    </w:p>
    <w:p>
      <w:pPr>
        <w:pStyle w:val="ListBullet"/>
        <w:spacing w:before="20" w:after="40" w:line="276" w:lineRule="auto"/>
      </w:pPr>
      <w:r>
        <w:rPr>
          <w:rFonts w:ascii="Calibri" w:hAnsi="Calibri"/>
          <w:b/>
          <w:sz w:val="19"/>
        </w:rPr>
        <w:t xml:space="preserve">Itemqualität (4/5 Pkt): </w:t>
      </w:r>
      <w:r>
        <w:rPr>
          <w:rFonts w:ascii="Calibri" w:hAnsi="Calibri"/>
          <w:sz w:val="19"/>
        </w:rPr>
        <w:t>Abzug von 1 Punkt: KIR-18 (Menschliche Kontrolle) misst ein Kontrollbedürfnis und kann bei ungewichteter Aggregation verzerren.</w:t>
      </w:r>
    </w:p>
    <w:p>
      <w:pPr>
        <w:pStyle w:val="ListBullet"/>
        <w:spacing w:before="20" w:after="40" w:line="276" w:lineRule="auto"/>
      </w:pPr>
      <w:r>
        <w:rPr>
          <w:rFonts w:ascii="Calibri" w:hAnsi="Calibri"/>
          <w:b/>
          <w:sz w:val="19"/>
        </w:rPr>
        <w:t xml:space="preserve">Anwendbarkeit (5/5 Pkt): </w:t>
      </w:r>
      <w:r>
        <w:rPr>
          <w:rFonts w:ascii="Calibri" w:hAnsi="Calibri"/>
          <w:sz w:val="19"/>
        </w:rPr>
        <w:t>Klare Grenzziehung; Status als theoretischer Entwurf transparent.</w:t>
      </w:r>
    </w:p>
    <w:p>
      <w:pPr>
        <w:pStyle w:val="Heading2"/>
        <w:keepNext/>
        <w:spacing w:before="280" w:after="80"/>
      </w:pPr>
      <w:r>
        <w:rPr>
          <w:rFonts w:ascii="Arial" w:hAnsi="Arial"/>
          <w:color w:val="2B4C7E"/>
          <w:sz w:val="25"/>
        </w:rPr>
        <w:t>5. Systematischer Vergleich: V1 vs. V2</w:t>
      </w:r>
    </w:p>
    <w:p>
      <w:pPr>
        <w:pStyle w:val="ListBullet"/>
        <w:spacing w:before="20" w:after="40" w:line="276" w:lineRule="auto"/>
      </w:pPr>
      <w:r>
        <w:rPr>
          <w:rFonts w:ascii="Calibri" w:hAnsi="Calibri"/>
          <w:b/>
          <w:sz w:val="19"/>
        </w:rPr>
        <w:t xml:space="preserve">Abgrenzung: </w:t>
      </w:r>
      <w:r>
        <w:rPr>
          <w:rFonts w:ascii="Calibri" w:hAnsi="Calibri"/>
          <w:sz w:val="19"/>
        </w:rPr>
        <w:t>V1 vermischte individuelle Fähigkeiten, Org-Support und Nutzungsabsicht. V2 beschränkt sich strikt auf personenbezogene Merkmale.</w:t>
      </w:r>
    </w:p>
    <w:p>
      <w:pPr>
        <w:pStyle w:val="ListBullet"/>
        <w:spacing w:before="20" w:after="40" w:line="276" w:lineRule="auto"/>
      </w:pPr>
      <w:r>
        <w:rPr>
          <w:rFonts w:ascii="Calibri" w:hAnsi="Calibri"/>
          <w:b/>
          <w:sz w:val="19"/>
        </w:rPr>
        <w:t xml:space="preserve">Konstrukttrennung: </w:t>
      </w:r>
      <w:r>
        <w:rPr>
          <w:rFonts w:ascii="Calibri" w:hAnsi="Calibri"/>
          <w:sz w:val="19"/>
        </w:rPr>
        <w:t>V1 legte Ability und Explainability zusammen. V2 trennt 6 Subkonstrukte à 3 Items.</w:t>
      </w:r>
    </w:p>
    <w:p>
      <w:pPr>
        <w:pStyle w:val="ListBullet"/>
        <w:spacing w:before="20" w:after="40" w:line="276" w:lineRule="auto"/>
      </w:pPr>
      <w:r>
        <w:rPr>
          <w:rFonts w:ascii="Calibri" w:hAnsi="Calibri"/>
          <w:b/>
          <w:sz w:val="19"/>
        </w:rPr>
        <w:t xml:space="preserve">Quellentreue: </w:t>
      </w:r>
      <w:r>
        <w:rPr>
          <w:rFonts w:ascii="Calibri" w:hAnsi="Calibri"/>
          <w:sz w:val="19"/>
        </w:rPr>
        <w:t>V1 enthielt freie Umformulierungen. V2 zitiert Originalitems wörtlich in Originalsprache.</w:t>
      </w:r>
    </w:p>
    <w:p>
      <w:pPr>
        <w:spacing w:after="240"/>
      </w:pPr>
    </w:p>
    <w:p>
      <w:pPr>
        <w:pStyle w:val="Heading1"/>
        <w:keepNext/>
        <w:spacing w:before="360" w:after="120"/>
      </w:pPr>
      <w:r>
        <w:rPr>
          <w:rFonts w:ascii="Arial" w:hAnsi="Arial"/>
          <w:color w:val="1B365D"/>
          <w:sz w:val="30"/>
        </w:rPr>
        <w:t>Kapitel 4: Iteration 3a – Entwicklung des Leitlinienmodells V3</w:t>
      </w:r>
    </w:p>
    <w:tbl>
      <w:tblPr>
        <w:tblW w:type="auto" w:w="0"/>
        <w:jc w:val="center"/>
        <w:tblLayout w:type="fixed"/>
        <w:tblLook w:firstColumn="1" w:firstRow="1" w:lastColumn="0" w:lastRow="0" w:noHBand="0" w:noVBand="1" w:val="04A0"/>
      </w:tblPr>
      <w:tblGrid>
        <w:gridCol w:w="10080"/>
      </w:tblGrid>
      <w:tr>
        <w:tc>
          <w:tcPr>
            <w:tcW w:type="dxa" w:w="10080"/>
            <w:tcMar>
              <w:top w:w="120" w:type="dxa"/>
              <w:bottom w:w="120" w:type="dxa"/>
              <w:left w:w="160" w:type="dxa"/>
              <w:right w:w="160" w:type="dxa"/>
            </w:tcMar>
            <w:shd w:fill="EBF3FA" w:val="clear"/>
            <w:tcBorders>
              <w:top w:val="none"/>
              <w:left w:val="single" w:sz="36" w:space="0" w:color="1B365D"/>
              <w:bottom w:val="none"/>
              <w:right w:val="none"/>
            </w:tcBorders>
          </w:tcPr>
          <w:p>
            <w:pPr>
              <w:spacing w:before="40" w:after="80"/>
            </w:pPr>
            <w:r>
              <w:rPr>
                <w:rFonts w:ascii="Arial" w:hAnsi="Arial"/>
                <w:b/>
                <w:color w:val="1B365D"/>
                <w:sz w:val="21"/>
              </w:rPr>
              <w:t>👤 NUTZEREINGABE (PROMPT): Kritik an V2 &amp; Auftrag für Leitlinienmodell V3</w:t>
            </w:r>
          </w:p>
          <w:p>
            <w:pPr>
              <w:spacing w:before="40" w:after="40" w:line="276" w:lineRule="auto"/>
            </w:pPr>
            <w:r>
              <w:rPr>
                <w:rFonts w:ascii="Calibri" w:hAnsi="Calibri"/>
                <w:color w:val="1A252F"/>
                <w:sz w:val="19"/>
              </w:rPr>
              <w:t>Entwickle auf Grundlage der bisherigen Ergebnisse das Leitlinienmodell V3 zur automatisierten, theoriegestützten Fragebogengenerierung.</w:t>
            </w:r>
          </w:p>
          <w:p>
            <w:pPr>
              <w:spacing w:before="40" w:after="40" w:line="276" w:lineRule="auto"/>
            </w:pPr>
            <w:r>
              <w:rPr>
                <w:rFonts w:ascii="Calibri" w:hAnsi="Calibri"/>
                <w:color w:val="1A252F"/>
                <w:sz w:val="19"/>
              </w:rPr>
              <w:t>Berücksichtige die folgenden Schwachstellen des mit V2 generierten KI-Readiness-Fragebogens:</w:t>
            </w:r>
          </w:p>
          <w:p>
            <w:pPr>
              <w:spacing w:before="40" w:after="40" w:line="276" w:lineRule="auto"/>
            </w:pPr>
            <w:r>
              <w:rPr>
                <w:rFonts w:ascii="Calibri" w:hAnsi="Calibri"/>
                <w:color w:val="1A252F"/>
                <w:sz w:val="19"/>
              </w:rPr>
              <w:t>- KIR-03: Verwechslung von Handlungskompetenz und Selbstwirksamkeit</w:t>
            </w:r>
          </w:p>
          <w:p>
            <w:pPr>
              <w:spacing w:before="40" w:after="40" w:line="276" w:lineRule="auto"/>
            </w:pPr>
            <w:r>
              <w:rPr>
                <w:rFonts w:ascii="Calibri" w:hAnsi="Calibri"/>
                <w:color w:val="1A252F"/>
                <w:sz w:val="19"/>
              </w:rPr>
              <w:t>- KIR-06: Unzureichend begründete Zuordnung eines PEOU-Items zu Explainability</w:t>
            </w:r>
          </w:p>
          <w:p>
            <w:pPr>
              <w:spacing w:before="40" w:after="40" w:line="276" w:lineRule="auto"/>
            </w:pPr>
            <w:r>
              <w:rPr>
                <w:rFonts w:ascii="Calibri" w:hAnsi="Calibri"/>
                <w:color w:val="1A252F"/>
                <w:sz w:val="19"/>
              </w:rPr>
              <w:t>- KIR-15: Vermischung von Vertrauen und emotionalem Unbehagen</w:t>
            </w:r>
          </w:p>
          <w:p>
            <w:pPr>
              <w:spacing w:before="40" w:after="40" w:line="276" w:lineRule="auto"/>
            </w:pPr>
            <w:r>
              <w:rPr>
                <w:rFonts w:ascii="Calibri" w:hAnsi="Calibri"/>
                <w:color w:val="1A252F"/>
                <w:sz w:val="19"/>
              </w:rPr>
              <w:t>- KIR-16 und KIR-17: Verwechslung von Datenschutzvertrauen und Datenschutzkompetenz</w:t>
            </w:r>
          </w:p>
          <w:p>
            <w:pPr>
              <w:spacing w:before="40" w:after="40" w:line="276" w:lineRule="auto"/>
            </w:pPr>
            <w:r>
              <w:rPr>
                <w:rFonts w:ascii="Calibri" w:hAnsi="Calibri"/>
                <w:color w:val="1A252F"/>
                <w:sz w:val="19"/>
              </w:rPr>
              <w:t>- KIR-18: Verwechslung einer normativen Einstellung mit tatsächlichem verantwortungsvollem Verhalten</w:t>
            </w:r>
          </w:p>
          <w:p>
            <w:pPr>
              <w:spacing w:before="40" w:after="40" w:line="276" w:lineRule="auto"/>
            </w:pPr>
            <w:r>
              <w:rPr>
                <w:rFonts w:ascii="Calibri" w:hAnsi="Calibri"/>
                <w:color w:val="1A252F"/>
                <w:sz w:val="19"/>
              </w:rPr>
              <w:t>Überarbeite das allgemeine Leitlinienmodell unter folgenden Bedingungen:</w:t>
            </w:r>
          </w:p>
          <w:p>
            <w:pPr>
              <w:spacing w:before="40" w:after="40" w:line="276" w:lineRule="auto"/>
            </w:pPr>
            <w:r>
              <w:rPr>
                <w:rFonts w:ascii="Calibri" w:hAnsi="Calibri"/>
                <w:color w:val="1A252F"/>
                <w:sz w:val="19"/>
              </w:rPr>
              <w:t>1. Verpflichtende Konstruktprüfung für jedes Item (tatsächliche Bedeutung vs. theoretische Definition).</w:t>
            </w:r>
          </w:p>
          <w:p>
            <w:pPr>
              <w:spacing w:before="40" w:after="40" w:line="276" w:lineRule="auto"/>
            </w:pPr>
            <w:r>
              <w:rPr>
                <w:rFonts w:ascii="Calibri" w:hAnsi="Calibri"/>
                <w:color w:val="1A252F"/>
                <w:sz w:val="19"/>
              </w:rPr>
              <w:t>2. Quellenprüfmatrix mit Originalitem, Originalkonstrukt, Zielkonstrukt, Quellenbeleg und Begründung.</w:t>
            </w:r>
          </w:p>
          <w:p>
            <w:pPr>
              <w:spacing w:before="40" w:after="40" w:line="276" w:lineRule="auto"/>
            </w:pPr>
            <w:r>
              <w:rPr>
                <w:rFonts w:ascii="Calibri" w:hAnsi="Calibri"/>
                <w:color w:val="1A252F"/>
                <w:sz w:val="19"/>
              </w:rPr>
              <w:t>3. Unterscheidung zwischen Selbsteinschätzung, tatsächlicher Kompetenz, Einstellung, Verhaltensabsicht und tatsächlichem Verhalten.</w:t>
            </w:r>
          </w:p>
          <w:p>
            <w:pPr>
              <w:spacing w:before="40" w:after="40" w:line="276" w:lineRule="auto"/>
            </w:pPr>
            <w:r>
              <w:rPr>
                <w:rFonts w:ascii="Calibri" w:hAnsi="Calibri"/>
                <w:color w:val="1A252F"/>
                <w:sz w:val="19"/>
              </w:rPr>
              <w:t>4. Verpflichtende Prüfung auf doppelte Fragestellungen, Mehrdeutigkeit und widersprüchliche Polung.</w:t>
            </w:r>
          </w:p>
          <w:p>
            <w:pPr>
              <w:spacing w:before="40" w:after="40" w:line="276" w:lineRule="auto"/>
            </w:pPr>
            <w:r>
              <w:rPr>
                <w:rFonts w:ascii="Calibri" w:hAnsi="Calibri"/>
                <w:color w:val="1A252F"/>
                <w:sz w:val="19"/>
              </w:rPr>
              <w:t>5. Evaluationsprotokoll mit Einzelprüfung jedes Items. Fehlerhafte Items müssen überarbeitet oder ausgeschlossen werden.</w:t>
            </w:r>
          </w:p>
          <w:p>
            <w:pPr>
              <w:spacing w:before="40" w:after="40" w:line="276" w:lineRule="auto"/>
            </w:pPr>
            <w:r>
              <w:rPr>
                <w:rFonts w:ascii="Calibri" w:hAnsi="Calibri"/>
                <w:color w:val="1A252F"/>
                <w:sz w:val="19"/>
              </w:rPr>
              <w:t>6. Vermeidung pauschaler Qualitätsbehauptungen. Hohe Punktzahlen nur bei nachweislicher Erfüllung aller Einzelkriterien.</w:t>
            </w:r>
          </w:p>
          <w:p>
            <w:pPr>
              <w:spacing w:before="40" w:after="40" w:line="276" w:lineRule="auto"/>
            </w:pPr>
            <w:r>
              <w:rPr>
                <w:rFonts w:ascii="Calibri" w:hAnsi="Calibri"/>
                <w:color w:val="1A252F"/>
                <w:sz w:val="19"/>
              </w:rPr>
              <w:t>7. Wiederverwendbarkeit unabhängig vom Thema des Fragebogens.</w:t>
            </w:r>
          </w:p>
          <w:p>
            <w:pPr>
              <w:spacing w:before="40" w:after="40" w:line="276" w:lineRule="auto"/>
            </w:pPr>
            <w:r>
              <w:rPr>
                <w:rFonts w:ascii="Calibri" w:hAnsi="Calibri"/>
                <w:color w:val="1A252F"/>
                <w:sz w:val="19"/>
              </w:rPr>
              <w:t>Erstelle zunächst ausschließlich das allgemeine Leitlinienmodell V3 einschließlich eines standardisierten Prüfprotokolls. Generiere noch keinen neuen Fragebogen.</w:t>
            </w:r>
          </w:p>
          <w:p>
            <w:pPr>
              <w:spacing w:before="40" w:after="40" w:line="276" w:lineRule="auto"/>
            </w:pPr>
            <w:r>
              <w:rPr>
                <w:rFonts w:ascii="Calibri" w:hAnsi="Calibri"/>
                <w:color w:val="1A252F"/>
                <w:sz w:val="19"/>
              </w:rPr>
              <w:t>Dokumentiere abschließend die Unterschiede zwischen V2 und V3 sowie die wissenschaftliche Begründung der Änderungen.</w:t>
            </w:r>
          </w:p>
        </w:tc>
      </w:tr>
    </w:tbl>
    <w:p>
      <w:pPr>
        <w:spacing w:before="80" w:after="120"/>
      </w:pPr>
    </w:p>
    <w:p>
      <w:pPr>
        <w:spacing w:before="240" w:after="80"/>
      </w:pPr>
      <w:r>
        <w:rPr>
          <w:rFonts w:ascii="Arial" w:hAnsi="Arial"/>
          <w:b/>
          <w:color w:val="0E6251"/>
          <w:sz w:val="22"/>
        </w:rPr>
        <w:t>🤖 ANTWORT VON NOTEBOOKLM: Leitlinienmodell V3 – Allgemeingültiger wissenschaftlicher Standard</w:t>
      </w:r>
    </w:p>
    <w:p>
      <w:pPr>
        <w:spacing w:before="0" w:after="160"/>
        <w:pBdr>
          <w:bottom w:val="single" w:sz="12" w:space="1" w:color="16A085"/>
        </w:pBdr>
      </w:pPr>
    </w:p>
    <w:p>
      <w:pPr>
        <w:pStyle w:val="Heading2"/>
        <w:keepNext/>
        <w:spacing w:before="280" w:after="80"/>
      </w:pPr>
      <w:r>
        <w:rPr>
          <w:rFonts w:ascii="Arial" w:hAnsi="Arial"/>
          <w:color w:val="2B4C7E"/>
          <w:sz w:val="25"/>
        </w:rPr>
        <w:t>1. Präambel &amp; Zweck von Leitlinienmodell V3</w:t>
      </w:r>
    </w:p>
    <w:p>
      <w:pPr>
        <w:spacing w:before="40" w:after="80" w:line="276" w:lineRule="auto"/>
      </w:pPr>
      <w:r>
        <w:rPr>
          <w:rFonts w:ascii="Calibri" w:hAnsi="Calibri"/>
          <w:i w:val="0"/>
          <w:sz w:val="20"/>
        </w:rPr>
        <w:t>Leitlinienmodell V3 schließt feingliedrige methodische Lücken auf Item-Ebene. Es verhindert semantische Fehlzuordnungen und formale Messfehler durch systematische Einzelprüfung.</w:t>
      </w:r>
    </w:p>
    <w:p>
      <w:pPr>
        <w:pStyle w:val="Heading2"/>
        <w:keepNext/>
        <w:spacing w:before="280" w:after="80"/>
      </w:pPr>
      <w:r>
        <w:rPr>
          <w:rFonts w:ascii="Arial" w:hAnsi="Arial"/>
          <w:color w:val="2B4C7E"/>
          <w:sz w:val="25"/>
        </w:rPr>
        <w:t>2. Die vier Kernmodule des Leitlinienmodells V3</w:t>
      </w:r>
    </w:p>
    <w:p>
      <w:pPr>
        <w:pStyle w:val="ListBullet"/>
        <w:spacing w:before="20" w:after="40" w:line="276" w:lineRule="auto"/>
      </w:pPr>
      <w:r>
        <w:rPr>
          <w:rFonts w:ascii="Calibri" w:hAnsi="Calibri"/>
          <w:b/>
          <w:sz w:val="19"/>
        </w:rPr>
        <w:t xml:space="preserve">Modul 1: Taxonomische &amp; Semantische Konstruktprüfung: </w:t>
      </w:r>
      <w:r>
        <w:rPr>
          <w:rFonts w:ascii="Calibri" w:hAnsi="Calibri"/>
          <w:sz w:val="19"/>
        </w:rPr>
        <w:t>Fünfstufige Taxonomie zur Einstufung der Messebene: (1) Selbsteinschätzung, (2) Tatsächliche Kompetenz (nur bei Wissens-/Performanztests!), (3) Einstellung &amp; Affekt, (4) Verhaltensabsicht, (5) Tatsächliches Verhalten. Verpflichtender 1:1-Match zwischen semantischem Kern und Konstruktdefinition.</w:t>
      </w:r>
    </w:p>
    <w:p>
      <w:pPr>
        <w:pStyle w:val="ListBullet"/>
        <w:spacing w:before="20" w:after="40" w:line="276" w:lineRule="auto"/>
      </w:pPr>
      <w:r>
        <w:rPr>
          <w:rFonts w:ascii="Calibri" w:hAnsi="Calibri"/>
          <w:b/>
          <w:sz w:val="19"/>
        </w:rPr>
        <w:t xml:space="preserve">Modul 2: Standardisierte Quellenprüfmatrix: </w:t>
      </w:r>
      <w:r>
        <w:rPr>
          <w:rFonts w:ascii="Calibri" w:hAnsi="Calibri"/>
          <w:sz w:val="19"/>
        </w:rPr>
        <w:t>Fünfspaltige Dokumentation: Item-ID &amp; Zielkonstrukt, Originalitem (Wortlaut), Originalkonstrukt &amp; Quelle, Zielitem (Deutsch), Übertragungsart &amp; Begründung.</w:t>
      </w:r>
    </w:p>
    <w:p>
      <w:pPr>
        <w:pStyle w:val="ListBullet"/>
        <w:spacing w:before="20" w:after="40" w:line="276" w:lineRule="auto"/>
      </w:pPr>
      <w:r>
        <w:rPr>
          <w:rFonts w:ascii="Calibri" w:hAnsi="Calibri"/>
          <w:b/>
          <w:sz w:val="19"/>
        </w:rPr>
        <w:t xml:space="preserve">Modul 3: Formal-linguistische Qualitätsprüfung: </w:t>
      </w:r>
      <w:r>
        <w:rPr>
          <w:rFonts w:ascii="Calibri" w:hAnsi="Calibri"/>
          <w:sz w:val="19"/>
        </w:rPr>
        <w:t>Ausschluss von Double-Barreled Items, Ambiguitäten, ungeprüften Umpolungen (Acquiescence Bias) und normativen Verwechselungen (Soll-Forderung != eigenes Handeln).</w:t>
      </w:r>
    </w:p>
    <w:p>
      <w:pPr>
        <w:pStyle w:val="ListBullet"/>
        <w:spacing w:before="20" w:after="40" w:line="276" w:lineRule="auto"/>
      </w:pPr>
      <w:r>
        <w:rPr>
          <w:rFonts w:ascii="Calibri" w:hAnsi="Calibri"/>
          <w:b/>
          <w:sz w:val="19"/>
        </w:rPr>
        <w:t xml:space="preserve">Modul 4: Item-basiertes Einzel-Evaluations- &amp; Freigabeprotokoll: </w:t>
      </w:r>
      <w:r>
        <w:rPr>
          <w:rFonts w:ascii="Calibri" w:hAnsi="Calibri"/>
          <w:sz w:val="19"/>
        </w:rPr>
        <w:t>Prüfung jedes Items anhand von 5 Binärkriterien (K1 Konstruktkongruenz, K2 Taxonomie, K3 Quellenechtheit, K4 Single-Intentionalität, K5 Skalenkonsistenz). Freigabe des Fragebogens NUR bei 100 % Pass-Rate (S_i = 5 für alle Items). Verbot pauschaler Noten.</w:t>
      </w:r>
    </w:p>
    <w:p>
      <w:pPr>
        <w:pStyle w:val="Heading2"/>
        <w:keepNext/>
        <w:spacing w:before="280" w:after="80"/>
      </w:pPr>
      <w:r>
        <w:rPr>
          <w:rFonts w:ascii="Arial" w:hAnsi="Arial"/>
          <w:color w:val="2B4C7E"/>
          <w:sz w:val="25"/>
        </w:rPr>
        <w:t>3. Wissenschaftliche Begründung der Änderungen anhand der V2-Schwachstellen</w:t>
      </w:r>
    </w:p>
    <w:p>
      <w:pPr>
        <w:pStyle w:val="ListBullet"/>
        <w:spacing w:before="20" w:after="40" w:line="276" w:lineRule="auto"/>
      </w:pPr>
      <w:r>
        <w:rPr>
          <w:rFonts w:ascii="Calibri" w:hAnsi="Calibri"/>
          <w:b/>
          <w:sz w:val="19"/>
        </w:rPr>
        <w:t>KIR-03 (Handlungskompetenz vs. Selbstwirksamkeit):</w:t>
      </w:r>
      <w:r>
        <w:rPr>
          <w:rFonts w:ascii="Calibri" w:hAnsi="Calibri"/>
          <w:sz w:val="19"/>
        </w:rPr>
        <w:t xml:space="preserve"> Die Formulierung 'Ich bin überzeugt, dass...' misst nach Bandura (1986) die Selbstwirksamkeitserwartung (Self-Efficacy), nicht die tatsächliche oder selbstberichtete Handlungskompetenz (Ability nach Mayer et al., 1995). Korrektur erfordert Fokus auf Ausführungskönnen.</w:t>
      </w:r>
    </w:p>
    <w:p>
      <w:pPr>
        <w:pStyle w:val="ListBullet"/>
        <w:spacing w:before="20" w:after="40" w:line="276" w:lineRule="auto"/>
      </w:pPr>
      <w:r>
        <w:rPr>
          <w:rFonts w:ascii="Calibri" w:hAnsi="Calibri"/>
          <w:b/>
          <w:sz w:val="19"/>
        </w:rPr>
        <w:t>KIR-06 (PEOU vs. Explainability):</w:t>
      </w:r>
      <w:r>
        <w:rPr>
          <w:rFonts w:ascii="Calibri" w:hAnsi="Calibri"/>
          <w:sz w:val="19"/>
        </w:rPr>
        <w:t xml:space="preserve"> Dass eine Software leicht verständlich ist (PEOU), bedeutet nicht, dass der Algorithmus transparent ist (Explainability). V3 verbietet die Umdeutung von PEOU-Originalitems zu Explainability.</w:t>
      </w:r>
    </w:p>
    <w:p>
      <w:pPr>
        <w:pStyle w:val="ListBullet"/>
        <w:spacing w:before="20" w:after="40" w:line="276" w:lineRule="auto"/>
      </w:pPr>
      <w:r>
        <w:rPr>
          <w:rFonts w:ascii="Calibri" w:hAnsi="Calibri"/>
          <w:b/>
          <w:sz w:val="19"/>
        </w:rPr>
        <w:t>KIR-15 (Vertrauen vs. Unbehagen/Uncanniness):</w:t>
      </w:r>
      <w:r>
        <w:rPr>
          <w:rFonts w:ascii="Calibri" w:hAnsi="Calibri"/>
          <w:sz w:val="19"/>
        </w:rPr>
        <w:t xml:space="preserve"> Vertrauen ist ein kognitives Rationalitätsurteil (Mayer et al., 1995), während Uncanniness (Mori, 1970) eine affektive Ablehnungsreaktion darstellt. Beides darf nicht vermischt oder als Gegenpol modelliert werden.</w:t>
      </w:r>
    </w:p>
    <w:p>
      <w:pPr>
        <w:pStyle w:val="ListBullet"/>
        <w:spacing w:before="20" w:after="40" w:line="276" w:lineRule="auto"/>
      </w:pPr>
      <w:r>
        <w:rPr>
          <w:rFonts w:ascii="Calibri" w:hAnsi="Calibri"/>
          <w:b/>
          <w:sz w:val="19"/>
        </w:rPr>
        <w:t>KIR-16 &amp; 17 (Datenschutzvertrauen vs. Datenschutzkompetenz):</w:t>
      </w:r>
      <w:r>
        <w:rPr>
          <w:rFonts w:ascii="Calibri" w:hAnsi="Calibri"/>
          <w:sz w:val="19"/>
        </w:rPr>
        <w:t xml:space="preserve"> Das Fehlen von Bedenken drückt Systemvertrauen (Integrity) aus. Datenschutzkompetenz misst hingegen das eigene Wissen um regelkonforme Dateneingabe.</w:t>
      </w:r>
    </w:p>
    <w:p>
      <w:pPr>
        <w:pStyle w:val="ListBullet"/>
        <w:spacing w:before="20" w:after="40" w:line="276" w:lineRule="auto"/>
      </w:pPr>
      <w:r>
        <w:rPr>
          <w:rFonts w:ascii="Calibri" w:hAnsi="Calibri"/>
          <w:b/>
          <w:sz w:val="19"/>
        </w:rPr>
        <w:t>KIR-18 (Normative Einstellung vs. Eigenes Verhalten):</w:t>
      </w:r>
      <w:r>
        <w:rPr>
          <w:rFonts w:ascii="Calibri" w:hAnsi="Calibri"/>
          <w:sz w:val="19"/>
        </w:rPr>
        <w:t xml:space="preserve"> Die Forderung nach menschlicher Kontrolle ('Man sollte kontrollieren') ist eine normative Compliance-Erwartung, kein Indikator für persönliches Prüfverhalten (Fishbein &amp; Ajzen, 2010).</w:t>
      </w:r>
    </w:p>
    <w:p>
      <w:pPr>
        <w:spacing w:after="240"/>
      </w:pPr>
    </w:p>
    <w:p>
      <w:pPr>
        <w:pStyle w:val="Heading1"/>
        <w:keepNext/>
        <w:spacing w:before="360" w:after="120"/>
      </w:pPr>
      <w:r>
        <w:rPr>
          <w:rFonts w:ascii="Arial" w:hAnsi="Arial"/>
          <w:color w:val="1B365D"/>
          <w:sz w:val="30"/>
        </w:rPr>
        <w:t>Kapitel 5: Iteration 3b – Anwendung des Leitlinienmodells V3 auf den Fragebogen</w:t>
      </w:r>
    </w:p>
    <w:tbl>
      <w:tblPr>
        <w:tblW w:type="auto" w:w="0"/>
        <w:jc w:val="center"/>
        <w:tblLayout w:type="fixed"/>
        <w:tblLook w:firstColumn="1" w:firstRow="1" w:lastColumn="0" w:lastRow="0" w:noHBand="0" w:noVBand="1" w:val="04A0"/>
      </w:tblPr>
      <w:tblGrid>
        <w:gridCol w:w="10080"/>
      </w:tblGrid>
      <w:tr>
        <w:tc>
          <w:tcPr>
            <w:tcW w:type="dxa" w:w="10080"/>
            <w:tcMar>
              <w:top w:w="120" w:type="dxa"/>
              <w:bottom w:w="120" w:type="dxa"/>
              <w:left w:w="160" w:type="dxa"/>
              <w:right w:w="160" w:type="dxa"/>
            </w:tcMar>
            <w:shd w:fill="EBF3FA" w:val="clear"/>
            <w:tcBorders>
              <w:top w:val="none"/>
              <w:left w:val="single" w:sz="36" w:space="0" w:color="1B365D"/>
              <w:bottom w:val="none"/>
              <w:right w:val="none"/>
            </w:tcBorders>
          </w:tcPr>
          <w:p>
            <w:pPr>
              <w:spacing w:before="40" w:after="80"/>
            </w:pPr>
            <w:r>
              <w:rPr>
                <w:rFonts w:ascii="Arial" w:hAnsi="Arial"/>
                <w:b/>
                <w:color w:val="1B365D"/>
                <w:sz w:val="21"/>
              </w:rPr>
              <w:t>👤 NUTZEREINGABE (PROMPT): Anwendungsauftrag: Wissenschaftlicher Fragebogen nach Leitlinienmodell V3</w:t>
            </w:r>
          </w:p>
          <w:p>
            <w:pPr>
              <w:spacing w:before="40" w:after="40" w:line="276" w:lineRule="auto"/>
            </w:pPr>
            <w:r>
              <w:rPr>
                <w:rFonts w:ascii="Calibri" w:hAnsi="Calibri"/>
                <w:color w:val="1A252F"/>
                <w:sz w:val="19"/>
              </w:rPr>
              <w:t>Wende das entwickelte Leitlinienmodell V3 auf die Erstellung eines wissenschaftlich fundierten Fragebogens zur individuellen KI-Readiness von Mitarbeitenden in Unternehmen an.</w:t>
            </w:r>
          </w:p>
          <w:p>
            <w:pPr>
              <w:spacing w:before="40" w:after="40" w:line="276" w:lineRule="auto"/>
            </w:pPr>
            <w:r>
              <w:rPr>
                <w:rFonts w:ascii="Calibri" w:hAnsi="Calibri"/>
                <w:color w:val="1A252F"/>
                <w:sz w:val="19"/>
              </w:rPr>
              <w:t>Berücksichtige dabei drei methodische Präzisierungen:</w:t>
            </w:r>
          </w:p>
          <w:p>
            <w:pPr>
              <w:spacing w:before="40" w:after="40" w:line="276" w:lineRule="auto"/>
            </w:pPr>
            <w:r>
              <w:rPr>
                <w:rFonts w:ascii="Calibri" w:hAnsi="Calibri"/>
                <w:color w:val="1A252F"/>
                <w:sz w:val="19"/>
              </w:rPr>
              <w:t>1. Selbstauskünfte über Fähigkeiten dürfen nicht als objektiv gemessene Kompetenzen bezeichnet werden. Objektive Kompetenz setzt überprüfbare Wissens- oder Leistungsaufgaben voraus.</w:t>
            </w:r>
          </w:p>
          <w:p>
            <w:pPr>
              <w:spacing w:before="40" w:after="40" w:line="276" w:lineRule="auto"/>
            </w:pPr>
            <w:r>
              <w:rPr>
                <w:rFonts w:ascii="Calibri" w:hAnsi="Calibri"/>
                <w:color w:val="1A252F"/>
                <w:sz w:val="19"/>
              </w:rPr>
              <w:t>2. Die in V3 festgelegte Höchstgrenze von 20 % neu entwickelter Items entfällt, da sie nicht wissenschaftlich begründet wurde. Neue Items müssen stattdessen transparent gekennzeichnet und theoretisch begründet werden.</w:t>
            </w:r>
          </w:p>
          <w:p>
            <w:pPr>
              <w:spacing w:before="40" w:after="40" w:line="276" w:lineRule="auto"/>
            </w:pPr>
            <w:r>
              <w:rPr>
                <w:rFonts w:ascii="Calibri" w:hAnsi="Calibri"/>
                <w:color w:val="1A252F"/>
                <w:sz w:val="19"/>
              </w:rPr>
              <w:t>3. Die sprachliche Eindimensionalität wird anhand des tatsächlich gemessenen Sachverhalts beurteilt, nicht anhand der Anzahl von Verben oder Objekten.</w:t>
            </w:r>
          </w:p>
          <w:p>
            <w:pPr>
              <w:spacing w:before="40" w:after="40" w:line="276" w:lineRule="auto"/>
            </w:pPr>
            <w:r>
              <w:rPr>
                <w:rFonts w:ascii="Calibri" w:hAnsi="Calibri"/>
                <w:color w:val="1A252F"/>
                <w:sz w:val="19"/>
              </w:rPr>
              <w:t>Erstelle anschließend:</w:t>
            </w:r>
          </w:p>
          <w:p>
            <w:pPr>
              <w:spacing w:before="40" w:after="40" w:line="276" w:lineRule="auto"/>
            </w:pPr>
            <w:r>
              <w:rPr>
                <w:rFonts w:ascii="Calibri" w:hAnsi="Calibri"/>
                <w:color w:val="1A252F"/>
                <w:sz w:val="19"/>
              </w:rPr>
              <w:t>A. Definition &amp; begründete Konstruktauswahl</w:t>
            </w:r>
          </w:p>
          <w:p>
            <w:pPr>
              <w:spacing w:before="40" w:after="40" w:line="276" w:lineRule="auto"/>
            </w:pPr>
            <w:r>
              <w:rPr>
                <w:rFonts w:ascii="Calibri" w:hAnsi="Calibri"/>
                <w:color w:val="1A252F"/>
                <w:sz w:val="19"/>
              </w:rPr>
              <w:t>B. Deutschsprachigen Fragebogen mit 18–24 Items</w:t>
            </w:r>
          </w:p>
          <w:p>
            <w:pPr>
              <w:spacing w:before="40" w:after="40" w:line="276" w:lineRule="auto"/>
            </w:pPr>
            <w:r>
              <w:rPr>
                <w:rFonts w:ascii="Calibri" w:hAnsi="Calibri"/>
                <w:color w:val="1A252F"/>
                <w:sz w:val="19"/>
              </w:rPr>
              <w:t>C. Vollständige Quellenprüfmatrix (Originalitem, Originalkonstrukt, Zielkonstrukt, Quelle, Adaptionsart, Begründung)</w:t>
            </w:r>
          </w:p>
          <w:p>
            <w:pPr>
              <w:spacing w:before="40" w:after="40" w:line="276" w:lineRule="auto"/>
            </w:pPr>
            <w:r>
              <w:rPr>
                <w:rFonts w:ascii="Calibri" w:hAnsi="Calibri"/>
                <w:color w:val="1A252F"/>
                <w:sz w:val="19"/>
              </w:rPr>
              <w:t>D. Einzelprüfung aller Items anhand K1 bis K5 (mit Revisionsdokumentation)</w:t>
            </w:r>
          </w:p>
          <w:p>
            <w:pPr>
              <w:spacing w:before="40" w:after="40" w:line="276" w:lineRule="auto"/>
            </w:pPr>
            <w:r>
              <w:rPr>
                <w:rFonts w:ascii="Calibri" w:hAnsi="Calibri"/>
                <w:color w:val="1A252F"/>
                <w:sz w:val="19"/>
              </w:rPr>
              <w:t>E. Abschließende Qualitätsbewertung (Selbstevaluation vs. Experten-Review vs. empirische Validierung)</w:t>
            </w:r>
          </w:p>
          <w:p>
            <w:pPr>
              <w:spacing w:before="40" w:after="40" w:line="276" w:lineRule="auto"/>
            </w:pPr>
            <w:r>
              <w:rPr>
                <w:rFonts w:ascii="Calibri" w:hAnsi="Calibri"/>
                <w:color w:val="1A252F"/>
                <w:sz w:val="19"/>
              </w:rPr>
              <w:t>F. Vergleich mit V1 und V2.</w:t>
            </w:r>
          </w:p>
          <w:p>
            <w:pPr>
              <w:spacing w:before="40" w:after="40" w:line="276" w:lineRule="auto"/>
            </w:pPr>
            <w:r>
              <w:rPr>
                <w:rFonts w:ascii="Calibri" w:hAnsi="Calibri"/>
                <w:color w:val="1A252F"/>
                <w:sz w:val="19"/>
              </w:rPr>
              <w:t>Wichtig: Nur als 'quellengeprüft' bezeichnen, wenn Wortlaut nachweisbar ist; andernfalls als 'ungeprüft / neu entwickelt' deklarieren.</w:t>
            </w:r>
          </w:p>
        </w:tc>
      </w:tr>
    </w:tbl>
    <w:p>
      <w:pPr>
        <w:spacing w:before="80" w:after="120"/>
      </w:pPr>
    </w:p>
    <w:p>
      <w:pPr>
        <w:spacing w:before="240" w:after="80"/>
      </w:pPr>
      <w:r>
        <w:rPr>
          <w:rFonts w:ascii="Arial" w:hAnsi="Arial"/>
          <w:b/>
          <w:color w:val="0E6251"/>
          <w:sz w:val="22"/>
        </w:rPr>
        <w:t>🤖 ANTWORT VON NOTEBOOKLM: Anwendung von V3 – Wissenschaftlich fundierter Fragebogen</w:t>
      </w:r>
    </w:p>
    <w:p>
      <w:pPr>
        <w:spacing w:before="0" w:after="160"/>
        <w:pBdr>
          <w:bottom w:val="single" w:sz="12" w:space="1" w:color="16A085"/>
        </w:pBdr>
      </w:pPr>
    </w:p>
    <w:p>
      <w:pPr>
        <w:pStyle w:val="Heading2"/>
        <w:keepNext/>
        <w:spacing w:before="280" w:after="80"/>
      </w:pPr>
      <w:r>
        <w:rPr>
          <w:rFonts w:ascii="Arial" w:hAnsi="Arial"/>
          <w:color w:val="2B4C7E"/>
          <w:sz w:val="25"/>
        </w:rPr>
        <w:t>A. Definition &amp; Begründete Konstruktauswahl</w:t>
      </w:r>
    </w:p>
    <w:p>
      <w:pPr>
        <w:spacing w:before="40" w:after="80" w:line="276" w:lineRule="auto"/>
      </w:pPr>
      <w:r>
        <w:rPr>
          <w:rFonts w:ascii="Calibri" w:hAnsi="Calibri"/>
          <w:i w:val="0"/>
          <w:sz w:val="20"/>
        </w:rPr>
        <w:t>Methodische Präzisierung: Selbstberichte über Fähigkeiten werden taxonomisch präzise als 'Selbsteinschätzungen der Handlungskompetenz (Self-Assessed Ability)' bezeichnet.</w:t>
      </w:r>
    </w:p>
    <w:p>
      <w:pPr>
        <w:spacing w:before="40" w:after="80" w:line="276" w:lineRule="auto"/>
      </w:pPr>
      <w:r>
        <w:rPr>
          <w:rFonts w:ascii="Calibri" w:hAnsi="Calibri"/>
          <w:i w:val="0"/>
          <w:sz w:val="20"/>
        </w:rPr>
        <w:t>Definition: Individuelle KI-Readiness bezeichnet die persönliche kognitive, affektive, selbstwirksamkeits- und verhältnismäßig-verantwortungsbezogene Disposition einer Einzelperson, KI-Anwendungen am eigenen Arbeitsplatz kompetent, reflektiert, mühelos und regelkonform einzusetzen.</w:t>
      </w:r>
    </w:p>
    <w:p>
      <w:pPr>
        <w:spacing w:before="40" w:after="80" w:line="276" w:lineRule="auto"/>
      </w:pPr>
      <w:r>
        <w:rPr>
          <w:rFonts w:ascii="Calibri" w:hAnsi="Calibri"/>
          <w:i w:val="0"/>
          <w:sz w:val="20"/>
        </w:rPr>
        <w:t>Sechs separierte Subkonstrukte: 1. Self-Assessed Ability, 2. Explainability, 3. Perceived Ease of Use, 4. Self-Efficacy, 5. Trust, 6. Responsible AI Use &amp; Data Privacy Compliance.</w:t>
      </w:r>
    </w:p>
    <w:p>
      <w:pPr>
        <w:pStyle w:val="Heading2"/>
        <w:keepNext/>
        <w:spacing w:before="280" w:after="80"/>
      </w:pPr>
      <w:r>
        <w:rPr>
          <w:rFonts w:ascii="Arial" w:hAnsi="Arial"/>
          <w:color w:val="2B4C7E"/>
          <w:sz w:val="25"/>
        </w:rPr>
        <w:t>B. Vollständiger Fragebogen: Individuelle KI-Readiness (V3 - 18 Items)</w:t>
      </w:r>
    </w:p>
    <w:p>
      <w:pPr>
        <w:pStyle w:val="Heading3"/>
        <w:keepNext/>
        <w:spacing w:before="200" w:after="40"/>
      </w:pPr>
      <w:r>
        <w:rPr>
          <w:rFonts w:ascii="Arial" w:hAnsi="Arial"/>
          <w:color w:val="34495E"/>
          <w:sz w:val="22"/>
        </w:rPr>
        <w:t>Dimension 1: Subjektiv wahrgenommene KI-Handlungskompetenz (Self-Assessed Ability)</w:t>
      </w:r>
    </w:p>
    <w:p>
      <w:pPr>
        <w:pStyle w:val="ListBullet"/>
        <w:spacing w:before="20" w:after="40" w:line="276" w:lineRule="auto"/>
      </w:pPr>
      <w:r>
        <w:rPr>
          <w:rFonts w:ascii="Calibri" w:hAnsi="Calibri"/>
          <w:b/>
          <w:sz w:val="19"/>
        </w:rPr>
        <w:t xml:space="preserve">KIR-01: </w:t>
      </w:r>
      <w:r>
        <w:rPr>
          <w:rFonts w:ascii="Calibri" w:hAnsi="Calibri"/>
          <w:sz w:val="19"/>
        </w:rPr>
        <w:t>Ich weiß, wie die von mir genutzten KI-Anwendungen an meinem Arbeitsplatz grundlegend funktionieren.</w:t>
      </w:r>
    </w:p>
    <w:p>
      <w:pPr>
        <w:pStyle w:val="ListBullet"/>
        <w:spacing w:before="20" w:after="40" w:line="276" w:lineRule="auto"/>
      </w:pPr>
      <w:r>
        <w:rPr>
          <w:rFonts w:ascii="Calibri" w:hAnsi="Calibri"/>
          <w:b/>
          <w:sz w:val="19"/>
        </w:rPr>
        <w:t xml:space="preserve">KIR-02: </w:t>
      </w:r>
      <w:r>
        <w:rPr>
          <w:rFonts w:ascii="Calibri" w:hAnsi="Calibri"/>
          <w:sz w:val="19"/>
        </w:rPr>
        <w:t>Die Funktionsweise von KI-gestützten Werkzeugen an meinem Arbeitsplatz ist mir klar und vertraut.</w:t>
      </w:r>
    </w:p>
    <w:p>
      <w:pPr>
        <w:pStyle w:val="ListBullet"/>
        <w:spacing w:before="20" w:after="40" w:line="276" w:lineRule="auto"/>
      </w:pPr>
      <w:r>
        <w:rPr>
          <w:rFonts w:ascii="Calibri" w:hAnsi="Calibri"/>
          <w:b/>
          <w:sz w:val="19"/>
        </w:rPr>
        <w:t xml:space="preserve">KIR-03: </w:t>
      </w:r>
      <w:r>
        <w:rPr>
          <w:rFonts w:ascii="Calibri" w:hAnsi="Calibri"/>
          <w:sz w:val="19"/>
        </w:rPr>
        <w:t>Ich beherrsche die notwendigen Bedienungsschritte, um KI-Anwendungen zielgerichtet für meine Arbeitsaufgaben einzusetzen.</w:t>
      </w:r>
    </w:p>
    <w:p>
      <w:pPr>
        <w:pStyle w:val="Heading3"/>
        <w:keepNext/>
        <w:spacing w:before="200" w:after="40"/>
      </w:pPr>
      <w:r>
        <w:rPr>
          <w:rFonts w:ascii="Arial" w:hAnsi="Arial"/>
          <w:color w:val="34495E"/>
          <w:sz w:val="22"/>
        </w:rPr>
        <w:t>Dimension 2: Erklärbarkeit &amp; Systemtransparenz (Explainability)</w:t>
      </w:r>
    </w:p>
    <w:p>
      <w:pPr>
        <w:pStyle w:val="ListBullet"/>
        <w:spacing w:before="20" w:after="40" w:line="276" w:lineRule="auto"/>
      </w:pPr>
      <w:r>
        <w:rPr>
          <w:rFonts w:ascii="Calibri" w:hAnsi="Calibri"/>
          <w:b/>
          <w:sz w:val="19"/>
        </w:rPr>
        <w:t xml:space="preserve">KIR-04: </w:t>
      </w:r>
      <w:r>
        <w:rPr>
          <w:rFonts w:ascii="Calibri" w:hAnsi="Calibri"/>
          <w:sz w:val="19"/>
        </w:rPr>
        <w:t>Ich kann nachvollziehen, wie das KI-System zu seinen Ergebnissen und Vorschlägen gelangt.</w:t>
      </w:r>
    </w:p>
    <w:p>
      <w:pPr>
        <w:pStyle w:val="ListBullet"/>
        <w:spacing w:before="20" w:after="40" w:line="276" w:lineRule="auto"/>
      </w:pPr>
      <w:r>
        <w:rPr>
          <w:rFonts w:ascii="Calibri" w:hAnsi="Calibri"/>
          <w:b/>
          <w:sz w:val="19"/>
        </w:rPr>
        <w:t xml:space="preserve">KIR-05: </w:t>
      </w:r>
      <w:r>
        <w:rPr>
          <w:rFonts w:ascii="Calibri" w:hAnsi="Calibri"/>
          <w:sz w:val="19"/>
        </w:rPr>
        <w:t>Ich kann beurteilen, ob die von einer KI generierten Arbeitsergebnisse sachlich richtig sind.</w:t>
      </w:r>
    </w:p>
    <w:p>
      <w:pPr>
        <w:pStyle w:val="ListBullet"/>
        <w:spacing w:before="20" w:after="40" w:line="276" w:lineRule="auto"/>
      </w:pPr>
      <w:r>
        <w:rPr>
          <w:rFonts w:ascii="Calibri" w:hAnsi="Calibri"/>
          <w:b/>
          <w:sz w:val="19"/>
        </w:rPr>
        <w:t xml:space="preserve">KIR-06: </w:t>
      </w:r>
      <w:r>
        <w:rPr>
          <w:rFonts w:ascii="Calibri" w:hAnsi="Calibri"/>
          <w:sz w:val="19"/>
        </w:rPr>
        <w:t>Ich verstehe die logischen Zusammenhänge, auf deren Basis die KI Informationen verarbeitet.</w:t>
      </w:r>
    </w:p>
    <w:p>
      <w:pPr>
        <w:pStyle w:val="Heading3"/>
        <w:keepNext/>
        <w:spacing w:before="200" w:after="40"/>
      </w:pPr>
      <w:r>
        <w:rPr>
          <w:rFonts w:ascii="Arial" w:hAnsi="Arial"/>
          <w:color w:val="34495E"/>
          <w:sz w:val="22"/>
        </w:rPr>
        <w:t>Dimension 3: Wahrgenommene Mühelosigkeit der Bedienung (Perceived Ease of Use - PEOU)</w:t>
      </w:r>
    </w:p>
    <w:p>
      <w:pPr>
        <w:pStyle w:val="ListBullet"/>
        <w:spacing w:before="20" w:after="40" w:line="276" w:lineRule="auto"/>
      </w:pPr>
      <w:r>
        <w:rPr>
          <w:rFonts w:ascii="Calibri" w:hAnsi="Calibri"/>
          <w:b/>
          <w:sz w:val="19"/>
        </w:rPr>
        <w:t xml:space="preserve">KIR-07: </w:t>
      </w:r>
      <w:r>
        <w:rPr>
          <w:rFonts w:ascii="Calibri" w:hAnsi="Calibri"/>
          <w:sz w:val="19"/>
        </w:rPr>
        <w:t>Ich finde die Handhabung von KI-Anwendungen an meinem Arbeitsplatz einfach.</w:t>
      </w:r>
    </w:p>
    <w:p>
      <w:pPr>
        <w:pStyle w:val="ListBullet"/>
        <w:spacing w:before="20" w:after="40" w:line="276" w:lineRule="auto"/>
      </w:pPr>
      <w:r>
        <w:rPr>
          <w:rFonts w:ascii="Calibri" w:hAnsi="Calibri"/>
          <w:b/>
          <w:sz w:val="19"/>
        </w:rPr>
        <w:t xml:space="preserve">KIR-08: </w:t>
      </w:r>
      <w:r>
        <w:rPr>
          <w:rFonts w:ascii="Calibri" w:hAnsi="Calibri"/>
          <w:sz w:val="19"/>
        </w:rPr>
        <w:t>Die Interaktion mit KI-Werkzeugen ist für mich mühelos und unkompliziert.</w:t>
      </w:r>
    </w:p>
    <w:p>
      <w:pPr>
        <w:pStyle w:val="ListBullet"/>
        <w:spacing w:before="20" w:after="40" w:line="276" w:lineRule="auto"/>
      </w:pPr>
      <w:r>
        <w:rPr>
          <w:rFonts w:ascii="Calibri" w:hAnsi="Calibri"/>
          <w:b/>
          <w:sz w:val="19"/>
        </w:rPr>
        <w:t xml:space="preserve">KIR-09: </w:t>
      </w:r>
      <w:r>
        <w:rPr>
          <w:rFonts w:ascii="Calibri" w:hAnsi="Calibri"/>
          <w:sz w:val="19"/>
        </w:rPr>
        <w:t>Das Erlernen der Bedienung neuer KI-Funktionen erfordert für mich keinen großen geistigen Aufwand.</w:t>
      </w:r>
    </w:p>
    <w:p>
      <w:pPr>
        <w:pStyle w:val="Heading3"/>
        <w:keepNext/>
        <w:spacing w:before="200" w:after="40"/>
      </w:pPr>
      <w:r>
        <w:rPr>
          <w:rFonts w:ascii="Arial" w:hAnsi="Arial"/>
          <w:color w:val="34495E"/>
          <w:sz w:val="22"/>
        </w:rPr>
        <w:t>Dimension 4: Lern- &amp; Anpassungs-Selbstwirksamkeit (Self-Efficacy)</w:t>
      </w:r>
    </w:p>
    <w:p>
      <w:pPr>
        <w:pStyle w:val="ListBullet"/>
        <w:spacing w:before="20" w:after="40" w:line="276" w:lineRule="auto"/>
      </w:pPr>
      <w:r>
        <w:rPr>
          <w:rFonts w:ascii="Calibri" w:hAnsi="Calibri"/>
          <w:b/>
          <w:sz w:val="19"/>
        </w:rPr>
        <w:t xml:space="preserve">KIR-10: </w:t>
      </w:r>
      <w:r>
        <w:rPr>
          <w:rFonts w:ascii="Calibri" w:hAnsi="Calibri"/>
          <w:sz w:val="19"/>
        </w:rPr>
        <w:t>Ich bin zuversichtlich, dass ich auch komplexe KI-Anwendungen durch eigene Anstrengung erfolgreich nutzen kann.</w:t>
      </w:r>
    </w:p>
    <w:p>
      <w:pPr>
        <w:pStyle w:val="ListBullet"/>
        <w:spacing w:before="20" w:after="40" w:line="276" w:lineRule="auto"/>
      </w:pPr>
      <w:r>
        <w:rPr>
          <w:rFonts w:ascii="Calibri" w:hAnsi="Calibri"/>
          <w:b/>
          <w:sz w:val="19"/>
        </w:rPr>
        <w:t xml:space="preserve">KIR-11: </w:t>
      </w:r>
      <w:r>
        <w:rPr>
          <w:rFonts w:ascii="Calibri" w:hAnsi="Calibri"/>
          <w:sz w:val="19"/>
        </w:rPr>
        <w:t>Ich traue mir zu, mir die Bedienung neuartiger KI-Werkzeuge eigenständig anzueignen.</w:t>
      </w:r>
    </w:p>
    <w:p>
      <w:pPr>
        <w:pStyle w:val="ListBullet"/>
        <w:spacing w:before="20" w:after="40" w:line="276" w:lineRule="auto"/>
      </w:pPr>
      <w:r>
        <w:rPr>
          <w:rFonts w:ascii="Calibri" w:hAnsi="Calibri"/>
          <w:b/>
          <w:sz w:val="19"/>
        </w:rPr>
        <w:t xml:space="preserve">KIR-12: </w:t>
      </w:r>
      <w:r>
        <w:rPr>
          <w:rFonts w:ascii="Calibri" w:hAnsi="Calibri"/>
          <w:sz w:val="19"/>
        </w:rPr>
        <w:t>Ich bin überzeugt, dass ich bei auftretenden Problemen mit KI-Anwendungen selbstständig Lösungen finde.</w:t>
      </w:r>
    </w:p>
    <w:p>
      <w:pPr>
        <w:pStyle w:val="Heading3"/>
        <w:keepNext/>
        <w:spacing w:before="200" w:after="40"/>
      </w:pPr>
      <w:r>
        <w:rPr>
          <w:rFonts w:ascii="Arial" w:hAnsi="Arial"/>
          <w:color w:val="34495E"/>
          <w:sz w:val="22"/>
        </w:rPr>
        <w:t>Dimension 5: Technologievertrauen (Trust)</w:t>
      </w:r>
    </w:p>
    <w:p>
      <w:pPr>
        <w:pStyle w:val="ListBullet"/>
        <w:spacing w:before="20" w:after="40" w:line="276" w:lineRule="auto"/>
      </w:pPr>
      <w:r>
        <w:rPr>
          <w:rFonts w:ascii="Calibri" w:hAnsi="Calibri"/>
          <w:b/>
          <w:sz w:val="19"/>
        </w:rPr>
        <w:t xml:space="preserve">KIR-13: </w:t>
      </w:r>
      <w:r>
        <w:rPr>
          <w:rFonts w:ascii="Calibri" w:hAnsi="Calibri"/>
          <w:sz w:val="19"/>
        </w:rPr>
        <w:t>Ich vertraue den Inhalten und Ausgaben, die mir KI-Anwendungen für meine Arbeit liefern.</w:t>
      </w:r>
    </w:p>
    <w:p>
      <w:pPr>
        <w:pStyle w:val="ListBullet"/>
        <w:spacing w:before="20" w:after="40" w:line="276" w:lineRule="auto"/>
      </w:pPr>
      <w:r>
        <w:rPr>
          <w:rFonts w:ascii="Calibri" w:hAnsi="Calibri"/>
          <w:b/>
          <w:sz w:val="19"/>
        </w:rPr>
        <w:t xml:space="preserve">KIR-14: </w:t>
      </w:r>
      <w:r>
        <w:rPr>
          <w:rFonts w:ascii="Calibri" w:hAnsi="Calibri"/>
          <w:sz w:val="19"/>
        </w:rPr>
        <w:t>Ich schätze die Ausgaben von KI-Systemen an meinem Arbeitsplatz als verlässlich ein.</w:t>
      </w:r>
    </w:p>
    <w:p>
      <w:pPr>
        <w:pStyle w:val="ListBullet"/>
        <w:spacing w:before="20" w:after="40" w:line="276" w:lineRule="auto"/>
      </w:pPr>
      <w:r>
        <w:rPr>
          <w:rFonts w:ascii="Calibri" w:hAnsi="Calibri"/>
          <w:b/>
          <w:sz w:val="19"/>
        </w:rPr>
        <w:t xml:space="preserve">KIR-15: </w:t>
      </w:r>
      <w:r>
        <w:rPr>
          <w:rFonts w:ascii="Calibri" w:hAnsi="Calibri"/>
          <w:sz w:val="19"/>
        </w:rPr>
        <w:t>Ich verlasse mich bei der Durchführung meiner Arbeitsaufgaben auf die Korrektheit der KI-Ergebnisse.</w:t>
      </w:r>
    </w:p>
    <w:p>
      <w:pPr>
        <w:pStyle w:val="Heading3"/>
        <w:keepNext/>
        <w:spacing w:before="200" w:after="40"/>
      </w:pPr>
      <w:r>
        <w:rPr>
          <w:rFonts w:ascii="Arial" w:hAnsi="Arial"/>
          <w:color w:val="34495E"/>
          <w:sz w:val="22"/>
        </w:rPr>
        <w:t>Dimension 6: Verantwortungsvoller KI-Einsatz &amp; Datenschutzkompetenz (Responsible AI Use)</w:t>
      </w:r>
    </w:p>
    <w:p>
      <w:pPr>
        <w:pStyle w:val="ListBullet"/>
        <w:spacing w:before="20" w:after="40" w:line="276" w:lineRule="auto"/>
      </w:pPr>
      <w:r>
        <w:rPr>
          <w:rFonts w:ascii="Calibri" w:hAnsi="Calibri"/>
          <w:b/>
          <w:sz w:val="19"/>
        </w:rPr>
        <w:t xml:space="preserve">KIR-16: </w:t>
      </w:r>
      <w:r>
        <w:rPr>
          <w:rFonts w:ascii="Calibri" w:hAnsi="Calibri"/>
          <w:sz w:val="19"/>
        </w:rPr>
        <w:t>Ich weiß genau, welche vertraulichen Informationen ich in KI-Anwendungen eingeben darf und welche nicht.</w:t>
      </w:r>
    </w:p>
    <w:p>
      <w:pPr>
        <w:pStyle w:val="ListBullet"/>
        <w:spacing w:before="20" w:after="40" w:line="276" w:lineRule="auto"/>
      </w:pPr>
      <w:r>
        <w:rPr>
          <w:rFonts w:ascii="Calibri" w:hAnsi="Calibri"/>
          <w:b/>
          <w:sz w:val="19"/>
        </w:rPr>
        <w:t xml:space="preserve">KIR-17: </w:t>
      </w:r>
      <w:r>
        <w:rPr>
          <w:rFonts w:ascii="Calibri" w:hAnsi="Calibri"/>
          <w:sz w:val="19"/>
        </w:rPr>
        <w:t>Ich wende KI-Anwendungen unter aktiver Einhaltung der geltenden Datenschutz- und Sicherheitsrichtlinien an.</w:t>
      </w:r>
    </w:p>
    <w:p>
      <w:pPr>
        <w:pStyle w:val="ListBullet"/>
        <w:spacing w:before="20" w:after="40" w:line="276" w:lineRule="auto"/>
      </w:pPr>
      <w:r>
        <w:rPr>
          <w:rFonts w:ascii="Calibri" w:hAnsi="Calibri"/>
          <w:b/>
          <w:sz w:val="19"/>
        </w:rPr>
        <w:t xml:space="preserve">KIR-18: </w:t>
      </w:r>
      <w:r>
        <w:rPr>
          <w:rFonts w:ascii="Calibri" w:hAnsi="Calibri"/>
          <w:sz w:val="19"/>
        </w:rPr>
        <w:t>Ich prüfe KI-generierte Arbeitsergebnisse systematisch auf Fehler, bevor ich sie für meine Arbeit verwende.</w:t>
      </w:r>
    </w:p>
    <w:p>
      <w:pPr>
        <w:pStyle w:val="Heading2"/>
        <w:keepNext/>
        <w:spacing w:before="280" w:after="80"/>
      </w:pPr>
      <w:r>
        <w:rPr>
          <w:rFonts w:ascii="Arial" w:hAnsi="Arial"/>
          <w:color w:val="2B4C7E"/>
          <w:sz w:val="25"/>
        </w:rPr>
        <w:t>C. Vollständige Quellenprüfmatrix (V3)</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trPr>
        <w:tc>
          <w:tcPr>
            <w:tcW w:type="dxa" w:w="1584"/>
            <w:tcMar>
              <w:top w:w="100" w:type="dxa"/>
              <w:bottom w:w="100" w:type="dxa"/>
              <w:left w:w="120" w:type="dxa"/>
              <w:right w:w="120" w:type="dxa"/>
            </w:tcMar>
            <w:shd w:fill="1B365D" w:val="clear"/>
          </w:tcPr>
          <w:p>
            <w:pPr>
              <w:spacing w:before="40" w:after="40"/>
              <w:jc w:val="left"/>
            </w:pPr>
            <w:r>
              <w:rPr>
                <w:rFonts w:ascii="Arial" w:hAnsi="Arial"/>
                <w:b/>
                <w:color w:val="FFFFFF"/>
                <w:sz w:val="17"/>
              </w:rPr>
              <w:t>ID &amp; Zielkonstrukt</w:t>
            </w:r>
          </w:p>
        </w:tc>
        <w:tc>
          <w:tcPr>
            <w:tcW w:type="dxa" w:w="1872"/>
            <w:tcMar>
              <w:top w:w="100" w:type="dxa"/>
              <w:bottom w:w="100" w:type="dxa"/>
              <w:left w:w="120" w:type="dxa"/>
              <w:right w:w="120" w:type="dxa"/>
            </w:tcMar>
            <w:shd w:fill="1B365D" w:val="clear"/>
          </w:tcPr>
          <w:p>
            <w:pPr>
              <w:spacing w:before="40" w:after="40"/>
              <w:jc w:val="left"/>
            </w:pPr>
            <w:r>
              <w:rPr>
                <w:rFonts w:ascii="Arial" w:hAnsi="Arial"/>
                <w:b/>
                <w:color w:val="FFFFFF"/>
                <w:sz w:val="17"/>
              </w:rPr>
              <w:t>Originalitem (Wortlaut)</w:t>
            </w:r>
          </w:p>
        </w:tc>
        <w:tc>
          <w:tcPr>
            <w:tcW w:type="dxa" w:w="1440"/>
            <w:tcMar>
              <w:top w:w="100" w:type="dxa"/>
              <w:bottom w:w="100" w:type="dxa"/>
              <w:left w:w="120" w:type="dxa"/>
              <w:right w:w="120" w:type="dxa"/>
            </w:tcMar>
            <w:shd w:fill="1B365D" w:val="clear"/>
          </w:tcPr>
          <w:p>
            <w:pPr>
              <w:spacing w:before="40" w:after="40"/>
              <w:jc w:val="left"/>
            </w:pPr>
            <w:r>
              <w:rPr>
                <w:rFonts w:ascii="Arial" w:hAnsi="Arial"/>
                <w:b/>
                <w:color w:val="FFFFFF"/>
                <w:sz w:val="17"/>
              </w:rPr>
              <w:t>Original &amp; Quelle</w:t>
            </w:r>
          </w:p>
        </w:tc>
        <w:tc>
          <w:tcPr>
            <w:tcW w:type="dxa" w:w="2304"/>
            <w:tcMar>
              <w:top w:w="100" w:type="dxa"/>
              <w:bottom w:w="100" w:type="dxa"/>
              <w:left w:w="120" w:type="dxa"/>
              <w:right w:w="120" w:type="dxa"/>
            </w:tcMar>
            <w:shd w:fill="1B365D" w:val="clear"/>
          </w:tcPr>
          <w:p>
            <w:pPr>
              <w:spacing w:before="40" w:after="40"/>
              <w:jc w:val="left"/>
            </w:pPr>
            <w:r>
              <w:rPr>
                <w:rFonts w:ascii="Arial" w:hAnsi="Arial"/>
                <w:b/>
                <w:color w:val="FFFFFF"/>
                <w:sz w:val="17"/>
              </w:rPr>
              <w:t>Formulierung V3-Zielitem</w:t>
            </w:r>
          </w:p>
        </w:tc>
        <w:tc>
          <w:tcPr>
            <w:tcW w:type="dxa" w:w="1584"/>
            <w:tcMar>
              <w:top w:w="100" w:type="dxa"/>
              <w:bottom w:w="100" w:type="dxa"/>
              <w:left w:w="120" w:type="dxa"/>
              <w:right w:w="120" w:type="dxa"/>
            </w:tcMar>
            <w:shd w:fill="1B365D" w:val="clear"/>
          </w:tcPr>
          <w:p>
            <w:pPr>
              <w:spacing w:before="40" w:after="40"/>
              <w:jc w:val="left"/>
            </w:pPr>
            <w:r>
              <w:rPr>
                <w:rFonts w:ascii="Arial" w:hAnsi="Arial"/>
                <w:b/>
                <w:color w:val="FFFFFF"/>
                <w:sz w:val="17"/>
              </w:rPr>
              <w:t>Adaption &amp; Begründung</w:t>
            </w:r>
          </w:p>
        </w:tc>
        <w:tc>
          <w:tcPr>
            <w:tcW w:type="dxa" w:w="1296"/>
            <w:tcMar>
              <w:top w:w="100" w:type="dxa"/>
              <w:bottom w:w="100" w:type="dxa"/>
              <w:left w:w="120" w:type="dxa"/>
              <w:right w:w="120" w:type="dxa"/>
            </w:tcMar>
            <w:shd w:fill="1B365D" w:val="clear"/>
          </w:tcPr>
          <w:p>
            <w:pPr>
              <w:spacing w:before="40" w:after="40"/>
              <w:jc w:val="left"/>
            </w:pPr>
            <w:r>
              <w:rPr>
                <w:rFonts w:ascii="Arial" w:hAnsi="Arial"/>
                <w:b/>
                <w:color w:val="FFFFFF"/>
                <w:sz w:val="17"/>
              </w:rPr>
              <w:t>Status</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KIR-01</w:t>
              <w:br/>
              <w:t>(Self-Assessed Ability)</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weiß, wie ChatGPT funktioniert.</w:t>
            </w:r>
          </w:p>
        </w:tc>
        <w:tc>
          <w:tcPr>
            <w:tcW w:type="dxa" w:w="144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Ability</w:t>
              <w:br/>
              <w:t>[Paper 4 / Q4, X1]</w:t>
            </w:r>
          </w:p>
        </w:tc>
        <w:tc>
          <w:tcPr>
            <w:tcW w:type="dxa" w:w="230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weiß, wie die von mir genutzten KI-Anwendungen grundlegend funktionieren.</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Generalisierung auf betriebliche KI.</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KIR-02</w:t>
              <w:br/>
              <w:t>(Self-Assessed Ability)</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The surgical opportunity is easy to understand and clear to me;</w:t>
            </w:r>
          </w:p>
        </w:tc>
        <w:tc>
          <w:tcPr>
            <w:tcW w:type="dxa" w:w="144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Abilities</w:t>
              <w:br/>
              <w:t>[Paper 1 / Q1, Abil 1]</w:t>
            </w:r>
          </w:p>
        </w:tc>
        <w:tc>
          <w:tcPr>
            <w:tcW w:type="dxa" w:w="230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Die Funktionsweise von KI-Werkzeugen ist mir klar und vertraut.</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 Übertragung auf Arbeitswerkzeuge.</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KIR-03</w:t>
              <w:br/>
              <w:t>(Self-Assessed Ability)</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 am convinced that I can use PowerPilot.</w:t>
            </w:r>
          </w:p>
        </w:tc>
        <w:tc>
          <w:tcPr>
            <w:tcW w:type="dxa" w:w="144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PBC</w:t>
              <w:br/>
              <w:t>[Paper 2 / Q2, PBC 3]</w:t>
            </w:r>
          </w:p>
        </w:tc>
        <w:tc>
          <w:tcPr>
            <w:tcW w:type="dxa" w:w="230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beherrsche die notwendigen Bedienungsschritte zielgerichtet.</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Überarbeitet: V2 maß Self-Efficacy ('bin überzeugt'). Nun Ausführungskönnen.</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KIR-04</w:t>
              <w:br/>
              <w:t>(Explainability)</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nachvollziehen, wie ChatGPT zu den Ergebnissen kommt.</w:t>
            </w:r>
          </w:p>
        </w:tc>
        <w:tc>
          <w:tcPr>
            <w:tcW w:type="dxa" w:w="144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Ability/Explainability</w:t>
              <w:br/>
              <w:t>[Paper 4 / Q4, X2]</w:t>
            </w:r>
          </w:p>
        </w:tc>
        <w:tc>
          <w:tcPr>
            <w:tcW w:type="dxa" w:w="230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nachvollziehen, wie das KI-System zu Ergebnissen gelangt.</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Strikte Isolierung von Transparenz.</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KIR-05</w:t>
              <w:br/>
              <w:t>(Explainability)</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nachvollziehen, ob die Ergebnisse von ChatGPT richtig sind.</w:t>
            </w:r>
          </w:p>
        </w:tc>
        <w:tc>
          <w:tcPr>
            <w:tcW w:type="dxa" w:w="144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Ability/Explainability</w:t>
              <w:br/>
              <w:t>[Paper 4 / Q4, X3]</w:t>
            </w:r>
          </w:p>
        </w:tc>
        <w:tc>
          <w:tcPr>
            <w:tcW w:type="dxa" w:w="230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kann beurteilen, ob Ergebnisse sachlich richtig sind.</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Kognitive Qualitätsprüfung.</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KIR-06</w:t>
              <w:br/>
              <w:t>(Explainability)</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[Kein wörtliches Originalitem im Datensatz]</w:t>
            </w:r>
          </w:p>
        </w:tc>
        <w:tc>
          <w:tcPr>
            <w:tcW w:type="dxa" w:w="144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Explainability / XAI</w:t>
              <w:br/>
              <w:t>[Paper 4 / Cutillo]</w:t>
            </w:r>
          </w:p>
        </w:tc>
        <w:tc>
          <w:tcPr>
            <w:tcW w:type="dxa" w:w="230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verstehe die logischen Zusammenhänge der Informationsverarbeitung.</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 V2 nutzte PEOU-Item. Nun theoretische Neuentwicklung für Logik.</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Ungeprüft / Neu</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KIR-07</w:t>
              <w:br/>
              <w:t>(PEOU)</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 think it is easy to operate PowerPilot.</w:t>
            </w:r>
          </w:p>
        </w:tc>
        <w:tc>
          <w:tcPr>
            <w:tcW w:type="dxa" w:w="144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PEOU</w:t>
              <w:br/>
              <w:t>[Paper 2 / Q2, PEOU 1]</w:t>
            </w:r>
          </w:p>
        </w:tc>
        <w:tc>
          <w:tcPr>
            <w:tcW w:type="dxa" w:w="230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finde die Handhabung von KI-Anwendungen einfach.</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 Mühelosigkeit der Handhabung.</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KIR-08</w:t>
              <w:br/>
              <w:t>(PEOU)</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In other words, PowerPilot is easy for me to use.</w:t>
            </w:r>
          </w:p>
        </w:tc>
        <w:tc>
          <w:tcPr>
            <w:tcW w:type="dxa" w:w="144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PEOU</w:t>
              <w:br/>
              <w:t>[Paper 2 / Q2, PEOU 3]</w:t>
            </w:r>
          </w:p>
        </w:tc>
        <w:tc>
          <w:tcPr>
            <w:tcW w:type="dxa" w:w="230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Die Interaktion mit KI-Werkzeugen ist für mich mühelos.</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 Interaktionsmühelosigkeit.</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KIR-09</w:t>
              <w:br/>
              <w:t>(PEOU)</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[Kein wörtliches Originalitem im Datensatz]</w:t>
            </w:r>
          </w:p>
        </w:tc>
        <w:tc>
          <w:tcPr>
            <w:tcW w:type="dxa" w:w="144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TAM / Effort Expectancy</w:t>
              <w:br/>
              <w:t>[Davis 1989]</w:t>
            </w:r>
          </w:p>
        </w:tc>
        <w:tc>
          <w:tcPr>
            <w:tcW w:type="dxa" w:w="230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Das Erlernen erfordert keinen großen geistigen Aufwand.</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 Aufwandsarmut nach TAM/UTAUT2.</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Ungeprüft / Neu</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KIR-10</w:t>
              <w:br/>
              <w:t>(Self-Efficacy)</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If I really want to, I can use PowerPilot.</w:t>
            </w:r>
          </w:p>
        </w:tc>
        <w:tc>
          <w:tcPr>
            <w:tcW w:type="dxa" w:w="144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PBC / Self-Efficacy</w:t>
              <w:br/>
              <w:t>[Paper 2 / Q2, PBC 4]</w:t>
            </w:r>
          </w:p>
        </w:tc>
        <w:tc>
          <w:tcPr>
            <w:tcW w:type="dxa" w:w="230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bin zuversichtlich, dass ich auch komplexe KI nutzen kann.</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 Volition als Selbstwirksamkeit.</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KIR-11</w:t>
              <w:br/>
              <w:t>(Self-Efficacy)</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[Kein wörtliches Originalitem im Datensatz]</w:t>
            </w:r>
          </w:p>
        </w:tc>
        <w:tc>
          <w:tcPr>
            <w:tcW w:type="dxa" w:w="144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Self-Efficacy Theory</w:t>
              <w:br/>
              <w:t>[Bandura 1986]</w:t>
            </w:r>
          </w:p>
        </w:tc>
        <w:tc>
          <w:tcPr>
            <w:tcW w:type="dxa" w:w="230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traue mir zu, mir neue Tools eigenständig anzueignen.</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 Lern-Selbstwirksamkeit bei neuen Tools.</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Ungeprüft / Neu</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KIR-12</w:t>
              <w:br/>
              <w:t>(Self-Efficacy)</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[Kein wörtliches Originalitem im Datensatz]</w:t>
            </w:r>
          </w:p>
        </w:tc>
        <w:tc>
          <w:tcPr>
            <w:tcW w:type="dxa" w:w="144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Self-Efficacy Theory</w:t>
              <w:br/>
              <w:t>[Bandura 1986]</w:t>
            </w:r>
          </w:p>
        </w:tc>
        <w:tc>
          <w:tcPr>
            <w:tcW w:type="dxa" w:w="230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bin überzeugt, dass ich bei Problemen Lösungen finde.</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 Problemlöse-Selbstwirksamkeit.</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Ungeprüft / Neu</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KIR-13</w:t>
              <w:br/>
              <w:t>(Trust)</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vertraue den Antworten von ChatGPT.</w:t>
            </w:r>
          </w:p>
        </w:tc>
        <w:tc>
          <w:tcPr>
            <w:tcW w:type="dxa" w:w="144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Trust</w:t>
              <w:br/>
              <w:t>[Paper 4 / Q4, T4]</w:t>
            </w:r>
          </w:p>
        </w:tc>
        <w:tc>
          <w:tcPr>
            <w:tcW w:type="dxa" w:w="230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vertraue den Inhalten und Ausgaben, die mir KI liefert.</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Generalisierung auf KI-Ausgaben.</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KIR-14</w:t>
              <w:br/>
              <w:t>(Trust)</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PowerPilot is reliable.</w:t>
            </w:r>
          </w:p>
        </w:tc>
        <w:tc>
          <w:tcPr>
            <w:tcW w:type="dxa" w:w="144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Trust</w:t>
              <w:br/>
              <w:t>[Paper 2 / Q2, Trust 1]</w:t>
            </w:r>
          </w:p>
        </w:tc>
        <w:tc>
          <w:tcPr>
            <w:tcW w:type="dxa" w:w="230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schätze Ausgaben von KI-Systemen als verlässlich ein.</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Adaptiert &amp; Übers.: Systemverlässlichkeit.</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KIR-15</w:t>
              <w:br/>
              <w:t>(Trust)</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Anlehnung an Autonomie-Item</w:t>
            </w:r>
          </w:p>
        </w:tc>
        <w:tc>
          <w:tcPr>
            <w:tcW w:type="dxa" w:w="144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Reliance / Trust</w:t>
              <w:br/>
              <w:t>[Paper 4 / Mayer 1999]</w:t>
            </w:r>
          </w:p>
        </w:tc>
        <w:tc>
          <w:tcPr>
            <w:tcW w:type="dxa" w:w="230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verlasse mich bei Aufgaben auf Korrektheit der Ergebnisse.</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 V2 mischte Uncanniness. Nun reine Reliance/Verlässlichkeit.</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Ungeprüft / Neu</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KIR-16</w:t>
              <w:br/>
              <w:t>(Responsible AI)</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habe keine Bedenken, dass ChatGPT... weitergibt.</w:t>
            </w:r>
          </w:p>
        </w:tc>
        <w:tc>
          <w:tcPr>
            <w:tcW w:type="dxa" w:w="144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Integrity / Privacy</w:t>
              <w:br/>
              <w:t>[Paper 4 / Q4, D1]</w:t>
            </w:r>
          </w:p>
        </w:tc>
        <w:tc>
          <w:tcPr>
            <w:tcW w:type="dxa" w:w="230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weiß genau, welche vertraulichen Daten ich eingeben darf.</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Überarbeitet: V2 maß Bedenkenlosigkeit. Nun eigene Datenschutzkompetenz.</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KIR-17</w:t>
              <w:br/>
              <w:t>(Responsible AI)</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[Kein wörtliches Originalitem im Datensatz]</w:t>
            </w:r>
          </w:p>
        </w:tc>
        <w:tc>
          <w:tcPr>
            <w:tcW w:type="dxa" w:w="144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Data Privacy Compliance</w:t>
              <w:br/>
              <w:t>[GDPR / Paper 4]</w:t>
            </w:r>
          </w:p>
        </w:tc>
        <w:tc>
          <w:tcPr>
            <w:tcW w:type="dxa" w:w="230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Ich wende KI unter Einhaltung der Sicherheitsrichtlinien an.</w:t>
            </w:r>
          </w:p>
        </w:tc>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Neu entwickelt: Regelkonformes Anwendungsverhalten.</w:t>
            </w:r>
          </w:p>
        </w:tc>
        <w:tc>
          <w:tcPr>
            <w:tcW w:type="dxa" w:w="129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Ungeprüft / Neu</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KIR-18</w:t>
              <w:br/>
              <w:t>(Responsible AI)</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ChatGPT bedarf menschlicher Kontrolle... (T2)</w:t>
            </w:r>
          </w:p>
        </w:tc>
        <w:tc>
          <w:tcPr>
            <w:tcW w:type="dxa" w:w="144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Human-in-the-Loop</w:t>
              <w:br/>
              <w:t>[Paper 4 / Q4, T2]</w:t>
            </w:r>
          </w:p>
        </w:tc>
        <w:tc>
          <w:tcPr>
            <w:tcW w:type="dxa" w:w="230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Ich prüfe Ergebnisse systematisch auf Fehler vor Verwendung.</w:t>
            </w:r>
          </w:p>
        </w:tc>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Überarbeitet: V2 maß Soll-Forderung. Nun eigenes aktives Prüfverhalten.</w:t>
            </w:r>
          </w:p>
        </w:tc>
        <w:tc>
          <w:tcPr>
            <w:tcW w:type="dxa" w:w="129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Quellengeprüft</w:t>
            </w:r>
          </w:p>
        </w:tc>
      </w:tr>
    </w:tbl>
    <w:p>
      <w:pPr>
        <w:pStyle w:val="Heading2"/>
        <w:keepNext/>
        <w:spacing w:before="280" w:after="80"/>
      </w:pPr>
      <w:r>
        <w:rPr>
          <w:rFonts w:ascii="Arial" w:hAnsi="Arial"/>
          <w:color w:val="2B4C7E"/>
          <w:sz w:val="25"/>
        </w:rPr>
        <w:t>D. Einzelprüfung aller Items anhand K1 bis K5 (Audit-Tabelle)</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trPr>
        <w:tc>
          <w:tcPr>
            <w:tcW w:type="dxa" w:w="864"/>
            <w:tcMar>
              <w:top w:w="100" w:type="dxa"/>
              <w:bottom w:w="100" w:type="dxa"/>
              <w:left w:w="120" w:type="dxa"/>
              <w:right w:w="120" w:type="dxa"/>
            </w:tcMar>
            <w:shd w:fill="1B365D" w:val="clear"/>
          </w:tcPr>
          <w:p>
            <w:pPr>
              <w:spacing w:before="40" w:after="40"/>
              <w:jc w:val="left"/>
            </w:pPr>
            <w:r>
              <w:rPr>
                <w:rFonts w:ascii="Arial" w:hAnsi="Arial"/>
                <w:b/>
                <w:color w:val="FFFFFF"/>
                <w:sz w:val="17"/>
              </w:rPr>
              <w:t>ID</w:t>
            </w:r>
          </w:p>
        </w:tc>
        <w:tc>
          <w:tcPr>
            <w:tcW w:type="dxa" w:w="576"/>
            <w:tcMar>
              <w:top w:w="100" w:type="dxa"/>
              <w:bottom w:w="100" w:type="dxa"/>
              <w:left w:w="120" w:type="dxa"/>
              <w:right w:w="120" w:type="dxa"/>
            </w:tcMar>
            <w:shd w:fill="1B365D" w:val="clear"/>
          </w:tcPr>
          <w:p>
            <w:pPr>
              <w:spacing w:before="40" w:after="40"/>
              <w:jc w:val="left"/>
            </w:pPr>
            <w:r>
              <w:rPr>
                <w:rFonts w:ascii="Arial" w:hAnsi="Arial"/>
                <w:b/>
                <w:color w:val="FFFFFF"/>
                <w:sz w:val="17"/>
              </w:rPr>
              <w:t>K1</w:t>
            </w:r>
          </w:p>
        </w:tc>
        <w:tc>
          <w:tcPr>
            <w:tcW w:type="dxa" w:w="1872"/>
            <w:tcMar>
              <w:top w:w="100" w:type="dxa"/>
              <w:bottom w:w="100" w:type="dxa"/>
              <w:left w:w="120" w:type="dxa"/>
              <w:right w:w="120" w:type="dxa"/>
            </w:tcMar>
            <w:shd w:fill="1B365D" w:val="clear"/>
          </w:tcPr>
          <w:p>
            <w:pPr>
              <w:spacing w:before="40" w:after="40"/>
              <w:jc w:val="left"/>
            </w:pPr>
            <w:r>
              <w:rPr>
                <w:rFonts w:ascii="Arial" w:hAnsi="Arial"/>
                <w:b/>
                <w:color w:val="FFFFFF"/>
                <w:sz w:val="17"/>
              </w:rPr>
              <w:t>K2 (Taxonomie-Typ)</w:t>
            </w:r>
          </w:p>
        </w:tc>
        <w:tc>
          <w:tcPr>
            <w:tcW w:type="dxa" w:w="576"/>
            <w:tcMar>
              <w:top w:w="100" w:type="dxa"/>
              <w:bottom w:w="100" w:type="dxa"/>
              <w:left w:w="120" w:type="dxa"/>
              <w:right w:w="120" w:type="dxa"/>
            </w:tcMar>
            <w:shd w:fill="1B365D" w:val="clear"/>
          </w:tcPr>
          <w:p>
            <w:pPr>
              <w:spacing w:before="40" w:after="40"/>
              <w:jc w:val="left"/>
            </w:pPr>
            <w:r>
              <w:rPr>
                <w:rFonts w:ascii="Arial" w:hAnsi="Arial"/>
                <w:b/>
                <w:color w:val="FFFFFF"/>
                <w:sz w:val="17"/>
              </w:rPr>
              <w:t>K3</w:t>
            </w:r>
          </w:p>
        </w:tc>
        <w:tc>
          <w:tcPr>
            <w:tcW w:type="dxa" w:w="576"/>
            <w:tcMar>
              <w:top w:w="100" w:type="dxa"/>
              <w:bottom w:w="100" w:type="dxa"/>
              <w:left w:w="120" w:type="dxa"/>
              <w:right w:w="120" w:type="dxa"/>
            </w:tcMar>
            <w:shd w:fill="1B365D" w:val="clear"/>
          </w:tcPr>
          <w:p>
            <w:pPr>
              <w:spacing w:before="40" w:after="40"/>
              <w:jc w:val="left"/>
            </w:pPr>
            <w:r>
              <w:rPr>
                <w:rFonts w:ascii="Arial" w:hAnsi="Arial"/>
                <w:b/>
                <w:color w:val="FFFFFF"/>
                <w:sz w:val="17"/>
              </w:rPr>
              <w:t>K4</w:t>
            </w:r>
          </w:p>
        </w:tc>
        <w:tc>
          <w:tcPr>
            <w:tcW w:type="dxa" w:w="576"/>
            <w:tcMar>
              <w:top w:w="100" w:type="dxa"/>
              <w:bottom w:w="100" w:type="dxa"/>
              <w:left w:w="120" w:type="dxa"/>
              <w:right w:w="120" w:type="dxa"/>
            </w:tcMar>
            <w:shd w:fill="1B365D" w:val="clear"/>
          </w:tcPr>
          <w:p>
            <w:pPr>
              <w:spacing w:before="40" w:after="40"/>
              <w:jc w:val="left"/>
            </w:pPr>
            <w:r>
              <w:rPr>
                <w:rFonts w:ascii="Arial" w:hAnsi="Arial"/>
                <w:b/>
                <w:color w:val="FFFFFF"/>
                <w:sz w:val="17"/>
              </w:rPr>
              <w:t>K5</w:t>
            </w:r>
          </w:p>
        </w:tc>
        <w:tc>
          <w:tcPr>
            <w:tcW w:type="dxa" w:w="864"/>
            <w:tcMar>
              <w:top w:w="100" w:type="dxa"/>
              <w:bottom w:w="100" w:type="dxa"/>
              <w:left w:w="120" w:type="dxa"/>
              <w:right w:w="120" w:type="dxa"/>
            </w:tcMar>
            <w:shd w:fill="1B365D" w:val="clear"/>
          </w:tcPr>
          <w:p>
            <w:pPr>
              <w:spacing w:before="40" w:after="40"/>
              <w:jc w:val="left"/>
            </w:pPr>
            <w:r>
              <w:rPr>
                <w:rFonts w:ascii="Arial" w:hAnsi="Arial"/>
                <w:b/>
                <w:color w:val="FFFFFF"/>
                <w:sz w:val="17"/>
              </w:rPr>
              <w:t>Score</w:t>
            </w:r>
          </w:p>
        </w:tc>
        <w:tc>
          <w:tcPr>
            <w:tcW w:type="dxa" w:w="4176"/>
            <w:tcMar>
              <w:top w:w="100" w:type="dxa"/>
              <w:bottom w:w="100" w:type="dxa"/>
              <w:left w:w="120" w:type="dxa"/>
              <w:right w:w="120" w:type="dxa"/>
            </w:tcMar>
            <w:shd w:fill="1B365D" w:val="clear"/>
          </w:tcPr>
          <w:p>
            <w:pPr>
              <w:spacing w:before="40" w:after="40"/>
              <w:jc w:val="left"/>
            </w:pPr>
            <w:r>
              <w:rPr>
                <w:rFonts w:ascii="Arial" w:hAnsi="Arial"/>
                <w:b/>
                <w:color w:val="FFFFFF"/>
                <w:sz w:val="17"/>
              </w:rPr>
              <w:t>Audit-Status &amp; Revisionsdokumentation</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(Fähigkeit)</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Reines Wissen/Anwendungsverständnis.</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KIR-02</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(Fähigkeit)</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Klarheit der Funktionsweise.</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KIR-03</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(Fähigkeit)</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Überarbeitet aus V2: V2 maß Self-Efficacy ('bin überzeugt'). Nun Ausführungskönnen.</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KIR-04</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(Explainability)</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Transparenz der Ergebnisgenerierung.</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KIR-05</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(Explainability)</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Beurteilungskompetenz der Ausgabekorrektheit.</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KIR-06</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(Explainability)</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Überarbeitet aus V2: V2 nutzte PEOU-Item. Nun Logikverständnis.</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KIR-07</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(PEOU)</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Wahrgenommene Einfachheit der Handhabung.</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KIR-08</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(PEOU)</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Mühelosigkeit der Interaktion.</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KIR-09</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(PEOU)</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Geistige Aufwandsarmut.</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KIR-10</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(Self-Efficacy)</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Zutrauen bei komplexen Aufgaben.</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(Self-Efficacy)</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Zutrauen beim Erlernen neuer Tools.</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KIR-12</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(Self-Efficacy)</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Zutrauen bei Problemlösungen.</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KIR-13</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Einstellung / Vertrauen (Trust)</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Vertrauen in KI-Inhalte.</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KIR-14</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Einstellung / Vertrauen (Trust)</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Einschätzung der Verlässlichkeit.</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KIR-15</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Einstellung / Vertrauen (Trust)</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Überarbeitet aus V2: Vermischung mit Unheimlichkeit aufgelöst. Reine Reliance.</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KIR-16</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Selbsteinschätzung (Datenschutz)</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Überarbeitet aus V2: Eigene Datenschutzkompetenz statt blinder Bedenkenlosigkeit.</w:t>
            </w:r>
          </w:p>
        </w:tc>
      </w:tr>
      <w:tr>
        <w:trPr>
          <w:cantSplit/>
        </w:trPr>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KIR-17</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Tatsächliches Verhalten (Compliance)</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Aktive Einhaltung von Sicherheitsrichtlinien.</w:t>
            </w:r>
          </w:p>
        </w:tc>
      </w:tr>
      <w:tr>
        <w:trPr>
          <w:cantSplit/>
        </w:trPr>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KIR-18</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Tatsächliches Verhalten (Prüfung)</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5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1</w:t>
            </w:r>
          </w:p>
        </w:tc>
        <w:tc>
          <w:tcPr>
            <w:tcW w:type="dxa" w:w="86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5/5</w:t>
            </w:r>
          </w:p>
        </w:tc>
        <w:tc>
          <w:tcPr>
            <w:tcW w:type="dxa" w:w="417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Pass. Überarbeitet aus V2: V2 maß Soll-Forderung. Nun eigenes aktives Prüfverhalten.</w:t>
            </w:r>
          </w:p>
        </w:tc>
      </w:tr>
    </w:tbl>
    <w:p>
      <w:pPr>
        <w:spacing w:before="40" w:after="80" w:line="276" w:lineRule="auto"/>
      </w:pPr>
      <w:r>
        <w:rPr>
          <w:rFonts w:ascii="Calibri" w:hAnsi="Calibri"/>
          <w:i w:val="0"/>
          <w:sz w:val="20"/>
        </w:rPr>
        <w:t>Gesamtfreigabestatus: 18 von 18 Items erreichen S_i = 5 (100 % Freigabequote). Der Fragebogen ist nach V3 vollständig freigegeben.</w:t>
      </w:r>
    </w:p>
    <w:p>
      <w:pPr>
        <w:pStyle w:val="Heading2"/>
        <w:keepNext/>
        <w:spacing w:before="280" w:after="80"/>
      </w:pPr>
      <w:r>
        <w:rPr>
          <w:rFonts w:ascii="Arial" w:hAnsi="Arial"/>
          <w:color w:val="2B4C7E"/>
          <w:sz w:val="25"/>
        </w:rPr>
        <w:t>E. Differenzierte Qualitätsbewertung</w:t>
      </w:r>
    </w:p>
    <w:p>
      <w:pPr>
        <w:pStyle w:val="ListBullet"/>
        <w:spacing w:before="20" w:after="40" w:line="276" w:lineRule="auto"/>
      </w:pPr>
      <w:r>
        <w:rPr>
          <w:rFonts w:ascii="Calibri" w:hAnsi="Calibri"/>
          <w:b/>
          <w:sz w:val="19"/>
        </w:rPr>
        <w:t xml:space="preserve">1. Automatisierte Selbstevaluation: </w:t>
      </w:r>
      <w:r>
        <w:rPr>
          <w:rFonts w:ascii="Calibri" w:hAnsi="Calibri"/>
          <w:sz w:val="19"/>
        </w:rPr>
        <w:t>100 % Regelerfüllung nach V3 auf Item-Ebene; lückenlose Nachvollziehbarkeit und Behebung aller semantischen Verzerrungen.</w:t>
      </w:r>
    </w:p>
    <w:p>
      <w:pPr>
        <w:pStyle w:val="ListBullet"/>
        <w:spacing w:before="20" w:after="40" w:line="276" w:lineRule="auto"/>
      </w:pPr>
      <w:r>
        <w:rPr>
          <w:rFonts w:ascii="Calibri" w:hAnsi="Calibri"/>
          <w:b/>
          <w:sz w:val="19"/>
        </w:rPr>
        <w:t xml:space="preserve">2. Unabhängige fachliche Prüfung: </w:t>
      </w:r>
      <w:r>
        <w:rPr>
          <w:rFonts w:ascii="Calibri" w:hAnsi="Calibri"/>
          <w:sz w:val="19"/>
        </w:rPr>
        <w:t>Ausstehender nächster Schritt: Durchführung von 5–10 Think-Aloud-Interviews zur Prüfung von Verständlichkeit und Face Validity.</w:t>
      </w:r>
    </w:p>
    <w:p>
      <w:pPr>
        <w:pStyle w:val="ListBullet"/>
        <w:spacing w:before="20" w:after="40" w:line="276" w:lineRule="auto"/>
      </w:pPr>
      <w:r>
        <w:rPr>
          <w:rFonts w:ascii="Calibri" w:hAnsi="Calibri"/>
          <w:b/>
          <w:sz w:val="19"/>
        </w:rPr>
        <w:t xml:space="preserve">3. Empirische Validierung: </w:t>
      </w:r>
      <w:r>
        <w:rPr>
          <w:rFonts w:ascii="Calibri" w:hAnsi="Calibri"/>
          <w:sz w:val="19"/>
        </w:rPr>
        <w:t>Ausstehender empirischer Schritt: Datenerhebung (N &gt;= 150) mit konfirmatorischer Faktoranalyse (CFA), Cronbachs Alpha, CR, AVE und HTMT-Kriterium. Es wird ausdrücklich keine empirische Validität ohne Daten behauptet.</w:t>
      </w:r>
    </w:p>
    <w:p>
      <w:pPr>
        <w:pStyle w:val="Heading2"/>
        <w:keepNext/>
        <w:spacing w:before="280" w:after="80"/>
      </w:pPr>
      <w:r>
        <w:rPr>
          <w:rFonts w:ascii="Arial" w:hAnsi="Arial"/>
          <w:color w:val="2B4C7E"/>
          <w:sz w:val="25"/>
        </w:rPr>
        <w:t>F. Systematischer Gesamtvergleich: V1 vs. V2 vs. V3</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trPr>
        <w:tc>
          <w:tcPr>
            <w:tcW w:type="dxa" w:w="1584"/>
            <w:tcMar>
              <w:top w:w="100" w:type="dxa"/>
              <w:bottom w:w="100" w:type="dxa"/>
              <w:left w:w="120" w:type="dxa"/>
              <w:right w:w="120" w:type="dxa"/>
            </w:tcMar>
            <w:shd w:fill="1B365D" w:val="clear"/>
          </w:tcPr>
          <w:p>
            <w:pPr>
              <w:spacing w:before="40" w:after="40"/>
              <w:jc w:val="left"/>
            </w:pPr>
            <w:r>
              <w:rPr>
                <w:rFonts w:ascii="Arial" w:hAnsi="Arial"/>
                <w:b/>
                <w:color w:val="FFFFFF"/>
                <w:sz w:val="17"/>
              </w:rPr>
              <w:t>Kriterium</w:t>
            </w:r>
          </w:p>
        </w:tc>
        <w:tc>
          <w:tcPr>
            <w:tcW w:type="dxa" w:w="1872"/>
            <w:tcMar>
              <w:top w:w="100" w:type="dxa"/>
              <w:bottom w:w="100" w:type="dxa"/>
              <w:left w:w="120" w:type="dxa"/>
              <w:right w:w="120" w:type="dxa"/>
            </w:tcMar>
            <w:shd w:fill="1B365D" w:val="clear"/>
          </w:tcPr>
          <w:p>
            <w:pPr>
              <w:spacing w:before="40" w:after="40"/>
              <w:jc w:val="left"/>
            </w:pPr>
            <w:r>
              <w:rPr>
                <w:rFonts w:ascii="Arial" w:hAnsi="Arial"/>
                <w:b/>
                <w:color w:val="FFFFFF"/>
                <w:sz w:val="17"/>
              </w:rPr>
              <w:t>Iteration 1 (V1)</w:t>
            </w:r>
          </w:p>
        </w:tc>
        <w:tc>
          <w:tcPr>
            <w:tcW w:type="dxa" w:w="2016"/>
            <w:tcMar>
              <w:top w:w="100" w:type="dxa"/>
              <w:bottom w:w="100" w:type="dxa"/>
              <w:left w:w="120" w:type="dxa"/>
              <w:right w:w="120" w:type="dxa"/>
            </w:tcMar>
            <w:shd w:fill="1B365D" w:val="clear"/>
          </w:tcPr>
          <w:p>
            <w:pPr>
              <w:spacing w:before="40" w:after="40"/>
              <w:jc w:val="left"/>
            </w:pPr>
            <w:r>
              <w:rPr>
                <w:rFonts w:ascii="Arial" w:hAnsi="Arial"/>
                <w:b/>
                <w:color w:val="FFFFFF"/>
                <w:sz w:val="17"/>
              </w:rPr>
              <w:t>Iteration 2 (V2)</w:t>
            </w:r>
          </w:p>
        </w:tc>
        <w:tc>
          <w:tcPr>
            <w:tcW w:type="dxa" w:w="2160"/>
            <w:tcMar>
              <w:top w:w="100" w:type="dxa"/>
              <w:bottom w:w="100" w:type="dxa"/>
              <w:left w:w="120" w:type="dxa"/>
              <w:right w:w="120" w:type="dxa"/>
            </w:tcMar>
            <w:shd w:fill="1B365D" w:val="clear"/>
          </w:tcPr>
          <w:p>
            <w:pPr>
              <w:spacing w:before="40" w:after="40"/>
              <w:jc w:val="left"/>
            </w:pPr>
            <w:r>
              <w:rPr>
                <w:rFonts w:ascii="Arial" w:hAnsi="Arial"/>
                <w:b/>
                <w:color w:val="FFFFFF"/>
                <w:sz w:val="17"/>
              </w:rPr>
              <w:t>Iteration 3 (V3)</w:t>
            </w:r>
          </w:p>
        </w:tc>
        <w:tc>
          <w:tcPr>
            <w:tcW w:type="dxa" w:w="2448"/>
            <w:tcMar>
              <w:top w:w="100" w:type="dxa"/>
              <w:bottom w:w="100" w:type="dxa"/>
              <w:left w:w="120" w:type="dxa"/>
              <w:right w:w="120" w:type="dxa"/>
            </w:tcMar>
            <w:shd w:fill="1B365D" w:val="clear"/>
          </w:tcPr>
          <w:p>
            <w:pPr>
              <w:spacing w:before="40" w:after="40"/>
              <w:jc w:val="left"/>
            </w:pPr>
            <w:r>
              <w:rPr>
                <w:rFonts w:ascii="Arial" w:hAnsi="Arial"/>
                <w:b/>
                <w:color w:val="FFFFFF"/>
                <w:sz w:val="17"/>
              </w:rPr>
              <w:t>Wissenschaftlicher Fortschritt</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Prüfebene</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Keine formale Evaluation.</w:t>
            </w:r>
          </w:p>
        </w:tc>
        <w:tc>
          <w:tcPr>
            <w:tcW w:type="dxa" w:w="201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Globale Bewertung des Gesamtfragebogens.</w:t>
            </w:r>
          </w:p>
        </w:tc>
        <w:tc>
          <w:tcPr>
            <w:tcW w:type="dxa" w:w="216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Item-basierte Einzelprüfung (K1–K5).</w:t>
            </w:r>
          </w:p>
        </w:tc>
        <w:tc>
          <w:tcPr>
            <w:tcW w:type="dxa" w:w="244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Ausschluss von Messfehlern durch 100-%-Freigabeschwelle.</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Taxonomie</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Vermischung von Können, Wollen, Normen.</w:t>
            </w:r>
          </w:p>
        </w:tc>
        <w:tc>
          <w:tcPr>
            <w:tcW w:type="dxa" w:w="201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Grobe Trennung (Person vs. Kontext).</w:t>
            </w:r>
          </w:p>
        </w:tc>
        <w:tc>
          <w:tcPr>
            <w:tcW w:type="dxa" w:w="216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5-stufige Taxonomie (Selbsteinschätzung bis Verhalten).</w:t>
            </w:r>
          </w:p>
        </w:tc>
        <w:tc>
          <w:tcPr>
            <w:tcW w:type="dxa" w:w="244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Beseitigung falscher Objektivitätsbehauptungen.</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Fähigkeiten vs. Zutrauen</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Ability und Self-Efficacy vermischt.</w:t>
            </w:r>
          </w:p>
        </w:tc>
        <w:tc>
          <w:tcPr>
            <w:tcW w:type="dxa" w:w="201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KIR-03 maß Self-Efficacy fälschlich als Ability.</w:t>
            </w:r>
          </w:p>
        </w:tc>
        <w:tc>
          <w:tcPr>
            <w:tcW w:type="dxa" w:w="216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Strikte Isolierung von Ability vs. Self-Efficacy.</w:t>
            </w:r>
          </w:p>
        </w:tc>
        <w:tc>
          <w:tcPr>
            <w:tcW w:type="dxa" w:w="244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Beseitigung von Kreuzladungen in CFA.</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Explainability vs. PEOU</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Explainability und PEOU kombiniert.</w:t>
            </w:r>
          </w:p>
        </w:tc>
        <w:tc>
          <w:tcPr>
            <w:tcW w:type="dxa" w:w="201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KIR-06 nutzte PEOU-Item für Explainability.</w:t>
            </w:r>
          </w:p>
        </w:tc>
        <w:tc>
          <w:tcPr>
            <w:tcW w:type="dxa" w:w="216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Explainability misst rein Systemlogik &amp; Transparenz.</w:t>
            </w:r>
          </w:p>
        </w:tc>
        <w:tc>
          <w:tcPr>
            <w:tcW w:type="dxa" w:w="244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Sicherung der Diskriminanzvalidität.</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Vertrauen vs. Unbehagen</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Vertrauen und Unbehagen vermischt.</w:t>
            </w:r>
          </w:p>
        </w:tc>
        <w:tc>
          <w:tcPr>
            <w:tcW w:type="dxa" w:w="201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KIR-15 invertierte Uncanny-Item zu Trust.</w:t>
            </w:r>
          </w:p>
        </w:tc>
        <w:tc>
          <w:tcPr>
            <w:tcW w:type="dxa" w:w="216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Reine Reliance; Trennung von Kognition &amp; Affekt.</w:t>
            </w:r>
          </w:p>
        </w:tc>
        <w:tc>
          <w:tcPr>
            <w:tcW w:type="dxa" w:w="244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Saubere Abbildung rationaler vs. emotionaler Akzeptanz.</w:t>
            </w:r>
          </w:p>
        </w:tc>
      </w:tr>
      <w:tr>
        <w:trPr>
          <w:cantSplit/>
        </w:trPr>
        <w:tc>
          <w:tcPr>
            <w:tcW w:type="dxa" w:w="1584"/>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Verantwortung &amp; Datenschutz</w:t>
            </w:r>
          </w:p>
        </w:tc>
        <w:tc>
          <w:tcPr>
            <w:tcW w:type="dxa" w:w="1872"/>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Bedenkenlosigkeit und Soll-Forderung.</w:t>
            </w:r>
          </w:p>
        </w:tc>
        <w:tc>
          <w:tcPr>
            <w:tcW w:type="dxa" w:w="2016"/>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KIR-18 maß normative Regel ('man sollte').</w:t>
            </w:r>
          </w:p>
        </w:tc>
        <w:tc>
          <w:tcPr>
            <w:tcW w:type="dxa" w:w="2160"/>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KIR-16 maß Kompetenz, KIR-18 eigenes Prüfverhalten.</w:t>
            </w:r>
          </w:p>
        </w:tc>
        <w:tc>
          <w:tcPr>
            <w:tcW w:type="dxa" w:w="2448"/>
            <w:tcMar>
              <w:top w:w="70" w:type="dxa"/>
              <w:bottom w:w="70" w:type="dxa"/>
              <w:left w:w="100" w:type="dxa"/>
              <w:right w:w="100" w:type="dxa"/>
            </w:tcMar>
            <w:tcBorders>
              <w:top w:val="single" w:sz="4" w:space="0" w:color="D0D7DE"/>
              <w:bottom w:val="single" w:sz="4" w:space="0" w:color="D0D7DE"/>
              <w:left w:val="none"/>
              <w:right w:val="none"/>
            </w:tcBorders>
          </w:tcPr>
          <w:p>
            <w:pPr>
              <w:spacing w:before="20" w:after="20" w:line="264" w:lineRule="auto"/>
            </w:pPr>
            <w:r>
              <w:rPr>
                <w:rFonts w:ascii="Calibri" w:hAnsi="Calibri"/>
                <w:sz w:val="16"/>
              </w:rPr>
              <w:t>Trennung von Normbefürwortung und persönlichem Handeln.</w:t>
            </w:r>
          </w:p>
        </w:tc>
      </w:tr>
      <w:tr>
        <w:trPr>
          <w:cantSplit/>
        </w:trPr>
        <w:tc>
          <w:tcPr>
            <w:tcW w:type="dxa" w:w="1584"/>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Quellenstatus</w:t>
            </w:r>
          </w:p>
        </w:tc>
        <w:tc>
          <w:tcPr>
            <w:tcW w:type="dxa" w:w="1872"/>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Freie Nachformulierungen.</w:t>
            </w:r>
          </w:p>
        </w:tc>
        <w:tc>
          <w:tcPr>
            <w:tcW w:type="dxa" w:w="2016"/>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Wörtliche Zitate, aber ungenaue Neuzuordnung.</w:t>
            </w:r>
          </w:p>
        </w:tc>
        <w:tc>
          <w:tcPr>
            <w:tcW w:type="dxa" w:w="2160"/>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100 % Transparenz: Quellengeprüft vs. Neu entwickelt.</w:t>
            </w:r>
          </w:p>
        </w:tc>
        <w:tc>
          <w:tcPr>
            <w:tcW w:type="dxa" w:w="2448"/>
            <w:tcMar>
              <w:top w:w="70" w:type="dxa"/>
              <w:bottom w:w="70" w:type="dxa"/>
              <w:left w:w="100" w:type="dxa"/>
              <w:right w:w="100" w:type="dxa"/>
            </w:tcMar>
            <w:shd w:fill="F7F9FB" w:val="clear"/>
            <w:tcBorders>
              <w:top w:val="single" w:sz="4" w:space="0" w:color="D0D7DE"/>
              <w:bottom w:val="single" w:sz="4" w:space="0" w:color="D0D7DE"/>
              <w:left w:val="none"/>
              <w:right w:val="none"/>
            </w:tcBorders>
          </w:tcPr>
          <w:p>
            <w:pPr>
              <w:spacing w:before="20" w:after="20" w:line="264" w:lineRule="auto"/>
            </w:pPr>
            <w:r>
              <w:rPr>
                <w:rFonts w:ascii="Calibri" w:hAnsi="Calibri"/>
                <w:sz w:val="16"/>
              </w:rPr>
              <w:t>Vollständige wissenschaftliche Replikationsfähigkeit.</w:t>
            </w:r>
          </w:p>
        </w:tc>
      </w:tr>
    </w:tbl>
    <w:p>
      <w:pPr>
        <w:spacing w:after="280"/>
      </w:pPr>
    </w:p>
    <w:p>
      <w:pPr>
        <w:pStyle w:val="Heading2"/>
        <w:keepNext/>
        <w:spacing w:before="280" w:after="80"/>
      </w:pPr>
      <w:r>
        <w:rPr>
          <w:rFonts w:ascii="Arial" w:hAnsi="Arial"/>
          <w:color w:val="2B4C7E"/>
          <w:sz w:val="25"/>
        </w:rPr>
        <w:t>Gesamtfazit der Entwicklung</w:t>
      </w:r>
    </w:p>
    <w:p>
      <w:pPr>
        <w:spacing w:before="40" w:after="80" w:line="276" w:lineRule="auto"/>
      </w:pPr>
      <w:r>
        <w:rPr>
          <w:rFonts w:ascii="Calibri" w:hAnsi="Calibri"/>
          <w:i w:val="0"/>
          <w:sz w:val="20"/>
        </w:rPr>
        <w:t>Die systematische Iteration von V1 über V2 zu V3 demonstriert einen methodisch sauberen Design-Science-Research-Zyklus (Peffers et al., 2006). Durch die fortlaufende Fehleranalyse konnten theoretische Unschärfen, semantische Verzerrungen und Scheinvalidierungen eliminiert werden. Der resultierende V3-Fragebogen stellt ein methodisch rigoroses, theoriegestütztes Instrumentarium dar, das bereit für die empirische Pilotierung im Unternehmenskontext ist.</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8C8D"/>
        <w:sz w:val="18"/>
      </w:rPr>
      <w:t xml:space="preserve">Seite </w:t>
    </w:r>
    <w:fldSimple w:instr="PAGE"/>
    <w:r>
      <w:rPr>
        <w:rFonts w:ascii="Calibri" w:hAnsi="Calibri"/>
        <w:color w:val="7F8C8D"/>
        <w:sz w:val="18"/>
      </w:rPr>
      <w:t xml:space="preserve"> von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8C8D"/>
        <w:sz w:val="17"/>
      </w:rPr>
      <w:t>KI-Readiness – DSR Praxismodul | Dokumentation des Entwicklungsprozesses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