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0" w:firstLine="0"/>
        <w:jc w:val="center"/>
        <w:rPr>
          <w:b w:val="1"/>
          <w:sz w:val="36"/>
          <w:szCs w:val="36"/>
        </w:rPr>
      </w:pPr>
      <w:bookmarkStart w:colFirst="0" w:colLast="0" w:name="_2vz6lryzi2fr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Grupo 3</w:t>
      </w:r>
    </w:p>
    <w:p w:rsidR="00000000" w:rsidDel="00000000" w:rsidP="00000000" w:rsidRDefault="00000000" w:rsidRPr="00000000" w14:paraId="0000000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Francisco Zanon, Antonia Pache, Manuel Carmona, Lucas Perez Marquez, Tiziano Greco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6"/>
          <w:szCs w:val="36"/>
          <w:highlight w:val="white"/>
        </w:rPr>
      </w:pPr>
      <w:bookmarkStart w:colFirst="0" w:colLast="0" w:name="_brd64qpp3m0f" w:id="1"/>
      <w:bookmarkEnd w:id="1"/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Dominio del Negocio: SUBE (Sistema Único de Boleto Electrónico)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SUBE es el sistema de pago electrónico para el transporte público en Argentina, implementado por el Ministerio de Transporte. Este sistema permite a los usuarios acceder a diversos medios de transporte público como colectivos, trenes y subtes mediante una única tarjeta, facilitando la movilidad urbana y la recolección de datos sobre el uso del transporte público.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5"/>
          <w:szCs w:val="35"/>
          <w:highlight w:val="white"/>
        </w:rPr>
      </w:pPr>
      <w:bookmarkStart w:colFirst="0" w:colLast="0" w:name="_y7cptvmu53fc" w:id="2"/>
      <w:bookmarkEnd w:id="2"/>
      <w:r w:rsidDel="00000000" w:rsidR="00000000" w:rsidRPr="00000000">
        <w:rPr>
          <w:b w:val="1"/>
          <w:color w:val="1f2328"/>
          <w:sz w:val="35"/>
          <w:szCs w:val="35"/>
          <w:highlight w:val="white"/>
          <w:rtl w:val="0"/>
        </w:rPr>
        <w:t xml:space="preserve">Modelo de Sistema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sistema SUBE opera a través de diferentes componentes y servicios: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Tarjetas SUBE personalizadas y anónimas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Red de puntos de carga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Sistema de validación en transportes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Integración tarifaria entre diferentes medios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5"/>
          <w:szCs w:val="35"/>
          <w:highlight w:val="white"/>
        </w:rPr>
      </w:pPr>
      <w:bookmarkStart w:colFirst="0" w:colLast="0" w:name="_31kgzsdprpvx" w:id="3"/>
      <w:bookmarkEnd w:id="3"/>
      <w:r w:rsidDel="00000000" w:rsidR="00000000" w:rsidRPr="00000000">
        <w:rPr>
          <w:b w:val="1"/>
          <w:color w:val="1f2328"/>
          <w:sz w:val="35"/>
          <w:szCs w:val="35"/>
          <w:highlight w:val="white"/>
          <w:rtl w:val="0"/>
        </w:rPr>
        <w:t xml:space="preserve">Tipos de Transporte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sistema SUBE abarca diversos medios de transporte: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Transporte Automotor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Colectivos urbanos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Servicios de media y larga distancia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Transportes especiales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Transporte Ferroviario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Trenes urbanos y suburbanos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Subterráneos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Premetro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Transporte Fluvial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Servicios de lanchas y catamaranes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6"/>
          <w:szCs w:val="36"/>
          <w:highlight w:val="white"/>
        </w:rPr>
      </w:pPr>
      <w:bookmarkStart w:colFirst="0" w:colLast="0" w:name="_rla36jh20n6j" w:id="4"/>
      <w:bookmarkEnd w:id="4"/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Fuentes de Datos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Dirección Nacional de Desarrollo Tecnológico del Ministerio de Transporte proporciona datos abiertos sobre las transacciones SUBE a través del portal datos.gob.ar. Los datasets contienen información valiosa sobre: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Cantidad de transacciones diarias desde 2020 hasta 2025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Total de 2,407,623 registros analizados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388 empresas únicas y 1,831 líneas de transporte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Cobertura de 23 provincias y 99 municipios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Distribución por tipo de transporte (predominantemente colectivos)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6"/>
          <w:szCs w:val="36"/>
          <w:highlight w:val="white"/>
        </w:rPr>
      </w:pPr>
      <w:bookmarkStart w:colFirst="0" w:colLast="0" w:name="_7l1ltogq8v3k" w:id="5"/>
      <w:bookmarkEnd w:id="5"/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Problemática y Propuesta de Valor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5"/>
          <w:szCs w:val="35"/>
          <w:highlight w:val="white"/>
        </w:rPr>
      </w:pPr>
      <w:bookmarkStart w:colFirst="0" w:colLast="0" w:name="_qfmsywi9nupd" w:id="6"/>
      <w:bookmarkEnd w:id="6"/>
      <w:r w:rsidDel="00000000" w:rsidR="00000000" w:rsidRPr="00000000">
        <w:rPr>
          <w:b w:val="1"/>
          <w:color w:val="1f2328"/>
          <w:sz w:val="35"/>
          <w:szCs w:val="35"/>
          <w:highlight w:val="white"/>
          <w:rtl w:val="0"/>
        </w:rPr>
        <w:t xml:space="preserve">Definición del Problema</w:t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sistema SUBE enfrenta desafíos relacionados con la optimización del servicio de transporte público: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Variaciones en la demanda de transporte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Patrones de uso por temporada y eventos especiales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Necesidad de planificación eficiente de recursos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5"/>
          <w:szCs w:val="35"/>
          <w:highlight w:val="white"/>
        </w:rPr>
      </w:pPr>
      <w:bookmarkStart w:colFirst="0" w:colLast="0" w:name="_vdpsdjwm35km" w:id="7"/>
      <w:bookmarkEnd w:id="7"/>
      <w:r w:rsidDel="00000000" w:rsidR="00000000" w:rsidRPr="00000000">
        <w:rPr>
          <w:b w:val="1"/>
          <w:color w:val="1f2328"/>
          <w:sz w:val="35"/>
          <w:szCs w:val="35"/>
          <w:highlight w:val="white"/>
          <w:rtl w:val="0"/>
        </w:rPr>
        <w:t xml:space="preserve">Propuesta de Valor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Mediante el análisis exploratorio y predictivo de los datos históricos de transacciones SUBE, este proyecto propone: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Identificar patrones de uso del transporte público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Analizar tendencias temporales en la demanda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Predicción de demanda con alta precisión usando Machine Learning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Proporcionar insights para la mejora del servicio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Valor comercial: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Optimización de la frecuencia del servicio basada en predicciones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Mejor planificación de recursos con modelos predictivos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Mejora en la experiencia del usuario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Toma de decisiones basada en datos y modelos de ML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6"/>
          <w:szCs w:val="36"/>
          <w:highlight w:val="white"/>
        </w:rPr>
      </w:pPr>
      <w:bookmarkStart w:colFirst="0" w:colLast="0" w:name="_ana8j32t0r57" w:id="8"/>
      <w:bookmarkEnd w:id="8"/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Hipótesis de Trabajo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Hipótesis central: "Existen patrones temporales definidos en el uso del transporte público que pueden identificarse a través del análisis de las transacciones SUBE, permitiendo optimizar la planificación del servicio."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Sub-hipótesis: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Las transacciones siguen patrones estacionales identificables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Existen diferencias significativas en el uso entre días laborables y no laborables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Los eventos especiales impactan en el volumen de transacciones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pandemia de COVID-19 generó cambios en los patrones de uso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6"/>
          <w:szCs w:val="36"/>
          <w:highlight w:val="white"/>
        </w:rPr>
      </w:pPr>
      <w:bookmarkStart w:colFirst="0" w:colLast="0" w:name="_id3ntaj75vfe" w:id="9"/>
      <w:bookmarkEnd w:id="9"/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Audiencia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Este trabajo está dirigido a: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Autoridades de Transporte: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Comprensión de patrones de uso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Optimización de servicios basada en predicciones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Planificación de recursos con modelos de ML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Mejora de la experiencia del usuario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Operadores de Transporte: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Ajuste de frecuencias y capacidades con predicciones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Optimización de recursos usando ML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Planificación operativa predictiva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Reducción de costos operativos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6"/>
          <w:szCs w:val="36"/>
          <w:highlight w:val="white"/>
        </w:rPr>
      </w:pPr>
      <w:bookmarkStart w:colFirst="0" w:colLast="0" w:name="_uttino2gc3po" w:id="10"/>
      <w:bookmarkEnd w:id="10"/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Resultados de Machine Learning - Predicción Exitosa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Tras el análisis exhaustivo de los datos de transacciones SUBE, se logró desarrollar exitosamente un modelo predictivo con excelentes resultados: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5"/>
          <w:szCs w:val="35"/>
          <w:highlight w:val="white"/>
        </w:rPr>
      </w:pPr>
      <w:bookmarkStart w:colFirst="0" w:colLast="0" w:name="_kl4war9kp1v0" w:id="11"/>
      <w:bookmarkEnd w:id="11"/>
      <w:r w:rsidDel="00000000" w:rsidR="00000000" w:rsidRPr="00000000">
        <w:rPr>
          <w:b w:val="1"/>
          <w:color w:val="1f2328"/>
          <w:sz w:val="35"/>
          <w:szCs w:val="35"/>
          <w:highlight w:val="white"/>
          <w:rtl w:val="0"/>
        </w:rPr>
        <w:t xml:space="preserve">Validación de Hipótesis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highlight w:val="white"/>
          <w:rtl w:val="0"/>
        </w:rPr>
        <w:t xml:space="preserve">Hipótesis central: ✅ CONFIRMADA - Se identificaron patrones temporales definidos que permiten predicción confiable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highlight w:val="white"/>
          <w:rtl w:val="0"/>
        </w:rPr>
        <w:t xml:space="preserve">Sub-hipótesis 1: ✅ CONFIRMADA - Se identifican patrones estacionales predictibles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highlight w:val="white"/>
          <w:rtl w:val="0"/>
        </w:rPr>
        <w:t xml:space="preserve">Sub-hipótesis 2: ✅ CONFIRMADA - Diferencias significativas entre días laborables y fines de semana (demanda cae 44.7% en fines de semana)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highlight w:val="white"/>
          <w:rtl w:val="0"/>
        </w:rPr>
        <w:t xml:space="preserve">Sub-hipótesis 3: ✅ CONFIRMADA - Los eventos especiales impactan el volumen de transacciones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highlight w:val="white"/>
          <w:rtl w:val="0"/>
        </w:rPr>
        <w:t xml:space="preserve">Sub-hipótesis 4: ✅ CONFIRMADA - La pandemia generó cambios identificables en los patrones de uso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5"/>
          <w:szCs w:val="35"/>
          <w:highlight w:val="white"/>
        </w:rPr>
      </w:pPr>
      <w:bookmarkStart w:colFirst="0" w:colLast="0" w:name="_mid2tcbb8jsj" w:id="12"/>
      <w:bookmarkEnd w:id="12"/>
      <w:r w:rsidDel="00000000" w:rsidR="00000000" w:rsidRPr="00000000">
        <w:rPr>
          <w:b w:val="1"/>
          <w:color w:val="1f2328"/>
          <w:sz w:val="35"/>
          <w:szCs w:val="35"/>
          <w:highlight w:val="white"/>
          <w:rtl w:val="0"/>
        </w:rPr>
        <w:t xml:space="preserve">Modelo Random Forest - Resultados Exitosos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Métricas de Rendimiento Excelentes: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highlight w:val="white"/>
          <w:rtl w:val="0"/>
        </w:rPr>
        <w:t xml:space="preserve">R² = 0.857 → El modelo explica el 85.7% de la varianza en la demanda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highlight w:val="white"/>
          <w:rtl w:val="0"/>
        </w:rPr>
        <w:t xml:space="preserve">MAE = 13,364 → Error absoluto medio muy bajo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highlight w:val="white"/>
          <w:rtl w:val="0"/>
        </w:rPr>
        <w:t xml:space="preserve">RMSE = 43,123 → Error cuadrático medio controlado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Variables más Importantes para la Predicción: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Municipio (34.0%) - Factor más determinante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Tipo de transporte (22.3%) - Segundo factor clave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Provincia (21.0%) - Ubicación geográfica relevante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Pertenencia a AMBA (17.4%) - Factor metropolitano importante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Es fin de semana (3.6%) - Patrón temporal identificado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Mes del año (1.7%) - Estacionalidad capturada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5"/>
          <w:szCs w:val="35"/>
          <w:highlight w:val="white"/>
        </w:rPr>
      </w:pPr>
      <w:bookmarkStart w:colFirst="0" w:colLast="0" w:name="_5vay82qi2tic" w:id="13"/>
      <w:bookmarkEnd w:id="13"/>
      <w:r w:rsidDel="00000000" w:rsidR="00000000" w:rsidRPr="00000000">
        <w:rPr>
          <w:b w:val="1"/>
          <w:color w:val="1f2328"/>
          <w:sz w:val="35"/>
          <w:szCs w:val="35"/>
          <w:highlight w:val="white"/>
          <w:rtl w:val="0"/>
        </w:rPr>
        <w:t xml:space="preserve">Capacidad Predictiva Demostrada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Ejemplos de Predicción con Alta Precisión: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Predicciones con errores menores al 2.5% en casos óptimos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Errores promedio controlados incluso en casos complejos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Modelo capaz de predecir demanda por municipio y tipo de transporte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5"/>
          <w:szCs w:val="35"/>
          <w:highlight w:val="white"/>
        </w:rPr>
      </w:pPr>
      <w:bookmarkStart w:colFirst="0" w:colLast="0" w:name="_cdog80jej7qe" w:id="14"/>
      <w:bookmarkEnd w:id="14"/>
      <w:r w:rsidDel="00000000" w:rsidR="00000000" w:rsidRPr="00000000">
        <w:rPr>
          <w:b w:val="1"/>
          <w:color w:val="1f2328"/>
          <w:sz w:val="35"/>
          <w:szCs w:val="35"/>
          <w:highlight w:val="white"/>
          <w:rtl w:val="0"/>
        </w:rPr>
        <w:t xml:space="preserve">Series Temporales con Prophet</w:t>
      </w:r>
    </w:p>
    <w:p w:rsidR="00000000" w:rsidDel="00000000" w:rsidP="00000000" w:rsidRDefault="00000000" w:rsidRPr="00000000" w14:paraId="0000005C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Adicionalmente se implementó Prophet para predicción de demanda mensual total, proporcionando: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Análisis de tendencias a largo plazo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Identificación de estacionalidad anual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Proyecciones hasta diciembre 2026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Intervalos de confianza para planificación estratégica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6"/>
          <w:szCs w:val="36"/>
          <w:highlight w:val="white"/>
        </w:rPr>
      </w:pPr>
      <w:bookmarkStart w:colFirst="0" w:colLast="0" w:name="_x98nlj22xi4k" w:id="15"/>
      <w:bookmarkEnd w:id="15"/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Valor Agregado del Análisis ML</w:t>
      </w:r>
    </w:p>
    <w:p w:rsidR="00000000" w:rsidDel="00000000" w:rsidP="00000000" w:rsidRDefault="00000000" w:rsidRPr="00000000" w14:paraId="00000062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Insights Clave Descubiertos: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Concentración de mercado: Las top 5 empresas controlan solo el 13% del mercado (mercado fragmentado)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Distribución geográfica: Buenos Aires y región JN concentran la mayor demanda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Patrones temporales: Diferencias claras entre días laborables y fines de semana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Factores predictivos: La ubicación (municipio) es el factor más importante para predecir demanda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Aplicaciones Prácticas: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Planificación operativa: Ajustar frecuencias por municipio y tipo de transporte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Asignación de recursos: Optimizar flotas basándose en predicciones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Estrategia comercial: Identificar oportunidades en mercados menos saturados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Políticas públicas: Mejorar conectividad en áreas con alta demanda predicha</w:t>
      </w:r>
    </w:p>
    <w:p w:rsidR="00000000" w:rsidDel="00000000" w:rsidP="00000000" w:rsidRDefault="00000000" w:rsidRPr="00000000" w14:paraId="0000006C">
      <w:pPr>
        <w:spacing w:after="240" w:lineRule="auto"/>
        <w:rPr>
          <w:color w:val="59636e"/>
          <w:sz w:val="24"/>
          <w:szCs w:val="24"/>
          <w:highlight w:val="white"/>
        </w:rPr>
      </w:pPr>
      <w:r w:rsidDel="00000000" w:rsidR="00000000" w:rsidRPr="00000000">
        <w:rPr>
          <w:color w:val="59636e"/>
          <w:sz w:val="24"/>
          <w:szCs w:val="24"/>
          <w:highlight w:val="white"/>
          <w:rtl w:val="0"/>
        </w:rPr>
        <w:t xml:space="preserve">Conclusión Final: El proyecto fue exitoso en desarrollar modelos predictivos confiables para la demanda de transporte público. Con un R² de 0.857, el modelo Random Forest demuestra alta capacidad predictiva, validando que los patrones de uso del transporte SUBE son predecibles y pueden optimizar significativamente la planificación del servicio.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5"/>
          <w:szCs w:val="35"/>
          <w:highlight w:val="white"/>
        </w:rPr>
      </w:pPr>
      <w:bookmarkStart w:colFirst="0" w:colLast="0" w:name="_kpjp5nqmzo6f" w:id="16"/>
      <w:bookmarkEnd w:id="16"/>
      <w:r w:rsidDel="00000000" w:rsidR="00000000" w:rsidRPr="00000000">
        <w:rPr>
          <w:b w:val="1"/>
          <w:color w:val="1f2328"/>
          <w:sz w:val="35"/>
          <w:szCs w:val="35"/>
          <w:highlight w:val="white"/>
          <w:rtl w:val="0"/>
        </w:rPr>
        <w:t xml:space="preserve">Implementación Técnica</w:t>
      </w:r>
    </w:p>
    <w:p w:rsidR="00000000" w:rsidDel="00000000" w:rsidP="00000000" w:rsidRDefault="00000000" w:rsidRPr="00000000" w14:paraId="0000006E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Modelos Desarrollados: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Random Forest Regressor - Predicción de demanda diaria por municipio/tipo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Prophet - Análisis de series temporales y proyecciones mensuales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Pipeline de preprocessing - Limpieza y feature engineering automatizado</w:t>
      </w:r>
    </w:p>
    <w:p w:rsidR="00000000" w:rsidDel="00000000" w:rsidP="00000000" w:rsidRDefault="00000000" w:rsidRPr="00000000" w14:paraId="00000072">
      <w:pPr>
        <w:shd w:fill="ffffff" w:val="clear"/>
        <w:spacing w:after="24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Tecnologías Utilizadas: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hd w:fill="ffffff" w:val="clear"/>
        <w:spacing w:after="0" w:afterAutospacing="0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Python, pandas, scikit-learn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Prophet para series temporales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Folium para visualización geoespacial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hd w:fill="ffffff" w:val="clear"/>
        <w:spacing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Análisis exploratorio completo con seaborn/matplotlib</w:t>
      </w:r>
    </w:p>
    <w:p w:rsidR="00000000" w:rsidDel="00000000" w:rsidP="00000000" w:rsidRDefault="00000000" w:rsidRPr="00000000" w14:paraId="0000007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