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pPr>
      <w:r>
        <w:drawing>
          <wp:inline xmlns:a="http://schemas.openxmlformats.org/drawingml/2006/main" xmlns:pic="http://schemas.openxmlformats.org/drawingml/2006/picture">
            <wp:extent cx="1982260" cy="413999"/>
            <wp:docPr id="1" name="Picture 1"/>
            <wp:cNvGraphicFramePr>
              <a:graphicFrameLocks noChangeAspect="1"/>
            </wp:cNvGraphicFramePr>
            <a:graphic>
              <a:graphicData uri="http://schemas.openxmlformats.org/drawingml/2006/picture">
                <pic:pic>
                  <pic:nvPicPr>
                    <pic:cNvPr id="0" name="_titre.png"/>
                    <pic:cNvPicPr/>
                  </pic:nvPicPr>
                  <pic:blipFill>
                    <a:blip r:embed="rId9"/>
                    <a:stretch>
                      <a:fillRect/>
                    </a:stretch>
                  </pic:blipFill>
                  <pic:spPr>
                    <a:xfrm>
                      <a:off x="0" y="0"/>
                      <a:ext cx="1982260" cy="413999"/>
                    </a:xfrm>
                    <a:prstGeom prst="rect"/>
                  </pic:spPr>
                </pic:pic>
              </a:graphicData>
            </a:graphic>
          </wp:inline>
        </w:drawing>
      </w:r>
    </w:p>
    <w:p>
      <w:pPr>
        <w:spacing w:before="0" w:after="40" w:line="240" w:lineRule="auto"/>
      </w:pPr>
      <w:r>
        <w:rPr>
          <w:b/>
          <w:sz w:val="22"/>
        </w:rPr>
        <w:t xml:space="preserve">Dépôt GitHub : </w:t>
      </w:r>
      <w:hyperlink r:id="rId10">
        <w:r>
          <w:rPr>
            <w:rStyle w:val="Hyperlink"/>
            <w:color w:val="1F4FB5"/>
            <w:u w:val="single"/>
          </w:rPr>
          <w:t xml:space="preserve">https://github.com/AntoninCro/Project_Archery</w:t>
        </w:r>
      </w:hyperlink>
    </w:p>
    <w:p>
      <w:pPr>
        <w:spacing w:before="0" w:after="20" w:line="240" w:lineRule="auto"/>
      </w:pPr>
      <w:r>
        <w:rPr>
          <w:i/>
          <w:color w:val="555566"/>
          <w:sz w:val="19"/>
        </w:rPr>
        <w:t>Rapport de projet · ST2OOS (Unity XR) · jeu de tir à l'arc en réalité virtuelle pour Meta Quest 3 · octobre 2026</w:t>
      </w:r>
    </w:p>
    <w:p>
      <w:pPr>
        <w:spacing w:before="0" w:after="80" w:line="240" w:lineRule="auto"/>
      </w:pPr>
      <w:r>
        <w:rPr>
          <w:b/>
          <w:color w:val="555566"/>
          <w:sz w:val="19"/>
        </w:rPr>
        <w:t xml:space="preserve">Équipe : </w:t>
      </w:r>
      <w:r>
        <w:rPr>
          <w:color w:val="555566"/>
          <w:sz w:val="19"/>
        </w:rPr>
        <w:t>Antonin Croquette, Jude Aybalen, Tchoffo Manfouo Dovin Vilson, Merleau Gezo</w:t>
      </w:r>
    </w:p>
    <w:p>
      <w:pPr>
        <w:pStyle w:val="Heading1"/>
        <w:keepNext/>
        <w:spacing w:before="140" w:after="40" w:line="240" w:lineRule="auto"/>
      </w:pPr>
      <w:r>
        <w:rPr>
          <w:rFonts w:ascii="Cambria" w:hAnsi="Cambria" w:eastAsia="Cambria"/>
          <w:b/>
          <w:color w:val="2B1B5C"/>
          <w:sz w:val="25"/>
        </w:rPr>
        <w:t>1. Le jeu</w:t>
      </w:r>
    </w:p>
    <w:p>
      <w:pPr>
        <w:spacing w:before="0" w:after="60" w:line="240" w:lineRule="auto"/>
      </w:pPr>
      <w:r>
        <w:rPr>
          <w:b/>
          <w:i w:val="0"/>
          <w:sz w:val="20"/>
        </w:rPr>
        <w:t>THUNK VR</w:t>
      </w:r>
      <w:r>
        <w:rPr>
          <w:b w:val="0"/>
          <w:i w:val="0"/>
          <w:sz w:val="20"/>
        </w:rPr>
        <w:t xml:space="preserve"> (le bruit d'une flèche qui se plante) est un jeu de tir à l'arc en réalité virtuelle : on défend une tour au milieu d'une clairière contre six vagues de monstres. Il mélange trois genres : la </w:t>
      </w:r>
      <w:r>
        <w:rPr>
          <w:b/>
          <w:i w:val="0"/>
          <w:sz w:val="20"/>
        </w:rPr>
        <w:t>survie</w:t>
      </w:r>
      <w:r>
        <w:rPr>
          <w:b w:val="0"/>
          <w:i w:val="0"/>
          <w:sz w:val="20"/>
        </w:rPr>
        <w:t xml:space="preserve"> (des vagues de plus en plus fortes, chacune finie par un boss, la dernière par MK, un dragon, dans son antre), le </w:t>
      </w:r>
      <w:r>
        <w:rPr>
          <w:b/>
          <w:i w:val="0"/>
          <w:sz w:val="20"/>
        </w:rPr>
        <w:t>roguelike</w:t>
      </w:r>
      <w:r>
        <w:rPr>
          <w:b w:val="0"/>
          <w:i w:val="0"/>
          <w:sz w:val="20"/>
        </w:rPr>
        <w:t xml:space="preserve"> (entre les vagues, une boutique de 23 améliorations de trois raretés, tirées au sort et cumulables sans limite) et le </w:t>
      </w:r>
      <w:r>
        <w:rPr>
          <w:b/>
          <w:i w:val="0"/>
          <w:sz w:val="20"/>
        </w:rPr>
        <w:t>tower defense</w:t>
      </w:r>
      <w:r>
        <w:rPr>
          <w:b w:val="0"/>
          <w:i w:val="0"/>
          <w:sz w:val="20"/>
        </w:rPr>
        <w:t xml:space="preserve"> (pendant les vagues, on récolte des cristaux et on construit au marteau barricades, pièges, tours de givre et balistes sur 12 socles). Le tir est physique : on prend la flèche dans son dos, on l'encoche, on tend la corde, et un anneau de timing récompense le tir parfait. Une partie dure environ 25 minutes : menu et choix de la difficulté en haut de la tour, puis vagues (accalmie, montée, boss) et pauses (boutique, coffres, un gong pour repartir), jusqu'au dragon ; ensuite, mode infini ou classement. Inspirations : </w:t>
      </w:r>
      <w:r>
        <w:rPr>
          <w:b w:val="0"/>
          <w:i/>
          <w:sz w:val="20"/>
        </w:rPr>
        <w:t>Megabonk</w:t>
      </w:r>
      <w:r>
        <w:rPr>
          <w:b w:val="0"/>
          <w:i w:val="0"/>
          <w:sz w:val="20"/>
        </w:rPr>
        <w:t xml:space="preserve">, et </w:t>
      </w:r>
      <w:r>
        <w:rPr>
          <w:b w:val="0"/>
          <w:i/>
          <w:sz w:val="20"/>
        </w:rPr>
        <w:t>Longbow</w:t>
      </w:r>
      <w:r>
        <w:rPr>
          <w:b w:val="0"/>
          <w:i w:val="0"/>
          <w:sz w:val="20"/>
        </w:rPr>
        <w:t xml:space="preserve"> dans </w:t>
      </w:r>
      <w:r>
        <w:rPr>
          <w:b w:val="0"/>
          <w:i/>
          <w:sz w:val="20"/>
        </w:rPr>
        <w:t>The Lab</w:t>
      </w:r>
      <w:r>
        <w:rPr>
          <w:b w:val="0"/>
          <w:i w:val="0"/>
          <w:sz w:val="20"/>
        </w:rPr>
        <w:t>.</w:t>
      </w:r>
    </w:p>
    <w:p>
      <w:pPr>
        <w:pStyle w:val="Heading1"/>
        <w:keepNext/>
        <w:spacing w:before="140" w:after="40" w:line="240" w:lineRule="auto"/>
      </w:pPr>
      <w:r>
        <w:rPr>
          <w:rFonts w:ascii="Cambria" w:hAnsi="Cambria" w:eastAsia="Cambria"/>
          <w:b/>
          <w:color w:val="2B1B5C"/>
          <w:sz w:val="25"/>
        </w:rPr>
        <w:t>2. Fonctionnalités réalisées</w:t>
      </w:r>
    </w:p>
    <w:tbl>
      <w:tblPr>
        <w:tblW w:type="auto" w:w="0"/>
        <w:jc w:val="center"/>
        <w:tblLayout w:type="fixed"/>
        <w:tblLook w:firstColumn="1" w:firstRow="1" w:lastColumn="0" w:lastRow="0" w:noHBand="0" w:noVBand="1" w:val="04A0"/>
        <w:tblBorders>
          <w:top w:val="single" w:sz="4" w:color="C9C2DD"/>
          <w:left w:val="single" w:sz="4" w:color="C9C2DD"/>
          <w:bottom w:val="single" w:sz="4" w:color="C9C2DD"/>
          <w:right w:val="single" w:sz="4" w:color="C9C2DD"/>
          <w:insideH w:val="single" w:sz="4" w:color="C9C2DD"/>
          <w:insideV w:val="single" w:sz="4" w:color="C9C2DD"/>
        </w:tblBorders>
        <w:tblCellMar>
          <w:top w:w="30" w:type="dxa"/>
          <w:bottom w:w="30" w:type="dxa"/>
          <w:left w:w="80" w:type="dxa"/>
          <w:right w:w="80" w:type="dxa"/>
        </w:tblCellMar>
      </w:tblPr>
      <w:tblGrid>
        <w:gridCol w:w="4933"/>
        <w:gridCol w:w="4933"/>
      </w:tblGrid>
      <w:tr>
        <w:tc>
          <w:tcPr>
            <w:tcW w:type="dxa" w:w="2948"/>
            <w:shd w:val="clear" w:color="auto" w:fill="2B1B5C"/>
          </w:tcPr>
          <w:p>
            <w:pPr>
              <w:spacing w:before="0" w:after="0" w:line="240" w:lineRule="auto"/>
            </w:pPr>
            <w:r/>
            <w:r>
              <w:rPr>
                <w:b/>
                <w:color w:val="FFFFFF"/>
                <w:sz w:val="18"/>
              </w:rPr>
              <w:t>Consigne du cours</w:t>
            </w:r>
          </w:p>
        </w:tc>
        <w:tc>
          <w:tcPr>
            <w:tcW w:type="dxa" w:w="6917"/>
            <w:shd w:val="clear" w:color="auto" w:fill="2B1B5C"/>
          </w:tcPr>
          <w:p>
            <w:pPr>
              <w:spacing w:before="0" w:after="0" w:line="240" w:lineRule="auto"/>
            </w:pPr>
            <w:r/>
            <w:r>
              <w:rPr>
                <w:b/>
                <w:color w:val="FFFFFF"/>
                <w:sz w:val="18"/>
              </w:rPr>
              <w:t>Dans le jeu</w:t>
            </w:r>
          </w:p>
        </w:tc>
      </w:tr>
      <w:tr>
        <w:tc>
          <w:tcPr>
            <w:tcW w:type="dxa" w:w="2948"/>
          </w:tcPr>
          <w:p>
            <w:pPr>
              <w:spacing w:before="0" w:after="0" w:line="240" w:lineRule="auto"/>
            </w:pPr>
            <w:r>
              <w:rPr>
                <w:b/>
                <w:sz w:val="18"/>
              </w:rPr>
              <w:t>Interactions XR naturelles</w:t>
            </w:r>
          </w:p>
        </w:tc>
        <w:tc>
          <w:tcPr>
            <w:tcW w:type="dxa" w:w="6917"/>
          </w:tcPr>
          <w:p>
            <w:pPr>
              <w:spacing w:before="0" w:after="0" w:line="240" w:lineRule="auto"/>
            </w:pPr>
            <w:r>
              <w:rPr>
                <w:b w:val="0"/>
                <w:sz w:val="18"/>
              </w:rPr>
              <w:t>Prendre l'arc, attraper une flèche dans son dos, l'encocher, tendre, lâcher ; soulever le couvercle d'un coffre, construire au marteau, sortir une grenade de sa poche.</w:t>
            </w:r>
          </w:p>
        </w:tc>
      </w:tr>
      <w:tr>
        <w:tc>
          <w:tcPr>
            <w:tcW w:type="dxa" w:w="2948"/>
            <w:shd w:val="clear" w:color="auto" w:fill="F1EEF8"/>
          </w:tcPr>
          <w:p>
            <w:pPr>
              <w:spacing w:before="0" w:after="0" w:line="240" w:lineRule="auto"/>
            </w:pPr>
            <w:r>
              <w:rPr>
                <w:b/>
                <w:sz w:val="18"/>
              </w:rPr>
              <w:t>Trajectoire physique</w:t>
            </w:r>
          </w:p>
        </w:tc>
        <w:tc>
          <w:tcPr>
            <w:tcW w:type="dxa" w:w="6917"/>
            <w:shd w:val="clear" w:color="auto" w:fill="F1EEF8"/>
          </w:tcPr>
          <w:p>
            <w:pPr>
              <w:spacing w:before="0" w:after="0" w:line="240" w:lineRule="auto"/>
            </w:pPr>
            <w:r>
              <w:rPr>
                <w:b w:val="0"/>
                <w:sz w:val="18"/>
              </w:rPr>
              <w:t>Flèches soumises à la gravité ; portée selon la tension et le timing (anneau rouge, orange, vert).</w:t>
            </w:r>
          </w:p>
        </w:tc>
      </w:tr>
      <w:tr>
        <w:tc>
          <w:tcPr>
            <w:tcW w:type="dxa" w:w="2948"/>
          </w:tcPr>
          <w:p>
            <w:pPr>
              <w:spacing w:before="0" w:after="0" w:line="240" w:lineRule="auto"/>
            </w:pPr>
            <w:r>
              <w:rPr>
                <w:b/>
                <w:sz w:val="18"/>
              </w:rPr>
              <w:t>Plusieurs arcs et flèches</w:t>
            </w:r>
          </w:p>
        </w:tc>
        <w:tc>
          <w:tcPr>
            <w:tcW w:type="dxa" w:w="6917"/>
          </w:tcPr>
          <w:p>
            <w:pPr>
              <w:spacing w:before="0" w:after="0" w:line="240" w:lineRule="auto"/>
            </w:pPr>
            <w:r>
              <w:rPr>
                <w:b w:val="0"/>
                <w:sz w:val="18"/>
              </w:rPr>
              <w:t>8 armes (menu des armes, débloquées par des succès) ; flèches de foudre, glace, explosives, multitir, déluge, ricochet, enflammées ; grenade à flèches.</w:t>
            </w:r>
          </w:p>
        </w:tc>
      </w:tr>
      <w:tr>
        <w:tc>
          <w:tcPr>
            <w:tcW w:type="dxa" w:w="2948"/>
            <w:shd w:val="clear" w:color="auto" w:fill="F1EEF8"/>
          </w:tcPr>
          <w:p>
            <w:pPr>
              <w:spacing w:before="0" w:after="0" w:line="240" w:lineRule="auto"/>
            </w:pPr>
            <w:r>
              <w:rPr>
                <w:b/>
                <w:sz w:val="18"/>
              </w:rPr>
              <w:t>Améliorations entre les niveaux</w:t>
            </w:r>
          </w:p>
        </w:tc>
        <w:tc>
          <w:tcPr>
            <w:tcW w:type="dxa" w:w="6917"/>
            <w:shd w:val="clear" w:color="auto" w:fill="F1EEF8"/>
          </w:tcPr>
          <w:p>
            <w:pPr>
              <w:spacing w:before="0" w:after="0" w:line="240" w:lineRule="auto"/>
            </w:pPr>
            <w:r>
              <w:rPr>
                <w:b w:val="0"/>
                <w:sz w:val="18"/>
              </w:rPr>
              <w:t>Boutique entre les vagues : 23 améliorations, 3 raretés, sans limite d'achat.</w:t>
            </w:r>
          </w:p>
        </w:tc>
      </w:tr>
      <w:tr>
        <w:tc>
          <w:tcPr>
            <w:tcW w:type="dxa" w:w="2948"/>
          </w:tcPr>
          <w:p>
            <w:pPr>
              <w:spacing w:before="0" w:after="0" w:line="240" w:lineRule="auto"/>
            </w:pPr>
            <w:r>
              <w:rPr>
                <w:b/>
                <w:sz w:val="18"/>
              </w:rPr>
              <w:t>Zones de score, cibles mobiles, score en direct</w:t>
            </w:r>
          </w:p>
        </w:tc>
        <w:tc>
          <w:tcPr>
            <w:tcW w:type="dxa" w:w="6917"/>
          </w:tcPr>
          <w:p>
            <w:pPr>
              <w:spacing w:before="0" w:after="0" w:line="240" w:lineRule="auto"/>
            </w:pPr>
            <w:r>
              <w:rPr>
                <w:b w:val="0"/>
                <w:sz w:val="18"/>
              </w:rPr>
              <w:t>Tête, corps et points faibles des boss ; cibles d'entraînement, dont une mobile ; score, combo et or sur une montre au poignet.</w:t>
            </w:r>
          </w:p>
        </w:tc>
      </w:tr>
      <w:tr>
        <w:tc>
          <w:tcPr>
            <w:tcW w:type="dxa" w:w="2948"/>
            <w:shd w:val="clear" w:color="auto" w:fill="F1EEF8"/>
          </w:tcPr>
          <w:p>
            <w:pPr>
              <w:spacing w:before="0" w:after="0" w:line="240" w:lineRule="auto"/>
            </w:pPr>
            <w:r>
              <w:rPr>
                <w:b/>
                <w:sz w:val="18"/>
              </w:rPr>
              <w:t>Niveaux de difficulté</w:t>
            </w:r>
          </w:p>
        </w:tc>
        <w:tc>
          <w:tcPr>
            <w:tcW w:type="dxa" w:w="6917"/>
            <w:shd w:val="clear" w:color="auto" w:fill="F1EEF8"/>
          </w:tcPr>
          <w:p>
            <w:pPr>
              <w:spacing w:before="0" w:after="0" w:line="240" w:lineRule="auto"/>
            </w:pPr>
            <w:r>
              <w:rPr>
                <w:b w:val="0"/>
                <w:sz w:val="18"/>
              </w:rPr>
              <w:t>Facile, Normal, Difficile, Impossible, chacun avec son ciel (jour, coucher de soleil, nuit, lune de sang).</w:t>
            </w:r>
          </w:p>
        </w:tc>
      </w:tr>
      <w:tr>
        <w:tc>
          <w:tcPr>
            <w:tcW w:type="dxa" w:w="2948"/>
          </w:tcPr>
          <w:p>
            <w:pPr>
              <w:spacing w:before="0" w:after="0" w:line="240" w:lineRule="auto"/>
            </w:pPr>
            <w:r>
              <w:rPr>
                <w:b/>
                <w:sz w:val="18"/>
              </w:rPr>
              <w:t>Mode entraînement</w:t>
            </w:r>
          </w:p>
        </w:tc>
        <w:tc>
          <w:tcPr>
            <w:tcW w:type="dxa" w:w="6917"/>
          </w:tcPr>
          <w:p>
            <w:pPr>
              <w:spacing w:before="0" w:after="0" w:line="240" w:lineRule="auto"/>
            </w:pPr>
            <w:r>
              <w:rPr>
                <w:b w:val="0"/>
                <w:sz w:val="18"/>
              </w:rPr>
              <w:t>Cibles et mannequins au menu et pendant les pauses.</w:t>
            </w:r>
          </w:p>
        </w:tc>
      </w:tr>
      <w:tr>
        <w:tc>
          <w:tcPr>
            <w:tcW w:type="dxa" w:w="2948"/>
            <w:shd w:val="clear" w:color="auto" w:fill="F1EEF8"/>
          </w:tcPr>
          <w:p>
            <w:pPr>
              <w:spacing w:before="0" w:after="0" w:line="240" w:lineRule="auto"/>
            </w:pPr>
            <w:r>
              <w:rPr>
                <w:b/>
                <w:sz w:val="18"/>
              </w:rPr>
              <w:t>Menus, paramètres, affichage</w:t>
            </w:r>
          </w:p>
        </w:tc>
        <w:tc>
          <w:tcPr>
            <w:tcW w:type="dxa" w:w="6917"/>
            <w:shd w:val="clear" w:color="auto" w:fill="F1EEF8"/>
          </w:tcPr>
          <w:p>
            <w:pPr>
              <w:spacing w:before="0" w:after="0" w:line="240" w:lineRule="auto"/>
            </w:pPr>
            <w:r>
              <w:rPr>
                <w:b w:val="0"/>
                <w:sz w:val="18"/>
              </w:rPr>
              <w:t>Menus dans le décor (visés à l'arc ou à la main), tutoriel en vidéos, volumes, confort (rotation, vignette), menu de pause en cours de partie.</w:t>
            </w:r>
          </w:p>
        </w:tc>
      </w:tr>
      <w:tr>
        <w:tc>
          <w:tcPr>
            <w:tcW w:type="dxa" w:w="2948"/>
          </w:tcPr>
          <w:p>
            <w:pPr>
              <w:spacing w:before="0" w:after="0" w:line="240" w:lineRule="auto"/>
            </w:pPr>
            <w:r>
              <w:rPr>
                <w:b/>
                <w:sz w:val="18"/>
              </w:rPr>
              <w:t>Clavier virtuel, sauvegarde, classement</w:t>
            </w:r>
          </w:p>
        </w:tc>
        <w:tc>
          <w:tcPr>
            <w:tcW w:type="dxa" w:w="6917"/>
          </w:tcPr>
          <w:p>
            <w:pPr>
              <w:spacing w:before="0" w:after="0" w:line="240" w:lineRule="auto"/>
            </w:pPr>
            <w:r>
              <w:rPr>
                <w:b w:val="0"/>
                <w:sz w:val="18"/>
              </w:rPr>
              <w:t>Nom saisi au clavier virtuel d'XRI ; classement et paramètres en JSON.</w:t>
            </w:r>
          </w:p>
        </w:tc>
      </w:tr>
      <w:tr>
        <w:tc>
          <w:tcPr>
            <w:tcW w:type="dxa" w:w="2948"/>
            <w:shd w:val="clear" w:color="auto" w:fill="F1EEF8"/>
          </w:tcPr>
          <w:p>
            <w:pPr>
              <w:spacing w:before="0" w:after="0" w:line="240" w:lineRule="auto"/>
            </w:pPr>
            <w:r>
              <w:rPr>
                <w:b/>
                <w:sz w:val="18"/>
              </w:rPr>
              <w:t>Sons 3D</w:t>
            </w:r>
          </w:p>
        </w:tc>
        <w:tc>
          <w:tcPr>
            <w:tcW w:type="dxa" w:w="6917"/>
            <w:shd w:val="clear" w:color="auto" w:fill="F1EEF8"/>
          </w:tcPr>
          <w:p>
            <w:pPr>
              <w:spacing w:before="0" w:after="0" w:line="240" w:lineRule="auto"/>
            </w:pPr>
            <w:r>
              <w:rPr>
                <w:b w:val="0"/>
                <w:sz w:val="18"/>
              </w:rPr>
              <w:t>Sons spatialisés (arc, impacts, ennemis), ambiances de jour et de nuit, musiques.</w:t>
            </w:r>
          </w:p>
        </w:tc>
      </w:tr>
    </w:tbl>
    <w:p>
      <w:pPr>
        <w:spacing w:before="80" w:after="60" w:line="240" w:lineRule="auto"/>
      </w:pPr>
      <w:r>
        <w:rPr>
          <w:b/>
          <w:i w:val="0"/>
          <w:sz w:val="20"/>
        </w:rPr>
        <w:t xml:space="preserve">Au-delà des consignes : </w:t>
      </w:r>
      <w:r>
        <w:rPr>
          <w:b w:val="0"/>
          <w:i w:val="0"/>
          <w:sz w:val="20"/>
        </w:rPr>
        <w:t>5 boss et le dragon MK (arène construite par le code, trois phases), la course en balançant les bras, le slide et le saut, des coffres dans la forêt, deux secrets (le portail des étoiles et le toit cyberpunk) qui donnent chacun une arme, un katana qui ouvre des failles dans la matrice au fil de la lame (elles fusionnent quand elles se croisent, et une main « de la matrice » les lance), un mode infini, et un jeu au clavier et à la souris sans casque.</w:t>
      </w:r>
    </w:p>
    <w:p>
      <w:pPr>
        <w:pStyle w:val="Heading1"/>
        <w:keepNext/>
        <w:spacing w:before="140" w:after="40" w:line="240" w:lineRule="auto"/>
      </w:pPr>
      <w:r>
        <w:rPr>
          <w:rFonts w:ascii="Cambria" w:hAnsi="Cambria" w:eastAsia="Cambria"/>
          <w:b/>
          <w:color w:val="2B1B5C"/>
          <w:sz w:val="25"/>
        </w:rPr>
        <w:t>3. Choix techniques</w:t>
      </w:r>
    </w:p>
    <w:p>
      <w:pPr>
        <w:pStyle w:val="ListBullet"/>
        <w:spacing w:before="0" w:after="20" w:line="240" w:lineRule="auto"/>
        <w:ind w:left="340" w:hanging="227"/>
      </w:pPr>
      <w:r>
        <w:rPr>
          <w:b/>
          <w:i w:val="0"/>
          <w:sz w:val="20"/>
        </w:rPr>
        <w:t xml:space="preserve">Moteur et VR : </w:t>
      </w:r>
      <w:r>
        <w:rPr>
          <w:b w:val="0"/>
          <w:i w:val="0"/>
          <w:sz w:val="20"/>
        </w:rPr>
        <w:t>Unity 6 (6000.5.10f1) et URP, XR Interaction Toolkit 3.5.1, OpenXR, Input System ; Meta Quest 3 relié au PC par Link.</w:t>
      </w:r>
    </w:p>
    <w:p>
      <w:pPr>
        <w:pStyle w:val="ListBullet"/>
        <w:spacing w:before="0" w:after="20" w:line="240" w:lineRule="auto"/>
        <w:ind w:left="340" w:hanging="227"/>
      </w:pPr>
      <w:r>
        <w:rPr>
          <w:b/>
          <w:i w:val="0"/>
          <w:sz w:val="20"/>
        </w:rPr>
        <w:t xml:space="preserve">Données : </w:t>
      </w:r>
      <w:r>
        <w:rPr>
          <w:b w:val="0"/>
          <w:i w:val="0"/>
          <w:sz w:val="20"/>
        </w:rPr>
        <w:t>arcs, ennemis, vagues, difficultés et boutique sont des ScriptableObjects : on équilibre le jeu sans toucher au code.</w:t>
      </w:r>
    </w:p>
    <w:p>
      <w:pPr>
        <w:pStyle w:val="ListBullet"/>
        <w:spacing w:before="0" w:after="20" w:line="240" w:lineRule="auto"/>
        <w:ind w:left="340" w:hanging="227"/>
      </w:pPr>
      <w:r>
        <w:rPr>
          <w:b/>
          <w:i w:val="0"/>
          <w:sz w:val="20"/>
        </w:rPr>
        <w:t xml:space="preserve">Performances : </w:t>
      </w:r>
      <w:r>
        <w:rPr>
          <w:b w:val="0"/>
          <w:i w:val="0"/>
          <w:sz w:val="20"/>
        </w:rPr>
        <w:t>pools d'objets pour les flèches, les ennemis et les effets (72 images/s avec des dizaines d'ennemis) ; NavMesh (AI Navigation) pour les ennemis au sol.</w:t>
      </w:r>
    </w:p>
    <w:p>
      <w:pPr>
        <w:pStyle w:val="ListBullet"/>
        <w:spacing w:before="0" w:after="20" w:line="240" w:lineRule="auto"/>
        <w:ind w:left="340" w:hanging="227"/>
      </w:pPr>
      <w:r>
        <w:rPr>
          <w:b/>
          <w:i w:val="0"/>
          <w:sz w:val="20"/>
        </w:rPr>
        <w:t xml:space="preserve">Rendu : </w:t>
      </w:r>
      <w:r>
        <w:rPr>
          <w:b w:val="0"/>
          <w:i w:val="0"/>
          <w:sz w:val="20"/>
        </w:rPr>
        <w:t>25 shaders écrits pour le jeu (anneau de timing, ciel stylisé, eau, lame néon, failles de la matrice…) ; mains gantées animées par le code.</w:t>
      </w:r>
    </w:p>
    <w:p>
      <w:pPr>
        <w:pStyle w:val="ListBullet"/>
        <w:spacing w:before="0" w:after="20" w:line="240" w:lineRule="auto"/>
        <w:ind w:left="340" w:hanging="227"/>
      </w:pPr>
      <w:r>
        <w:rPr>
          <w:b/>
          <w:i w:val="0"/>
          <w:sz w:val="20"/>
        </w:rPr>
        <w:t xml:space="preserve">Outils : </w:t>
      </w:r>
      <w:r>
        <w:rPr>
          <w:b w:val="0"/>
          <w:i w:val="0"/>
          <w:sz w:val="20"/>
        </w:rPr>
        <w:t>des scripts d'éditeur (« bakers ») fabriquent prefabs, matériaux et modèles ; un mode clavier-souris permet de tester sans casque ; des outils vérifient la compilation et les shaders sans ouvrir Unity. En tout : 217 scripts C# (environ 65 000 lignes).</w:t>
      </w:r>
    </w:p>
    <w:p>
      <w:pPr>
        <w:pStyle w:val="Heading1"/>
        <w:keepNext/>
        <w:spacing w:before="140" w:after="40" w:line="240" w:lineRule="auto"/>
      </w:pPr>
      <w:r>
        <w:rPr>
          <w:rFonts w:ascii="Cambria" w:hAnsi="Cambria" w:eastAsia="Cambria"/>
          <w:b/>
          <w:color w:val="2B1B5C"/>
          <w:sz w:val="25"/>
        </w:rPr>
        <w:t>4. Répartition des tâches et collaboration</w:t>
      </w:r>
    </w:p>
    <w:p>
      <w:pPr>
        <w:pStyle w:val="ListBullet"/>
        <w:spacing w:before="0" w:after="20" w:line="240" w:lineRule="auto"/>
        <w:ind w:left="340" w:hanging="227"/>
      </w:pPr>
      <w:r>
        <w:rPr>
          <w:b/>
          <w:i w:val="0"/>
          <w:sz w:val="20"/>
        </w:rPr>
        <w:t>Antonin Croquette</w:t>
      </w:r>
      <w:r>
        <w:rPr>
          <w:b w:val="0"/>
          <w:i w:val="0"/>
          <w:sz w:val="20"/>
        </w:rPr>
        <w:t xml:space="preserve"> : lead developer (GDD, code du jeu, montage des scènes, intégration des branches).</w:t>
      </w:r>
    </w:p>
    <w:p>
      <w:pPr>
        <w:pStyle w:val="ListBullet"/>
        <w:spacing w:before="0" w:after="20" w:line="240" w:lineRule="auto"/>
        <w:ind w:left="340" w:hanging="227"/>
      </w:pPr>
      <w:r>
        <w:rPr>
          <w:b/>
          <w:i w:val="0"/>
          <w:sz w:val="20"/>
        </w:rPr>
        <w:t>Jude Aybalen</w:t>
      </w:r>
      <w:r>
        <w:rPr>
          <w:b w:val="0"/>
          <w:i w:val="0"/>
          <w:sz w:val="20"/>
        </w:rPr>
        <w:t xml:space="preserve"> : scope de départ (en partie) et implémentation des classes : menu des armes, succès qui débloquent les arcs, arcs court, puissant et runique.</w:t>
      </w:r>
    </w:p>
    <w:p>
      <w:pPr>
        <w:pStyle w:val="ListBullet"/>
        <w:spacing w:before="0" w:after="20" w:line="240" w:lineRule="auto"/>
        <w:ind w:left="340" w:hanging="227"/>
      </w:pPr>
      <w:r>
        <w:rPr>
          <w:b/>
          <w:i w:val="0"/>
          <w:sz w:val="20"/>
        </w:rPr>
        <w:t>Tchoffo Manfouo Dovin Vilson</w:t>
      </w:r>
      <w:r>
        <w:rPr>
          <w:b w:val="0"/>
          <w:i w:val="0"/>
          <w:sz w:val="20"/>
        </w:rPr>
        <w:t xml:space="preserve"> : scope de départ (en partie), implémentation de la grenade à flèches, et tests.</w:t>
      </w:r>
    </w:p>
    <w:p>
      <w:pPr>
        <w:pStyle w:val="ListBullet"/>
        <w:spacing w:before="0" w:after="20" w:line="240" w:lineRule="auto"/>
        <w:ind w:left="340" w:hanging="227"/>
      </w:pPr>
      <w:r>
        <w:rPr>
          <w:b/>
          <w:i w:val="0"/>
          <w:sz w:val="20"/>
        </w:rPr>
        <w:t>Merleau Gezo</w:t>
      </w:r>
      <w:r>
        <w:rPr>
          <w:b w:val="0"/>
          <w:i w:val="0"/>
          <w:sz w:val="20"/>
        </w:rPr>
        <w:t xml:space="preserve"> : scope de départ (en partie) et tests.</w:t>
      </w:r>
    </w:p>
    <w:p>
      <w:pPr>
        <w:spacing w:before="40" w:after="60" w:line="240" w:lineRule="auto"/>
      </w:pPr>
      <w:r>
        <w:rPr>
          <w:b w:val="0"/>
          <w:i w:val="0"/>
          <w:sz w:val="20"/>
        </w:rPr>
        <w:t>Le travail passe par le dépôt GitHub : la branche main reste toujours jouable, chaque fonctionnalité a sa branche (tower defense par pull request, classes d'arcs sur la branche de Jude, grenade sur le fork de Dovin), 48 commits du 2 au 23 octobre. Le GDD sert de référence commune, mis à jour et daté à chaque décision. Le jeu est testé au casque après chaque ajout, et l'a été par de vrais joueurs à la Nuit des assos : leurs retours ont changé l'équilibrage (vagues 3 à 5 plus dures, mode Facile plus doux, messages plus visibles, dragon renforcé).</w:t>
      </w:r>
    </w:p>
    <w:p>
      <w:pPr>
        <w:pStyle w:val="Heading1"/>
        <w:keepNext/>
        <w:spacing w:before="140" w:after="40" w:line="240" w:lineRule="auto"/>
      </w:pPr>
      <w:r>
        <w:rPr>
          <w:rFonts w:ascii="Cambria" w:hAnsi="Cambria" w:eastAsia="Cambria"/>
          <w:b/>
          <w:color w:val="2B1B5C"/>
          <w:sz w:val="25"/>
        </w:rPr>
        <w:t>5. Utilisation de l'IA</w:t>
      </w:r>
    </w:p>
    <w:p>
      <w:pPr>
        <w:spacing w:before="0" w:after="60" w:line="240" w:lineRule="auto"/>
      </w:pPr>
      <w:r>
        <w:rPr>
          <w:b w:val="0"/>
          <w:i w:val="0"/>
          <w:sz w:val="20"/>
        </w:rPr>
        <w:t xml:space="preserve">Nous avons utilisé l'IA (Claude Code, d'Anthropic) pour deux choses : </w:t>
      </w:r>
      <w:r>
        <w:rPr>
          <w:b/>
          <w:i w:val="0"/>
          <w:sz w:val="20"/>
        </w:rPr>
        <w:t>générer des scripts</w:t>
      </w:r>
      <w:r>
        <w:rPr>
          <w:b w:val="0"/>
          <w:i w:val="0"/>
          <w:sz w:val="20"/>
        </w:rPr>
        <w:t xml:space="preserve">, et </w:t>
      </w:r>
      <w:r>
        <w:rPr>
          <w:b/>
          <w:i w:val="0"/>
          <w:sz w:val="20"/>
        </w:rPr>
        <w:t>écrire des guides pas à pas</w:t>
      </w:r>
      <w:r>
        <w:rPr>
          <w:b w:val="0"/>
          <w:i w:val="0"/>
          <w:sz w:val="20"/>
        </w:rPr>
        <w:t xml:space="preserve"> pour monter chaque fonctionnalité dans Unity (20 guides, dans Docs/). Les choix de conception et de direction artistique, le montage des scènes, les tests au casque et l'équilibrage sont le travail de l'équipe.</w:t>
      </w:r>
    </w:p>
    <w:p>
      <w:pPr>
        <w:pStyle w:val="Heading1"/>
        <w:keepNext/>
        <w:spacing w:before="140" w:after="40" w:line="240" w:lineRule="auto"/>
      </w:pPr>
      <w:r>
        <w:rPr>
          <w:rFonts w:ascii="Cambria" w:hAnsi="Cambria" w:eastAsia="Cambria"/>
          <w:b/>
          <w:color w:val="2B1B5C"/>
          <w:sz w:val="25"/>
        </w:rPr>
        <w:t>6. Difficultés rencontrées</w:t>
      </w:r>
    </w:p>
    <w:p>
      <w:pPr>
        <w:pStyle w:val="ListBullet"/>
        <w:spacing w:before="0" w:after="20" w:line="240" w:lineRule="auto"/>
        <w:ind w:left="340" w:hanging="227"/>
      </w:pPr>
      <w:r>
        <w:rPr>
          <w:b/>
          <w:i w:val="0"/>
          <w:sz w:val="20"/>
        </w:rPr>
        <w:t>Le confort en VR</w:t>
      </w:r>
      <w:r>
        <w:rPr>
          <w:b w:val="0"/>
          <w:i w:val="0"/>
          <w:sz w:val="20"/>
        </w:rPr>
        <w:t xml:space="preserve"> : se déplacer sans mal des transports ; d'où la course en balançant les bras, la rotation par crans, la vignette de confort et le téléporteur.</w:t>
      </w:r>
    </w:p>
    <w:p>
      <w:pPr>
        <w:pStyle w:val="ListBullet"/>
        <w:spacing w:before="0" w:after="20" w:line="240" w:lineRule="auto"/>
        <w:ind w:left="340" w:hanging="227"/>
      </w:pPr>
      <w:r>
        <w:rPr>
          <w:b/>
          <w:i w:val="0"/>
          <w:sz w:val="20"/>
        </w:rPr>
        <w:t>Les performances</w:t>
      </w:r>
      <w:r>
        <w:rPr>
          <w:b w:val="0"/>
          <w:i w:val="0"/>
          <w:sz w:val="20"/>
        </w:rPr>
        <w:t xml:space="preserve"> : garder 72 images/s avec beaucoup d'ennemis (pools, ombres et effets réglés au casque).</w:t>
      </w:r>
    </w:p>
    <w:p>
      <w:pPr>
        <w:pStyle w:val="ListBullet"/>
        <w:spacing w:before="0" w:after="20" w:line="240" w:lineRule="auto"/>
        <w:ind w:left="340" w:hanging="227"/>
      </w:pPr>
      <w:r>
        <w:rPr>
          <w:b/>
          <w:i w:val="0"/>
          <w:sz w:val="20"/>
        </w:rPr>
        <w:t>La panne du PC (13 octobre)</w:t>
      </w:r>
      <w:r>
        <w:rPr>
          <w:b w:val="0"/>
          <w:i w:val="0"/>
          <w:sz w:val="20"/>
        </w:rPr>
        <w:t xml:space="preserve"> : le travail qui n'était pas sur GitHub a été perdu (le boss final, refait ensuite) ; depuis, on pousse souvent.</w:t>
      </w:r>
    </w:p>
    <w:p>
      <w:pPr>
        <w:pStyle w:val="ListBullet"/>
        <w:spacing w:before="0" w:after="20" w:line="240" w:lineRule="auto"/>
        <w:ind w:left="340" w:hanging="227"/>
      </w:pPr>
      <w:r>
        <w:rPr>
          <w:b/>
          <w:i w:val="0"/>
          <w:sz w:val="20"/>
        </w:rPr>
        <w:t>Le casque qui se figeait en pleine partie</w:t>
      </w:r>
      <w:r>
        <w:rPr>
          <w:b w:val="0"/>
          <w:i w:val="0"/>
          <w:sz w:val="20"/>
        </w:rPr>
        <w:t xml:space="preserve"> : un bug du pilote NVIDIA, réglé en revenant à une version plus ancienne.</w:t>
      </w:r>
    </w:p>
    <w:p>
      <w:pPr>
        <w:pStyle w:val="ListBullet"/>
        <w:spacing w:before="0" w:after="20" w:line="240" w:lineRule="auto"/>
        <w:ind w:left="340" w:hanging="227"/>
      </w:pPr>
      <w:r>
        <w:rPr>
          <w:b/>
          <w:i w:val="0"/>
          <w:sz w:val="20"/>
        </w:rPr>
        <w:t>Un geste VR qui marche vraiment</w:t>
      </w:r>
      <w:r>
        <w:rPr>
          <w:b w:val="0"/>
          <w:i w:val="0"/>
          <w:sz w:val="20"/>
        </w:rPr>
        <w:t xml:space="preserve"> : le katana a été refait plusieurs fois (avec un bouclier, avec des symboles à tracer, puis des failles) avant d'être satisfaisant.</w:t>
      </w:r>
    </w:p>
    <w:p>
      <w:pPr>
        <w:pStyle w:val="Heading1"/>
        <w:keepNext/>
        <w:spacing w:before="140" w:after="40" w:line="240" w:lineRule="auto"/>
      </w:pPr>
      <w:r>
        <w:rPr>
          <w:rFonts w:ascii="Cambria" w:hAnsi="Cambria" w:eastAsia="Cambria"/>
          <w:b/>
          <w:color w:val="2B1B5C"/>
          <w:sz w:val="25"/>
        </w:rPr>
        <w:t>7. Bilan et perspectives</w:t>
      </w:r>
    </w:p>
    <w:p>
      <w:pPr>
        <w:spacing w:before="0" w:after="60" w:line="240" w:lineRule="auto"/>
      </w:pPr>
      <w:r>
        <w:rPr>
          <w:b w:val="0"/>
          <w:i w:val="0"/>
          <w:sz w:val="20"/>
        </w:rPr>
        <w:t xml:space="preserve">Toutes les consignes du cours sont dans le jeu, qui est jouable de la première vague au dragon. Nous retenons qu'en VR, rien n'est fini tant qu'on ne l'a pas essayé au casque, que des joueurs extérieurs voient ce qu'on ne voit plus, et qu'il faut pousser son travail souvent. </w:t>
      </w:r>
      <w:r>
        <w:rPr>
          <w:b/>
          <w:i w:val="0"/>
          <w:sz w:val="20"/>
        </w:rPr>
        <w:t xml:space="preserve">Pour la suite : </w:t>
      </w:r>
      <w:r>
        <w:rPr>
          <w:b w:val="0"/>
          <w:i w:val="0"/>
          <w:sz w:val="20"/>
        </w:rPr>
        <w:t>une version autonome sur le Quest (sans PC), une nouvelle arène pour MK, une histoire cachée révélée d'easter egg en easter egg, de vraies musiques et de vrais sons (une partie est encore provisoire) et une fenêtre du tutoriel pour chaque arme spéciale.</w:t>
      </w:r>
    </w:p>
    <w:p>
      <w:pPr>
        <w:spacing w:before="60" w:after="0" w:line="240" w:lineRule="auto"/>
      </w:pPr>
      <w:r>
        <w:rPr>
          <w:b w:val="0"/>
          <w:i/>
          <w:color w:val="555566"/>
          <w:sz w:val="17"/>
        </w:rPr>
        <w:t>Assets : Kenney et Quaternius (CC0), Asset Store, modèles CC-BY d'oarfish, Tijmen Matthys et Zsky ; crédits complets dans le README et Docs/Credits_Licences.md.</w:t>
      </w:r>
    </w:p>
    <w:sectPr w:rsidR="00FC693F" w:rsidRPr="0006063C" w:rsidSect="00034616">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github.com/AntoninCro/Project_Arche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THUNK VR — rapport de projet</dc:title>
  <dc:subject/>
  <dc:creator>Antonin Croquette, Jude Aybalen, Tchoffo Manfouo Dovin Vilson, Merleau Gezo</dc:creator>
  <cp:keywords/>
  <dc:description>generated by python-docx</dc:description>
  <cp:lastModifiedBy/>
  <cp:revision>1</cp:revision>
  <dcterms:created xsi:type="dcterms:W3CDTF">2013-12-23T23:15:00Z</dcterms:created>
  <dcterms:modified xsi:type="dcterms:W3CDTF">2013-12-23T23:15:00Z</dcterms:modified>
  <cp:category/>
</cp:coreProperties>
</file>