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8DA7D" w14:textId="77777777" w:rsidR="00A62921" w:rsidRDefault="00A62921" w:rsidP="00B31C03">
      <w:pPr>
        <w:pStyle w:val="Paragraphe"/>
        <w:spacing w:after="0"/>
        <w:ind w:left="567" w:right="567" w:firstLine="0"/>
        <w:jc w:val="center"/>
      </w:pPr>
    </w:p>
    <w:p w14:paraId="2E529430" w14:textId="77777777" w:rsidR="00A62921" w:rsidRDefault="00A62921" w:rsidP="00B31C03">
      <w:pPr>
        <w:pStyle w:val="Paragraphe"/>
        <w:spacing w:after="0"/>
        <w:ind w:left="567" w:right="567" w:firstLine="0"/>
        <w:jc w:val="center"/>
      </w:pPr>
    </w:p>
    <w:p w14:paraId="310BBC0F" w14:textId="77777777" w:rsidR="00A62921" w:rsidRDefault="00A62921" w:rsidP="00B31C03">
      <w:pPr>
        <w:pStyle w:val="Paragraphe"/>
        <w:spacing w:after="0"/>
        <w:ind w:left="567" w:right="567" w:firstLine="0"/>
        <w:jc w:val="center"/>
      </w:pPr>
      <w:bookmarkStart w:id="0" w:name="_Hlk479607637"/>
      <w:bookmarkEnd w:id="0"/>
    </w:p>
    <w:p w14:paraId="2A3A59A3" w14:textId="77777777" w:rsidR="00A62921" w:rsidRDefault="00A62921" w:rsidP="00B31C03">
      <w:pPr>
        <w:pStyle w:val="Paragraphe"/>
        <w:spacing w:after="0"/>
        <w:ind w:left="567" w:right="567" w:firstLine="0"/>
        <w:jc w:val="center"/>
      </w:pPr>
    </w:p>
    <w:p w14:paraId="1B8D9DAB" w14:textId="77777777" w:rsidR="00A62921" w:rsidRPr="00DC7A53" w:rsidRDefault="00A62921" w:rsidP="00B31C03">
      <w:pPr>
        <w:pStyle w:val="Paragraphe"/>
        <w:spacing w:after="0"/>
        <w:ind w:left="567" w:right="567" w:firstLine="0"/>
        <w:jc w:val="center"/>
      </w:pPr>
    </w:p>
    <w:p w14:paraId="22E663FB" w14:textId="77777777" w:rsidR="00A62921" w:rsidRPr="00DC7A53" w:rsidRDefault="00A62921" w:rsidP="00B31C03">
      <w:pPr>
        <w:pStyle w:val="Paragraphe"/>
        <w:spacing w:after="0"/>
        <w:ind w:left="567" w:right="567" w:firstLine="0"/>
        <w:jc w:val="center"/>
      </w:pPr>
    </w:p>
    <w:p w14:paraId="7B964E83" w14:textId="77777777" w:rsidR="00A62921" w:rsidRPr="00DC7A53" w:rsidRDefault="00A62921" w:rsidP="00B31C03">
      <w:pPr>
        <w:pStyle w:val="Paragraphe"/>
        <w:spacing w:after="0"/>
        <w:ind w:left="567" w:right="567" w:firstLine="0"/>
        <w:jc w:val="center"/>
      </w:pPr>
    </w:p>
    <w:p w14:paraId="1DAFBCFD" w14:textId="54597384" w:rsidR="00A62921" w:rsidRPr="00AD4C38" w:rsidRDefault="00B31C03" w:rsidP="00AD4C38">
      <w:pPr>
        <w:pStyle w:val="Titre1"/>
        <w:jc w:val="center"/>
        <w:rPr>
          <w:sz w:val="48"/>
          <w:szCs w:val="48"/>
        </w:rPr>
      </w:pPr>
      <w:r w:rsidRPr="00AD4C38">
        <w:rPr>
          <w:sz w:val="48"/>
          <w:szCs w:val="48"/>
        </w:rPr>
        <w:t>Manuel de déploiement</w:t>
      </w:r>
    </w:p>
    <w:p w14:paraId="70F50F7D" w14:textId="77777777" w:rsidR="00AD4C38" w:rsidRDefault="00AD4C38" w:rsidP="00B31C03">
      <w:pPr>
        <w:pStyle w:val="Paragraphe"/>
        <w:spacing w:after="0"/>
        <w:ind w:left="567" w:right="567" w:firstLine="0"/>
        <w:jc w:val="center"/>
        <w:rPr>
          <w:rFonts w:ascii="Segoe UI Semilight" w:hAnsi="Segoe UI Semilight" w:cs="Segoe UI Semilight"/>
          <w:sz w:val="32"/>
        </w:rPr>
      </w:pPr>
    </w:p>
    <w:p w14:paraId="0FBC7C17" w14:textId="7FE1E420" w:rsidR="00DB70BC" w:rsidRDefault="00DB70BC" w:rsidP="00B31C03">
      <w:pPr>
        <w:pStyle w:val="Paragraphe"/>
        <w:spacing w:after="0"/>
        <w:ind w:left="567" w:right="567" w:firstLine="0"/>
        <w:jc w:val="center"/>
        <w:rPr>
          <w:rFonts w:ascii="Segoe UI Semilight" w:hAnsi="Segoe UI Semilight" w:cs="Segoe UI Semilight"/>
          <w:sz w:val="32"/>
        </w:rPr>
      </w:pPr>
      <w:r>
        <w:rPr>
          <w:rFonts w:ascii="Segoe UI Semilight" w:hAnsi="Segoe UI Semilight" w:cs="Segoe UI Semilight"/>
          <w:sz w:val="32"/>
        </w:rPr>
        <w:t>Jeu du Mancala</w:t>
      </w:r>
    </w:p>
    <w:p w14:paraId="17F999C3" w14:textId="77777777" w:rsidR="00DB70BC" w:rsidRDefault="00DB70BC" w:rsidP="00B31C03">
      <w:pPr>
        <w:pStyle w:val="Paragraphe"/>
        <w:spacing w:after="0"/>
        <w:ind w:left="567" w:right="567" w:firstLine="0"/>
        <w:jc w:val="center"/>
        <w:rPr>
          <w:rFonts w:ascii="Segoe UI Semilight" w:hAnsi="Segoe UI Semilight" w:cs="Segoe UI Semilight"/>
          <w:sz w:val="32"/>
        </w:rPr>
      </w:pPr>
    </w:p>
    <w:p w14:paraId="06B17DED" w14:textId="2F8801DE" w:rsidR="00AD4C38" w:rsidRDefault="00AD4C38" w:rsidP="00B31C03">
      <w:pPr>
        <w:pStyle w:val="Paragraphe"/>
        <w:spacing w:after="0"/>
        <w:ind w:left="567" w:right="567" w:firstLine="0"/>
        <w:jc w:val="center"/>
        <w:rPr>
          <w:rFonts w:ascii="Segoe UI Semilight" w:hAnsi="Segoe UI Semilight" w:cs="Segoe UI Semilight"/>
          <w:sz w:val="32"/>
        </w:rPr>
      </w:pPr>
      <w:r>
        <w:rPr>
          <w:rFonts w:ascii="Segoe UI Semilight" w:hAnsi="Segoe UI Semilight" w:cs="Segoe UI Semilight"/>
          <w:sz w:val="32"/>
        </w:rPr>
        <w:t>Antonin Huaut</w:t>
      </w:r>
      <w:r w:rsidR="000C5CAC">
        <w:rPr>
          <w:rFonts w:ascii="Segoe UI Semilight" w:hAnsi="Segoe UI Semilight" w:cs="Segoe UI Semilight"/>
          <w:sz w:val="32"/>
        </w:rPr>
        <w:t xml:space="preserve"> </w:t>
      </w:r>
    </w:p>
    <w:p w14:paraId="79F1EA6F" w14:textId="77777777" w:rsidR="00A62921" w:rsidRPr="00DC7A53" w:rsidRDefault="00A62921" w:rsidP="00B31C03">
      <w:pPr>
        <w:pStyle w:val="Paragraphe"/>
        <w:spacing w:after="0"/>
        <w:ind w:right="567"/>
        <w:sectPr w:rsidR="00A62921" w:rsidRPr="00DC7A53" w:rsidSect="008E3DCA">
          <w:headerReference w:type="even" r:id="rId8"/>
          <w:headerReference w:type="default" r:id="rId9"/>
          <w:footerReference w:type="even" r:id="rId10"/>
          <w:footerReference w:type="default" r:id="rId11"/>
          <w:headerReference w:type="first" r:id="rId12"/>
          <w:footerReference w:type="first" r:id="rId13"/>
          <w:pgSz w:w="11906" w:h="16838"/>
          <w:pgMar w:top="1767" w:right="1417" w:bottom="1560" w:left="1417" w:header="993" w:footer="992" w:gutter="0"/>
          <w:cols w:sep="1" w:space="708"/>
          <w:titlePg/>
          <w:docGrid w:linePitch="360"/>
        </w:sectPr>
      </w:pPr>
    </w:p>
    <w:p w14:paraId="0F43E3B1" w14:textId="227CF2F4" w:rsidR="00FC5E63" w:rsidRDefault="00AB2C8B" w:rsidP="00DB70BC">
      <w:pPr>
        <w:pStyle w:val="Titre1"/>
      </w:pPr>
      <w:r>
        <w:lastRenderedPageBreak/>
        <w:t>Introduction</w:t>
      </w:r>
      <w:r w:rsidR="005B0CFE">
        <w:t xml:space="preserve"> et setup </w:t>
      </w:r>
    </w:p>
    <w:p w14:paraId="2E814678" w14:textId="3A7F91E1" w:rsidR="00A26D73" w:rsidRPr="00C439F2" w:rsidRDefault="00A26D73" w:rsidP="00A26D73">
      <w:pPr>
        <w:rPr>
          <w:b/>
          <w:bCs/>
          <w:i/>
          <w:iCs/>
        </w:rPr>
      </w:pPr>
      <w:r w:rsidRPr="00C439F2">
        <w:rPr>
          <w:b/>
          <w:bCs/>
          <w:i/>
          <w:iCs/>
        </w:rPr>
        <w:t>Cette étape peut être évité, dans les dossiers target</w:t>
      </w:r>
      <w:r w:rsidR="00C439F2" w:rsidRPr="00C439F2">
        <w:rPr>
          <w:b/>
          <w:bCs/>
          <w:i/>
          <w:iCs/>
        </w:rPr>
        <w:t>/</w:t>
      </w:r>
      <w:r w:rsidRPr="00C439F2">
        <w:rPr>
          <w:b/>
          <w:bCs/>
          <w:i/>
          <w:iCs/>
        </w:rPr>
        <w:t xml:space="preserve"> du Client et du Serveur se trouvent des exécutables déjà compilés.</w:t>
      </w:r>
    </w:p>
    <w:p w14:paraId="1E4A721E" w14:textId="77777777" w:rsidR="00A26D73" w:rsidRPr="00A26D73" w:rsidRDefault="00A26D73" w:rsidP="00A26D73"/>
    <w:p w14:paraId="35D499B4" w14:textId="4D9B6947" w:rsidR="002C0955" w:rsidRDefault="003E0053" w:rsidP="00740BF1">
      <w:pPr>
        <w:jc w:val="both"/>
      </w:pPr>
      <w:r>
        <w:t>Le serveur et le client Mancala ont été réalisés avec Java 1</w:t>
      </w:r>
      <w:r w:rsidR="00C644FC">
        <w:t>1</w:t>
      </w:r>
      <w:r>
        <w:t xml:space="preserve"> et OpenJFX 1</w:t>
      </w:r>
      <w:r w:rsidR="00C644FC">
        <w:t>1.0.2</w:t>
      </w:r>
      <w:r w:rsidR="00920A74">
        <w:t xml:space="preserve">. </w:t>
      </w:r>
      <w:r w:rsidR="00740BF1">
        <w:t xml:space="preserve">JavaFX n’étant plus inclus dans </w:t>
      </w:r>
      <w:r w:rsidR="00E008F4">
        <w:t xml:space="preserve">le JDK, </w:t>
      </w:r>
      <w:r w:rsidR="008C7FD1">
        <w:t>il est nécessaire de l’installer manuellement</w:t>
      </w:r>
      <w:r w:rsidR="00E008F4">
        <w:t>.</w:t>
      </w:r>
      <w:r w:rsidR="00312F2B">
        <w:t xml:space="preserve"> </w:t>
      </w:r>
      <w:r w:rsidR="00AD2064">
        <w:t>Deux autres utilitaires sont utilisés, il s’agit de l</w:t>
      </w:r>
      <w:r w:rsidR="00957F3C">
        <w:t>’utilitaire</w:t>
      </w:r>
      <w:r w:rsidR="00406A53">
        <w:t xml:space="preserve"> Maven</w:t>
      </w:r>
      <w:r w:rsidR="00AD2064">
        <w:t xml:space="preserve">, </w:t>
      </w:r>
      <w:r w:rsidR="00957F3C">
        <w:t>pour gérer les dépendances</w:t>
      </w:r>
      <w:r w:rsidR="00807353">
        <w:t>. En effet, certaines bibliothèques externes sont utilisées</w:t>
      </w:r>
      <w:r w:rsidR="0005421E">
        <w:t xml:space="preserve"> (notamment les dépendances JavaFX du projet)</w:t>
      </w:r>
      <w:r w:rsidR="00602935">
        <w:t xml:space="preserve">. </w:t>
      </w:r>
      <w:r w:rsidR="002C0955">
        <w:t xml:space="preserve">Il y a aussi Inno Setup 6 qui </w:t>
      </w:r>
      <w:r w:rsidR="00FE5A58">
        <w:t xml:space="preserve">permet </w:t>
      </w:r>
      <w:r w:rsidR="00206006">
        <w:t>de créer des installateurs pour Windows simplement. Ce</w:t>
      </w:r>
      <w:r w:rsidR="002C0955">
        <w:t xml:space="preserve"> fichier installateur contien</w:t>
      </w:r>
      <w:r w:rsidR="00206006">
        <w:t>dra</w:t>
      </w:r>
      <w:r w:rsidR="002C0955">
        <w:t xml:space="preserve"> un JRE allégé</w:t>
      </w:r>
      <w:r w:rsidR="00841019">
        <w:rPr>
          <w:rStyle w:val="Appelnotedebasdep"/>
        </w:rPr>
        <w:footnoteReference w:id="1"/>
      </w:r>
      <w:r w:rsidR="00206006">
        <w:t xml:space="preserve"> (dans le cas où l’utilisateur cible n’a pas Java sur son poste)</w:t>
      </w:r>
      <w:r w:rsidR="002C0955">
        <w:t xml:space="preserve">, les dépendances </w:t>
      </w:r>
      <w:r w:rsidR="00206006">
        <w:t xml:space="preserve">(JavaFX, …) </w:t>
      </w:r>
      <w:r w:rsidR="002C0955">
        <w:t xml:space="preserve">et l’application. </w:t>
      </w:r>
    </w:p>
    <w:p w14:paraId="7C92ABF8" w14:textId="77777777" w:rsidR="00B9702C" w:rsidRDefault="00B9702C" w:rsidP="00740BF1">
      <w:pPr>
        <w:jc w:val="both"/>
      </w:pPr>
    </w:p>
    <w:p w14:paraId="0C607344" w14:textId="27C646B1" w:rsidR="00FD400C" w:rsidRDefault="00124576" w:rsidP="00740BF1">
      <w:pPr>
        <w:jc w:val="both"/>
      </w:pPr>
      <w:r>
        <w:t>Installation des outils :</w:t>
      </w:r>
      <w:r w:rsidR="00602935">
        <w:t xml:space="preserve"> </w:t>
      </w:r>
    </w:p>
    <w:p w14:paraId="6D749DC6" w14:textId="7F3B3A02" w:rsidR="00FD400C" w:rsidRPr="00EB53BF" w:rsidRDefault="00FD400C" w:rsidP="00740BF1">
      <w:pPr>
        <w:jc w:val="both"/>
        <w:rPr>
          <w:i/>
          <w:iCs/>
          <w:sz w:val="20"/>
          <w:szCs w:val="20"/>
        </w:rPr>
      </w:pPr>
      <w:r w:rsidRPr="00EB53BF">
        <w:rPr>
          <w:i/>
          <w:iCs/>
          <w:sz w:val="20"/>
          <w:szCs w:val="20"/>
        </w:rPr>
        <w:t xml:space="preserve">Un zip avec </w:t>
      </w:r>
      <w:r w:rsidR="00B9702C" w:rsidRPr="00EB53BF">
        <w:rPr>
          <w:i/>
          <w:iCs/>
          <w:sz w:val="20"/>
          <w:szCs w:val="20"/>
        </w:rPr>
        <w:t>tous les</w:t>
      </w:r>
      <w:r w:rsidRPr="00EB53BF">
        <w:rPr>
          <w:i/>
          <w:iCs/>
          <w:sz w:val="20"/>
          <w:szCs w:val="20"/>
        </w:rPr>
        <w:t xml:space="preserve"> outils est fourni</w:t>
      </w:r>
      <w:r w:rsidR="00B9702C" w:rsidRPr="00EB53BF">
        <w:rPr>
          <w:i/>
          <w:iCs/>
          <w:sz w:val="20"/>
          <w:szCs w:val="20"/>
        </w:rPr>
        <w:t xml:space="preserve"> pour Windows </w:t>
      </w:r>
    </w:p>
    <w:p w14:paraId="4A73FCD8" w14:textId="712D1E6E" w:rsidR="00124576" w:rsidRDefault="00124576" w:rsidP="00124576">
      <w:pPr>
        <w:pStyle w:val="Paragraphedeliste"/>
        <w:numPr>
          <w:ilvl w:val="0"/>
          <w:numId w:val="1"/>
        </w:numPr>
        <w:jc w:val="both"/>
      </w:pPr>
      <w:r>
        <w:t>Maven (</w:t>
      </w:r>
      <w:hyperlink r:id="rId14" w:history="1">
        <w:r w:rsidRPr="00124576">
          <w:rPr>
            <w:rStyle w:val="Lienhypertexte"/>
          </w:rPr>
          <w:t>télécharger</w:t>
        </w:r>
      </w:hyperlink>
      <w:r>
        <w:t>)</w:t>
      </w:r>
    </w:p>
    <w:p w14:paraId="69DEEBAC" w14:textId="095BF951" w:rsidR="00312F2B" w:rsidRDefault="002C0955" w:rsidP="00124576">
      <w:pPr>
        <w:pStyle w:val="Paragraphedeliste"/>
        <w:numPr>
          <w:ilvl w:val="0"/>
          <w:numId w:val="1"/>
        </w:numPr>
        <w:jc w:val="both"/>
      </w:pPr>
      <w:r>
        <w:t>Inno Setup 6 (</w:t>
      </w:r>
      <w:hyperlink r:id="rId15" w:history="1">
        <w:r w:rsidRPr="002C0955">
          <w:rPr>
            <w:rStyle w:val="Lienhypertexte"/>
          </w:rPr>
          <w:t>télécharger</w:t>
        </w:r>
      </w:hyperlink>
      <w:r>
        <w:t>)</w:t>
      </w:r>
    </w:p>
    <w:p w14:paraId="287847B5" w14:textId="2D282579" w:rsidR="00D80BEC" w:rsidRDefault="00F241E7" w:rsidP="00124576">
      <w:pPr>
        <w:pStyle w:val="Paragraphedeliste"/>
        <w:numPr>
          <w:ilvl w:val="0"/>
          <w:numId w:val="1"/>
        </w:numPr>
        <w:jc w:val="both"/>
      </w:pPr>
      <w:r>
        <w:t>JavaFX SDK (</w:t>
      </w:r>
      <w:hyperlink r:id="rId16" w:history="1">
        <w:r w:rsidRPr="008C6010">
          <w:rPr>
            <w:rStyle w:val="Lienhypertexte"/>
          </w:rPr>
          <w:t>télécharger</w:t>
        </w:r>
      </w:hyperlink>
      <w:r>
        <w:t>)</w:t>
      </w:r>
    </w:p>
    <w:p w14:paraId="4EC6FCAE" w14:textId="76D00A2C" w:rsidR="002709C2" w:rsidRDefault="00F241E7" w:rsidP="002709C2">
      <w:pPr>
        <w:pStyle w:val="Paragraphedeliste"/>
        <w:numPr>
          <w:ilvl w:val="0"/>
          <w:numId w:val="1"/>
        </w:numPr>
        <w:jc w:val="both"/>
      </w:pPr>
      <w:r>
        <w:t>JavaFX jmods (</w:t>
      </w:r>
      <w:hyperlink r:id="rId17" w:history="1">
        <w:r w:rsidRPr="008C6010">
          <w:rPr>
            <w:rStyle w:val="Lienhypertexte"/>
          </w:rPr>
          <w:t>télécharger</w:t>
        </w:r>
      </w:hyperlink>
      <w:r>
        <w:t>)</w:t>
      </w:r>
    </w:p>
    <w:p w14:paraId="36CBC5FF" w14:textId="16855B9D" w:rsidR="00353A75" w:rsidRDefault="00353A75" w:rsidP="00827425">
      <w:pPr>
        <w:pStyle w:val="Paragraphedeliste"/>
        <w:numPr>
          <w:ilvl w:val="0"/>
          <w:numId w:val="1"/>
        </w:numPr>
        <w:jc w:val="both"/>
      </w:pPr>
      <w:r>
        <w:t>JDK</w:t>
      </w:r>
      <w:r w:rsidR="00163017">
        <w:t xml:space="preserve"> </w:t>
      </w:r>
      <w:r>
        <w:t>1</w:t>
      </w:r>
      <w:r w:rsidR="00C644FC">
        <w:t>1</w:t>
      </w:r>
      <w:r w:rsidR="00B4487A" w:rsidRPr="00B4487A">
        <w:rPr>
          <w:i/>
          <w:iCs/>
          <w:sz w:val="18"/>
          <w:szCs w:val="18"/>
        </w:rPr>
        <w:t>(.0.9)</w:t>
      </w:r>
      <w:r>
        <w:t xml:space="preserve"> (</w:t>
      </w:r>
      <w:hyperlink r:id="rId18" w:history="1">
        <w:r w:rsidRPr="00B03082">
          <w:rPr>
            <w:rStyle w:val="Lienhypertexte"/>
          </w:rPr>
          <w:t>télécharger</w:t>
        </w:r>
      </w:hyperlink>
      <w:r>
        <w:t>)</w:t>
      </w:r>
      <w:r w:rsidR="00827425">
        <w:t> </w:t>
      </w:r>
      <w:r w:rsidR="00827425" w:rsidRPr="00827425">
        <w:rPr>
          <w:color w:val="FF0000"/>
        </w:rPr>
        <w:t>!!!</w:t>
      </w:r>
      <w:r w:rsidR="00AF778F">
        <w:rPr>
          <w:color w:val="FF0000"/>
        </w:rPr>
        <w:t xml:space="preserve"> </w:t>
      </w:r>
      <w:r w:rsidR="00827425" w:rsidRPr="00827425">
        <w:rPr>
          <w:color w:val="FF0000"/>
        </w:rPr>
        <w:t>La version 11.0.11 possède un bug sur l’utilitaire jdeps !!!</w:t>
      </w:r>
      <w:r w:rsidR="00827425">
        <w:br/>
        <w:t xml:space="preserve">                                                </w:t>
      </w:r>
      <w:r w:rsidR="00640D23">
        <w:t xml:space="preserve">     </w:t>
      </w:r>
      <w:r w:rsidR="00827425" w:rsidRPr="00800F1F">
        <w:rPr>
          <w:color w:val="70AD47" w:themeColor="accent6"/>
        </w:rPr>
        <w:t xml:space="preserve"> Il faut la 11.0.9</w:t>
      </w:r>
      <w:r w:rsidR="00640D23" w:rsidRPr="00800F1F">
        <w:rPr>
          <w:color w:val="70AD47" w:themeColor="accent6"/>
        </w:rPr>
        <w:t xml:space="preserve"> </w:t>
      </w:r>
    </w:p>
    <w:p w14:paraId="7D1062A5" w14:textId="709ACE1B" w:rsidR="006265EE" w:rsidRDefault="00F82CE3" w:rsidP="00353A75">
      <w:pPr>
        <w:jc w:val="both"/>
      </w:pPr>
      <w:r>
        <w:t xml:space="preserve">Après </w:t>
      </w:r>
      <w:r w:rsidR="006231B0">
        <w:t xml:space="preserve">les </w:t>
      </w:r>
      <w:r>
        <w:t xml:space="preserve">avoir </w:t>
      </w:r>
      <w:r w:rsidR="00360396">
        <w:t>récupérés</w:t>
      </w:r>
      <w:r>
        <w:t xml:space="preserve">, il faudra </w:t>
      </w:r>
      <w:r w:rsidR="00A3789E">
        <w:t xml:space="preserve">extraire les archives dans un </w:t>
      </w:r>
      <w:r>
        <w:t>même dossier</w:t>
      </w:r>
      <w:r w:rsidR="00FC015C">
        <w:t xml:space="preserve"> parent</w:t>
      </w:r>
      <w:r>
        <w:t xml:space="preserve"> (cela facilitera une étape plus tard). </w:t>
      </w:r>
      <w:r w:rsidR="00A3789E">
        <w:t>Pour Inno Setup 6, il est préférable d</w:t>
      </w:r>
      <w:r w:rsidR="000C22BE">
        <w:t>’aussi</w:t>
      </w:r>
      <w:r w:rsidR="00A3789E">
        <w:t xml:space="preserve"> l’installer dans ce même dossier.</w:t>
      </w:r>
    </w:p>
    <w:p w14:paraId="0F8E37A6" w14:textId="65A5125B" w:rsidR="00592AE9" w:rsidRDefault="00F82CE3" w:rsidP="00353A75">
      <w:pPr>
        <w:jc w:val="both"/>
      </w:pPr>
      <w:r>
        <w:t xml:space="preserve">Seul le JDK </w:t>
      </w:r>
      <w:r w:rsidR="008D258D">
        <w:t>1</w:t>
      </w:r>
      <w:r w:rsidR="008C6010">
        <w:t>1</w:t>
      </w:r>
      <w:r>
        <w:t xml:space="preserve"> peut être installé ailleurs. Il fau</w:t>
      </w:r>
      <w:r w:rsidR="00A3789E">
        <w:t>dra alors</w:t>
      </w:r>
      <w:r>
        <w:t xml:space="preserve"> penser à cocher la case « Ajouter au PATH » lors de l’installation du JDK </w:t>
      </w:r>
      <w:r w:rsidR="008D258D">
        <w:t>1</w:t>
      </w:r>
      <w:r w:rsidR="008C6010">
        <w:t>1</w:t>
      </w:r>
      <w:r>
        <w:t>.</w:t>
      </w:r>
      <w:r w:rsidR="00CA7BE0">
        <w:t xml:space="preserve"> </w:t>
      </w:r>
    </w:p>
    <w:p w14:paraId="71D485F1" w14:textId="77777777" w:rsidR="00813D08" w:rsidRDefault="00813D08" w:rsidP="00353A75">
      <w:pPr>
        <w:jc w:val="both"/>
      </w:pPr>
    </w:p>
    <w:p w14:paraId="10109FDC" w14:textId="26BB12FF" w:rsidR="003F1733" w:rsidRDefault="00F82CE3" w:rsidP="00353A75">
      <w:pPr>
        <w:jc w:val="both"/>
      </w:pPr>
      <w:r>
        <w:t>Une fois Maven, le SDK et jmods JavaFX extrait dans un dossier et</w:t>
      </w:r>
      <w:r w:rsidR="00465F87">
        <w:t xml:space="preserve"> que</w:t>
      </w:r>
      <w:r>
        <w:t xml:space="preserve"> Inno Setup 6 </w:t>
      </w:r>
      <w:r w:rsidR="00465F87">
        <w:t xml:space="preserve">est </w:t>
      </w:r>
      <w:r>
        <w:t xml:space="preserve">installé </w:t>
      </w:r>
      <w:r w:rsidR="00465F87">
        <w:t>(</w:t>
      </w:r>
      <w:r>
        <w:t>dans ce même dossier</w:t>
      </w:r>
      <w:r w:rsidR="00465F87">
        <w:t>)</w:t>
      </w:r>
      <w:r>
        <w:t xml:space="preserve">, il va falloir </w:t>
      </w:r>
      <w:r w:rsidR="003F1733">
        <w:t>les ajouter dans le PATH.</w:t>
      </w:r>
      <w:r w:rsidR="00465F87">
        <w:t xml:space="preserve"> </w:t>
      </w:r>
    </w:p>
    <w:p w14:paraId="36615C8D" w14:textId="283F9DEC" w:rsidR="003F1733" w:rsidRDefault="003F1733" w:rsidP="00353A75">
      <w:pPr>
        <w:jc w:val="both"/>
      </w:pPr>
      <w:r>
        <w:t>Rendez-vous dans l’édition des variables d’environnements du système et ajoutez dans le PATH les liens vers :</w:t>
      </w:r>
    </w:p>
    <w:p w14:paraId="2B9A3FE7" w14:textId="69D66800" w:rsidR="003F1733" w:rsidRDefault="001B06CD" w:rsidP="003F1733">
      <w:pPr>
        <w:pStyle w:val="Paragraphedeliste"/>
        <w:numPr>
          <w:ilvl w:val="0"/>
          <w:numId w:val="1"/>
        </w:numPr>
        <w:jc w:val="both"/>
      </w:pPr>
      <w:r>
        <w:t>&lt;</w:t>
      </w:r>
      <w:r w:rsidR="00D93865">
        <w:t>Chemin</w:t>
      </w:r>
      <w:r>
        <w:t xml:space="preserve"> vers le dossier&gt;</w:t>
      </w:r>
      <w:r w:rsidR="00161B10">
        <w:t>/</w:t>
      </w:r>
      <w:r w:rsidR="00161B10" w:rsidRPr="00161B10">
        <w:t>apache-maven-3.6.3</w:t>
      </w:r>
      <w:r w:rsidR="00161B10">
        <w:t>/bin</w:t>
      </w:r>
    </w:p>
    <w:p w14:paraId="5D927ED7" w14:textId="5601E630" w:rsidR="00F95FCF" w:rsidRDefault="001B06CD" w:rsidP="003F1733">
      <w:pPr>
        <w:pStyle w:val="Paragraphedeliste"/>
        <w:numPr>
          <w:ilvl w:val="0"/>
          <w:numId w:val="1"/>
        </w:numPr>
        <w:jc w:val="both"/>
      </w:pPr>
      <w:r>
        <w:t>&lt;</w:t>
      </w:r>
      <w:r w:rsidR="00D93865">
        <w:t>C</w:t>
      </w:r>
      <w:r>
        <w:t>hemin vers le dossier&gt;</w:t>
      </w:r>
      <w:r w:rsidR="00F95FCF">
        <w:t>/</w:t>
      </w:r>
      <w:r w:rsidR="00F95FCF" w:rsidRPr="00F95FCF">
        <w:t>javafx-jmods-1</w:t>
      </w:r>
      <w:r w:rsidR="008C6010">
        <w:t>1.0.2</w:t>
      </w:r>
    </w:p>
    <w:p w14:paraId="6EC47F43" w14:textId="72D44FE5" w:rsidR="00F95FCF" w:rsidRDefault="001B06CD" w:rsidP="003F1733">
      <w:pPr>
        <w:pStyle w:val="Paragraphedeliste"/>
        <w:numPr>
          <w:ilvl w:val="0"/>
          <w:numId w:val="1"/>
        </w:numPr>
        <w:jc w:val="both"/>
      </w:pPr>
      <w:r>
        <w:t>&lt;</w:t>
      </w:r>
      <w:r w:rsidR="00D93865">
        <w:t>C</w:t>
      </w:r>
      <w:r>
        <w:t>hemin vers le dossier&gt;</w:t>
      </w:r>
      <w:r w:rsidR="00F95FCF">
        <w:t>/</w:t>
      </w:r>
      <w:r w:rsidR="00F95FCF" w:rsidRPr="00F95FCF">
        <w:t>javafx-sdk-1</w:t>
      </w:r>
      <w:r w:rsidR="008C6010">
        <w:t>1.0.2</w:t>
      </w:r>
      <w:r w:rsidR="00F95FCF">
        <w:t>/bin</w:t>
      </w:r>
    </w:p>
    <w:p w14:paraId="1AB85D26" w14:textId="0299965E" w:rsidR="00B9702C" w:rsidRPr="003C1BC2" w:rsidRDefault="001B06CD" w:rsidP="003C1BC2">
      <w:pPr>
        <w:pStyle w:val="Paragraphedeliste"/>
        <w:numPr>
          <w:ilvl w:val="0"/>
          <w:numId w:val="1"/>
        </w:numPr>
        <w:jc w:val="both"/>
      </w:pPr>
      <w:r>
        <w:t>&lt;</w:t>
      </w:r>
      <w:r w:rsidR="00D93865">
        <w:t>C</w:t>
      </w:r>
      <w:r>
        <w:t>hemin vers le dossier&gt;</w:t>
      </w:r>
      <w:r w:rsidR="00B711AE">
        <w:t>/</w:t>
      </w:r>
      <w:r w:rsidR="00B711AE" w:rsidRPr="00B711AE">
        <w:t>Inno Setup 6</w:t>
      </w:r>
      <w:r w:rsidR="00B9702C">
        <w:br w:type="page"/>
      </w:r>
    </w:p>
    <w:p w14:paraId="0ACEFAA8" w14:textId="21DC47BA" w:rsidR="00E769FF" w:rsidRDefault="00E769FF" w:rsidP="00E769FF">
      <w:pPr>
        <w:pStyle w:val="Titre1"/>
      </w:pPr>
      <w:r>
        <w:lastRenderedPageBreak/>
        <w:t>Compilation du serveur</w:t>
      </w:r>
    </w:p>
    <w:p w14:paraId="00080F12" w14:textId="246FDCB2" w:rsidR="00E769FF" w:rsidRDefault="00E769FF" w:rsidP="00E769FF">
      <w:r>
        <w:t>Rendez-vous dans le dossier source du serveur puis tapez la commande </w:t>
      </w:r>
      <w:r w:rsidR="00171F4A">
        <w:t xml:space="preserve">suivante dans une console : </w:t>
      </w:r>
      <w:r>
        <w:br/>
      </w:r>
      <w:r w:rsidRPr="00616E8A">
        <w:rPr>
          <w:rFonts w:ascii="Courier New" w:hAnsi="Courier New" w:cs="Courier New"/>
        </w:rPr>
        <w:t>mvn package</w:t>
      </w:r>
      <w:r w:rsidR="00616E8A">
        <w:t xml:space="preserve"> </w:t>
      </w:r>
    </w:p>
    <w:p w14:paraId="0576B004" w14:textId="086898D9" w:rsidR="00B814F3" w:rsidRDefault="00616E8A">
      <w:pPr>
        <w:rPr>
          <w:rFonts w:ascii="Courier New" w:hAnsi="Courier New" w:cs="Courier New"/>
        </w:rPr>
      </w:pPr>
      <w:r>
        <w:t>Le fichier jar avec toutes les dépendances sera généré à l’emplacement :</w:t>
      </w:r>
      <w:r>
        <w:br/>
      </w:r>
      <w:r w:rsidRPr="00616E8A">
        <w:rPr>
          <w:rFonts w:ascii="Courier New" w:hAnsi="Courier New" w:cs="Courier New"/>
        </w:rPr>
        <w:t>./target/MancalaServer-jar-with-dependencies.jar</w:t>
      </w:r>
    </w:p>
    <w:p w14:paraId="2FBC81C4" w14:textId="560F5C24" w:rsidR="00382C87" w:rsidRDefault="00382C87">
      <w:pPr>
        <w:rPr>
          <w:rFonts w:ascii="Courier New" w:hAnsi="Courier New" w:cs="Courier New"/>
        </w:rPr>
      </w:pPr>
      <w:r>
        <w:t>Pour lancer le serveur</w:t>
      </w:r>
      <w:r>
        <w:t> :</w:t>
      </w:r>
      <w:r>
        <w:br/>
      </w:r>
      <w:r>
        <w:rPr>
          <w:rFonts w:ascii="Courier New" w:hAnsi="Courier New" w:cs="Courier New"/>
        </w:rPr>
        <w:t xml:space="preserve">java -jar </w:t>
      </w:r>
      <w:r w:rsidRPr="00616E8A">
        <w:rPr>
          <w:rFonts w:ascii="Courier New" w:hAnsi="Courier New" w:cs="Courier New"/>
        </w:rPr>
        <w:t>./target/MancalaServer-jar-with-dependencies.jar</w:t>
      </w:r>
      <w:r>
        <w:rPr>
          <w:rFonts w:ascii="Courier New" w:hAnsi="Courier New" w:cs="Courier New"/>
        </w:rPr>
        <w:t xml:space="preserve"> 3010</w:t>
      </w:r>
    </w:p>
    <w:p w14:paraId="06AC610D" w14:textId="6CC5C426" w:rsidR="00B9702C" w:rsidRDefault="00382C87">
      <w:r>
        <w:t xml:space="preserve">Le dernier argument permet de spécifier le port sur lequel le serveur tourne. Il est facultatif, s’il n’est pas présent, le serveur utilisera le port 3010. </w:t>
      </w:r>
    </w:p>
    <w:p w14:paraId="19C92D35" w14:textId="4F03E89E" w:rsidR="000F0782" w:rsidRDefault="006A6DC8" w:rsidP="006A6DC8">
      <w:pPr>
        <w:pStyle w:val="Titre1"/>
      </w:pPr>
      <w:r>
        <w:t>Compilation du client</w:t>
      </w:r>
    </w:p>
    <w:p w14:paraId="17BA83AF" w14:textId="6FB8F1B6" w:rsidR="00B814F3" w:rsidRDefault="006A6DC8" w:rsidP="006A6DC8">
      <w:r>
        <w:t>Rendez-vous dans le dossier source du client puis tapez la commande </w:t>
      </w:r>
      <w:r w:rsidR="00171F4A">
        <w:t xml:space="preserve">suivante dans une console </w:t>
      </w:r>
      <w:r>
        <w:t>:</w:t>
      </w:r>
      <w:r w:rsidR="00993E68">
        <w:t xml:space="preserve"> </w:t>
      </w:r>
      <w:r>
        <w:br/>
      </w:r>
      <w:r w:rsidRPr="00616E8A">
        <w:rPr>
          <w:rFonts w:ascii="Courier New" w:hAnsi="Courier New" w:cs="Courier New"/>
        </w:rPr>
        <w:t>mvn package</w:t>
      </w:r>
      <w:r>
        <w:t xml:space="preserve"> </w:t>
      </w:r>
    </w:p>
    <w:p w14:paraId="64796E11" w14:textId="77777777" w:rsidR="00B814F3" w:rsidRDefault="006A6DC8" w:rsidP="006A6DC8">
      <w:pPr>
        <w:rPr>
          <w:rFonts w:ascii="Courier New" w:hAnsi="Courier New" w:cs="Courier New"/>
        </w:rPr>
      </w:pPr>
      <w:r w:rsidRPr="006A6DC8">
        <w:t>Le fichier installateur (qui</w:t>
      </w:r>
      <w:r>
        <w:t xml:space="preserve"> contient JRE + dépendances + application) sera généré à l’emplacement :</w:t>
      </w:r>
      <w:r w:rsidRPr="006A6DC8">
        <w:br/>
      </w:r>
      <w:r w:rsidRPr="006A6DC8">
        <w:rPr>
          <w:rFonts w:ascii="Courier New" w:hAnsi="Courier New" w:cs="Courier New"/>
        </w:rPr>
        <w:t>./target/Mancala_1.0.exe</w:t>
      </w:r>
    </w:p>
    <w:p w14:paraId="7F1E5B29" w14:textId="56D22B12" w:rsidR="00B814F3" w:rsidRDefault="00B814F3" w:rsidP="00B814F3">
      <w:pPr>
        <w:jc w:val="both"/>
        <w:rPr>
          <w:rFonts w:cstheme="minorHAnsi"/>
        </w:rPr>
      </w:pPr>
      <w:r>
        <w:rPr>
          <w:rFonts w:cstheme="minorHAnsi"/>
        </w:rPr>
        <w:t>Par moment, la compilation et la production de l’exécutable peut prendre un peu de temps (1 à 2 minutes). Cependant, en moyenne cela prend une trentaine de seconde.</w:t>
      </w:r>
      <w:r w:rsidR="006A6DC8" w:rsidRPr="00B814F3">
        <w:rPr>
          <w:rFonts w:cstheme="minorHAnsi"/>
        </w:rPr>
        <w:t xml:space="preserve"> </w:t>
      </w:r>
    </w:p>
    <w:p w14:paraId="73C1F017" w14:textId="77777777" w:rsidR="00F655DB" w:rsidRDefault="00B814F3" w:rsidP="002753A8">
      <w:pPr>
        <w:keepNext/>
        <w:jc w:val="center"/>
      </w:pPr>
      <w:r>
        <w:rPr>
          <w:noProof/>
        </w:rPr>
        <w:drawing>
          <wp:inline distT="0" distB="0" distL="0" distR="0" wp14:anchorId="792C9842" wp14:editId="2AB9F49C">
            <wp:extent cx="5257800" cy="3483177"/>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63544" cy="3486982"/>
                    </a:xfrm>
                    <a:prstGeom prst="rect">
                      <a:avLst/>
                    </a:prstGeom>
                  </pic:spPr>
                </pic:pic>
              </a:graphicData>
            </a:graphic>
          </wp:inline>
        </w:drawing>
      </w:r>
    </w:p>
    <w:p w14:paraId="66E3451A" w14:textId="57CB3125" w:rsidR="00B814F3" w:rsidRDefault="00F655DB" w:rsidP="00F655DB">
      <w:pPr>
        <w:pStyle w:val="Lgende"/>
        <w:jc w:val="center"/>
      </w:pPr>
      <w:r>
        <w:t xml:space="preserve">Image </w:t>
      </w:r>
      <w:fldSimple w:instr=" SEQ Image \* ARABIC ">
        <w:r>
          <w:rPr>
            <w:noProof/>
          </w:rPr>
          <w:t>1</w:t>
        </w:r>
      </w:fldSimple>
      <w:r>
        <w:t xml:space="preserve"> : </w:t>
      </w:r>
      <w:r w:rsidR="006A5288">
        <w:t>Capture d’écran</w:t>
      </w:r>
      <w:r>
        <w:t xml:space="preserve"> du terminal après la production de la cible </w:t>
      </w:r>
    </w:p>
    <w:p w14:paraId="29294FF4" w14:textId="30ED129E" w:rsidR="007B1D62" w:rsidRDefault="007B1D62" w:rsidP="007B1D62"/>
    <w:p w14:paraId="004A239F" w14:textId="77777777" w:rsidR="007B0E2B" w:rsidRDefault="007B1D62" w:rsidP="007B1D62">
      <w:pPr>
        <w:jc w:val="both"/>
      </w:pPr>
      <w:r>
        <w:t xml:space="preserve">L’exécutable final est assez lourd (~50 Mo), c’est notamment dû aux ressources de l’application qui ne sont pas compressés (notamment les musiques et les sons qui pèsent lourd). Les dépendances et le JRE allégé représentent aussi une part importante du poids malgré </w:t>
      </w:r>
      <w:r w:rsidR="00B97198">
        <w:t>qu’ils soient</w:t>
      </w:r>
      <w:r>
        <w:t xml:space="preserve"> </w:t>
      </w:r>
      <w:r w:rsidR="00B97198">
        <w:t>compressés</w:t>
      </w:r>
      <w:r>
        <w:t>.</w:t>
      </w:r>
    </w:p>
    <w:p w14:paraId="11EFFC1C" w14:textId="1FA08BC7" w:rsidR="007B1D62" w:rsidRPr="007B1D62" w:rsidRDefault="007B0E2B" w:rsidP="007B1D62">
      <w:pPr>
        <w:jc w:val="both"/>
      </w:pPr>
      <w:r>
        <w:t>Il suffit de double cliquer sur l’installateur pour lancer</w:t>
      </w:r>
      <w:r w:rsidR="009F5931">
        <w:t xml:space="preserve"> l’installation</w:t>
      </w:r>
      <w:r>
        <w:t>.</w:t>
      </w:r>
      <w:r w:rsidR="007B1D62">
        <w:t xml:space="preserve"> </w:t>
      </w:r>
    </w:p>
    <w:sectPr w:rsidR="007B1D62" w:rsidRPr="007B1D62">
      <w:head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74A5B" w14:textId="77777777" w:rsidR="003A69AB" w:rsidRDefault="003A69AB" w:rsidP="00201C78">
      <w:pPr>
        <w:spacing w:after="0" w:line="240" w:lineRule="auto"/>
      </w:pPr>
      <w:r>
        <w:separator/>
      </w:r>
    </w:p>
  </w:endnote>
  <w:endnote w:type="continuationSeparator" w:id="0">
    <w:p w14:paraId="40F0259A" w14:textId="77777777" w:rsidR="003A69AB" w:rsidRDefault="003A69AB" w:rsidP="00201C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Semilight">
    <w:altName w:val="Arial"/>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517AC" w14:textId="77777777" w:rsidR="00A62921" w:rsidRDefault="00A62921" w:rsidP="009D0274">
    <w:pPr>
      <w:pStyle w:val="Pieddepage"/>
      <w:ind w:left="-1417" w:firstLine="1417"/>
      <w:jc w:val="center"/>
    </w:pPr>
    <w:r>
      <w:rPr>
        <w:noProof/>
        <w:lang w:eastAsia="fr-FR"/>
      </w:rPr>
      <mc:AlternateContent>
        <mc:Choice Requires="wps">
          <w:drawing>
            <wp:anchor distT="0" distB="0" distL="114300" distR="114300" simplePos="0" relativeHeight="251659264" behindDoc="0" locked="1" layoutInCell="1" allowOverlap="1" wp14:anchorId="160EEAD8" wp14:editId="55541032">
              <wp:simplePos x="0" y="0"/>
              <wp:positionH relativeFrom="page">
                <wp:align>left</wp:align>
              </wp:positionH>
              <wp:positionV relativeFrom="page">
                <wp:align>bottom</wp:align>
              </wp:positionV>
              <wp:extent cx="1202400" cy="604800"/>
              <wp:effectExtent l="0" t="0" r="0" b="0"/>
              <wp:wrapNone/>
              <wp:docPr id="12" name="Rectangle 12"/>
              <wp:cNvGraphicFramePr/>
              <a:graphic xmlns:a="http://schemas.openxmlformats.org/drawingml/2006/main">
                <a:graphicData uri="http://schemas.microsoft.com/office/word/2010/wordprocessingShape">
                  <wps:wsp>
                    <wps:cNvSpPr/>
                    <wps:spPr>
                      <a:xfrm>
                        <a:off x="0" y="0"/>
                        <a:ext cx="1202400" cy="6048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199A4DC" w14:textId="77777777" w:rsidR="00A62921" w:rsidRPr="00BF0EB9" w:rsidRDefault="00A62921" w:rsidP="00FC1152">
                          <w:pPr>
                            <w:pBdr>
                              <w:top w:val="single" w:sz="18" w:space="1" w:color="70AD47" w:themeColor="accent6"/>
                            </w:pBdr>
                            <w:spacing w:after="0" w:line="240" w:lineRule="auto"/>
                            <w:ind w:firstLine="567"/>
                          </w:pPr>
                          <w:bookmarkStart w:id="1" w:name="_Hlk479686075"/>
                          <w:bookmarkEnd w:id="1"/>
                          <w:r w:rsidRPr="00665EF5">
                            <w:rPr>
                              <w:rFonts w:asciiTheme="majorHAnsi" w:hAnsiTheme="majorHAnsi" w:cstheme="majorHAnsi"/>
                            </w:rPr>
                            <w:t>ENSICAEN /</w:t>
                          </w:r>
                          <w:r w:rsidRPr="00665EF5">
                            <w:rPr>
                              <w:rFonts w:asciiTheme="majorHAnsi" w:hAnsiTheme="majorHAnsi" w:cstheme="majorHAnsi"/>
                              <w:color w:val="5B9BD5" w:themeColor="accent5"/>
                            </w:rPr>
                            <w:fldChar w:fldCharType="begin"/>
                          </w:r>
                          <w:r w:rsidRPr="00665EF5">
                            <w:rPr>
                              <w:rFonts w:asciiTheme="majorHAnsi" w:hAnsiTheme="majorHAnsi" w:cstheme="majorHAnsi"/>
                              <w:color w:val="5B9BD5" w:themeColor="accent5"/>
                            </w:rPr>
                            <w:instrText xml:space="preserve"> PAGE   \* MERGEFORMAT </w:instrText>
                          </w:r>
                          <w:r w:rsidRPr="00665EF5">
                            <w:rPr>
                              <w:rFonts w:asciiTheme="majorHAnsi" w:hAnsiTheme="majorHAnsi" w:cstheme="majorHAnsi"/>
                              <w:color w:val="5B9BD5" w:themeColor="accent5"/>
                            </w:rPr>
                            <w:fldChar w:fldCharType="separate"/>
                          </w:r>
                          <w:r>
                            <w:rPr>
                              <w:rFonts w:asciiTheme="majorHAnsi" w:hAnsiTheme="majorHAnsi" w:cstheme="majorHAnsi"/>
                              <w:noProof/>
                              <w:color w:val="5B9BD5" w:themeColor="accent5"/>
                            </w:rPr>
                            <w:t>18</w:t>
                          </w:r>
                          <w:r w:rsidRPr="00665EF5">
                            <w:rPr>
                              <w:rFonts w:asciiTheme="majorHAnsi" w:hAnsiTheme="majorHAnsi" w:cstheme="majorHAnsi"/>
                              <w:color w:val="5B9BD5" w:themeColor="accent5"/>
                            </w:rPr>
                            <w:fldChar w:fldCharType="end"/>
                          </w:r>
                        </w:p>
                      </w:txbxContent>
                    </wps:txbx>
                    <wps:bodyPr rot="0" spcFirstLastPara="0" vertOverflow="overflow" horzOverflow="overflow" vert="horz" wrap="none" lIns="0" tIns="72000" rIns="0" bIns="72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0EEAD8" id="Rectangle 12" o:spid="_x0000_s1026" style="position:absolute;left:0;text-align:left;margin-left:0;margin-top:0;width:94.7pt;height:47.6pt;z-index:251659264;visibility:visible;mso-wrap-style:non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" filled="f" stroked="f" strokeweight="1pt">
              <v:textbox inset="0,2mm,0,2mm">
                <w:txbxContent>
                  <w:p w14:paraId="3199A4DC" w14:textId="77777777" w:rsidR="00A62921" w:rsidRPr="00BF0EB9" w:rsidRDefault="00A62921" w:rsidP="00FC1152">
                    <w:pPr>
                      <w:pBdr>
                        <w:top w:val="single" w:sz="18" w:space="1" w:color="70AD47" w:themeColor="accent6"/>
                      </w:pBdr>
                      <w:spacing w:after="0" w:line="240" w:lineRule="auto"/>
                      <w:ind w:firstLine="567"/>
                    </w:pPr>
                    <w:bookmarkStart w:id="2" w:name="_Hlk479686075"/>
                    <w:bookmarkEnd w:id="2"/>
                    <w:r w:rsidRPr="00665EF5">
                      <w:rPr>
                        <w:rFonts w:asciiTheme="majorHAnsi" w:hAnsiTheme="majorHAnsi" w:cstheme="majorHAnsi"/>
                      </w:rPr>
                      <w:t>ENSICAEN /</w:t>
                    </w:r>
                    <w:r w:rsidRPr="00665EF5">
                      <w:rPr>
                        <w:rFonts w:asciiTheme="majorHAnsi" w:hAnsiTheme="majorHAnsi" w:cstheme="majorHAnsi"/>
                        <w:color w:val="5B9BD5" w:themeColor="accent5"/>
                      </w:rPr>
                      <w:fldChar w:fldCharType="begin"/>
                    </w:r>
                    <w:r w:rsidRPr="00665EF5">
                      <w:rPr>
                        <w:rFonts w:asciiTheme="majorHAnsi" w:hAnsiTheme="majorHAnsi" w:cstheme="majorHAnsi"/>
                        <w:color w:val="5B9BD5" w:themeColor="accent5"/>
                      </w:rPr>
                      <w:instrText xml:space="preserve"> PAGE   \* MERGEFORMAT </w:instrText>
                    </w:r>
                    <w:r w:rsidRPr="00665EF5">
                      <w:rPr>
                        <w:rFonts w:asciiTheme="majorHAnsi" w:hAnsiTheme="majorHAnsi" w:cstheme="majorHAnsi"/>
                        <w:color w:val="5B9BD5" w:themeColor="accent5"/>
                      </w:rPr>
                      <w:fldChar w:fldCharType="separate"/>
                    </w:r>
                    <w:r>
                      <w:rPr>
                        <w:rFonts w:asciiTheme="majorHAnsi" w:hAnsiTheme="majorHAnsi" w:cstheme="majorHAnsi"/>
                        <w:noProof/>
                        <w:color w:val="5B9BD5" w:themeColor="accent5"/>
                      </w:rPr>
                      <w:t>18</w:t>
                    </w:r>
                    <w:r w:rsidRPr="00665EF5">
                      <w:rPr>
                        <w:rFonts w:asciiTheme="majorHAnsi" w:hAnsiTheme="majorHAnsi" w:cstheme="majorHAnsi"/>
                        <w:color w:val="5B9BD5" w:themeColor="accent5"/>
                      </w:rPr>
                      <w:fldChar w:fldCharType="end"/>
                    </w:r>
                  </w:p>
                </w:txbxContent>
              </v:textbox>
              <w10:wrap anchorx="page" anchory="page"/>
              <w10:anchorlock/>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DE30B" w14:textId="77777777" w:rsidR="00A62921" w:rsidRDefault="00A62921" w:rsidP="007C21C2">
    <w:pPr>
      <w:pStyle w:val="Pieddepage"/>
    </w:pPr>
    <w:r>
      <w:rPr>
        <w:noProof/>
        <w:lang w:eastAsia="fr-FR"/>
      </w:rPr>
      <mc:AlternateContent>
        <mc:Choice Requires="wps">
          <w:drawing>
            <wp:anchor distT="0" distB="0" distL="114300" distR="114300" simplePos="0" relativeHeight="251660288" behindDoc="0" locked="1" layoutInCell="1" allowOverlap="1" wp14:anchorId="14FE430E" wp14:editId="0AFEB16A">
              <wp:simplePos x="0" y="0"/>
              <wp:positionH relativeFrom="page">
                <wp:align>right</wp:align>
              </wp:positionH>
              <wp:positionV relativeFrom="page">
                <wp:align>bottom</wp:align>
              </wp:positionV>
              <wp:extent cx="1587600" cy="604800"/>
              <wp:effectExtent l="0" t="0" r="11430" b="0"/>
              <wp:wrapNone/>
              <wp:docPr id="16" name="Rectangle 16"/>
              <wp:cNvGraphicFramePr/>
              <a:graphic xmlns:a="http://schemas.openxmlformats.org/drawingml/2006/main">
                <a:graphicData uri="http://schemas.microsoft.com/office/word/2010/wordprocessingShape">
                  <wps:wsp>
                    <wps:cNvSpPr/>
                    <wps:spPr>
                      <a:xfrm>
                        <a:off x="0" y="0"/>
                        <a:ext cx="1587600" cy="6048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E564C2C" w14:textId="7849CBE3" w:rsidR="00A62921" w:rsidRPr="00BF0EB9" w:rsidRDefault="00AB1E18" w:rsidP="00FC1152">
                          <w:pPr>
                            <w:pBdr>
                              <w:top w:val="single" w:sz="18" w:space="1" w:color="70AD47" w:themeColor="accent6"/>
                            </w:pBdr>
                            <w:spacing w:after="0" w:line="240" w:lineRule="auto"/>
                            <w:jc w:val="right"/>
                          </w:pPr>
                          <w:r>
                            <w:rPr>
                              <w:rFonts w:asciiTheme="majorHAnsi" w:hAnsiTheme="majorHAnsi" w:cstheme="majorHAnsi"/>
                            </w:rPr>
                            <w:t>Rapport Mancala</w:t>
                          </w:r>
                          <w:r w:rsidR="00A62921" w:rsidRPr="007C21C2">
                            <w:rPr>
                              <w:rFonts w:asciiTheme="majorHAnsi" w:hAnsiTheme="majorHAnsi" w:cstheme="majorHAnsi"/>
                            </w:rPr>
                            <w:t xml:space="preserve"> /</w:t>
                          </w:r>
                          <w:r w:rsidR="00A62921" w:rsidRPr="00946C36">
                            <w:rPr>
                              <w:rFonts w:asciiTheme="majorHAnsi" w:hAnsiTheme="majorHAnsi" w:cstheme="majorHAnsi"/>
                              <w:color w:val="5B9BD5" w:themeColor="accent5"/>
                            </w:rPr>
                            <w:fldChar w:fldCharType="begin"/>
                          </w:r>
                          <w:r w:rsidR="00A62921" w:rsidRPr="00946C36">
                            <w:rPr>
                              <w:rFonts w:asciiTheme="majorHAnsi" w:hAnsiTheme="majorHAnsi" w:cstheme="majorHAnsi"/>
                              <w:color w:val="5B9BD5" w:themeColor="accent5"/>
                            </w:rPr>
                            <w:instrText xml:space="preserve"> PAGE   \* MERGEFORMAT </w:instrText>
                          </w:r>
                          <w:r w:rsidR="00A62921" w:rsidRPr="00946C36">
                            <w:rPr>
                              <w:rFonts w:asciiTheme="majorHAnsi" w:hAnsiTheme="majorHAnsi" w:cstheme="majorHAnsi"/>
                              <w:color w:val="5B9BD5" w:themeColor="accent5"/>
                            </w:rPr>
                            <w:fldChar w:fldCharType="separate"/>
                          </w:r>
                          <w:r w:rsidR="00A62921">
                            <w:rPr>
                              <w:rFonts w:asciiTheme="majorHAnsi" w:hAnsiTheme="majorHAnsi" w:cstheme="majorHAnsi"/>
                              <w:noProof/>
                              <w:color w:val="5B9BD5" w:themeColor="accent5"/>
                            </w:rPr>
                            <w:t>19</w:t>
                          </w:r>
                          <w:r w:rsidR="00A62921" w:rsidRPr="00946C36">
                            <w:rPr>
                              <w:rFonts w:asciiTheme="majorHAnsi" w:hAnsiTheme="majorHAnsi" w:cstheme="majorHAnsi"/>
                              <w:color w:val="5B9BD5" w:themeColor="accent5"/>
                            </w:rPr>
                            <w:fldChar w:fldCharType="end"/>
                          </w:r>
                          <w:r w:rsidR="00A62921" w:rsidRPr="007C21C2">
                            <w:rPr>
                              <w:rFonts w:asciiTheme="majorHAnsi" w:hAnsiTheme="majorHAnsi" w:cstheme="majorHAnsi"/>
                              <w:color w:val="FFFFFF" w:themeColor="background1"/>
                            </w:rPr>
                            <w:t>------</w:t>
                          </w:r>
                        </w:p>
                      </w:txbxContent>
                    </wps:txbx>
                    <wps:bodyPr rot="0" spcFirstLastPara="0" vertOverflow="overflow" horzOverflow="overflow" vert="horz" wrap="none" lIns="0" tIns="72000" rIns="0" bIns="72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FE430E" id="Rectangle 16" o:spid="_x0000_s1027" style="position:absolute;margin-left:73.8pt;margin-top:0;width:125pt;height:47.6pt;z-index:251660288;visibility:visible;mso-wrap-style:non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" filled="f" stroked="f" strokeweight="1pt">
              <v:textbox inset="0,2mm,0,2mm">
                <w:txbxContent>
                  <w:p w14:paraId="6E564C2C" w14:textId="7849CBE3" w:rsidR="00A62921" w:rsidRPr="00BF0EB9" w:rsidRDefault="00AB1E18" w:rsidP="00FC1152">
                    <w:pPr>
                      <w:pBdr>
                        <w:top w:val="single" w:sz="18" w:space="1" w:color="70AD47" w:themeColor="accent6"/>
                      </w:pBdr>
                      <w:spacing w:after="0" w:line="240" w:lineRule="auto"/>
                      <w:jc w:val="right"/>
                    </w:pPr>
                    <w:r>
                      <w:rPr>
                        <w:rFonts w:asciiTheme="majorHAnsi" w:hAnsiTheme="majorHAnsi" w:cstheme="majorHAnsi"/>
                      </w:rPr>
                      <w:t>Rapport Mancala</w:t>
                    </w:r>
                    <w:r w:rsidR="00A62921" w:rsidRPr="007C21C2">
                      <w:rPr>
                        <w:rFonts w:asciiTheme="majorHAnsi" w:hAnsiTheme="majorHAnsi" w:cstheme="majorHAnsi"/>
                      </w:rPr>
                      <w:t xml:space="preserve"> /</w:t>
                    </w:r>
                    <w:r w:rsidR="00A62921" w:rsidRPr="00946C36">
                      <w:rPr>
                        <w:rFonts w:asciiTheme="majorHAnsi" w:hAnsiTheme="majorHAnsi" w:cstheme="majorHAnsi"/>
                        <w:color w:val="5B9BD5" w:themeColor="accent5"/>
                      </w:rPr>
                      <w:fldChar w:fldCharType="begin"/>
                    </w:r>
                    <w:r w:rsidR="00A62921" w:rsidRPr="00946C36">
                      <w:rPr>
                        <w:rFonts w:asciiTheme="majorHAnsi" w:hAnsiTheme="majorHAnsi" w:cstheme="majorHAnsi"/>
                        <w:color w:val="5B9BD5" w:themeColor="accent5"/>
                      </w:rPr>
                      <w:instrText xml:space="preserve"> PAGE   \* MERGEFORMAT </w:instrText>
                    </w:r>
                    <w:r w:rsidR="00A62921" w:rsidRPr="00946C36">
                      <w:rPr>
                        <w:rFonts w:asciiTheme="majorHAnsi" w:hAnsiTheme="majorHAnsi" w:cstheme="majorHAnsi"/>
                        <w:color w:val="5B9BD5" w:themeColor="accent5"/>
                      </w:rPr>
                      <w:fldChar w:fldCharType="separate"/>
                    </w:r>
                    <w:r w:rsidR="00A62921">
                      <w:rPr>
                        <w:rFonts w:asciiTheme="majorHAnsi" w:hAnsiTheme="majorHAnsi" w:cstheme="majorHAnsi"/>
                        <w:noProof/>
                        <w:color w:val="5B9BD5" w:themeColor="accent5"/>
                      </w:rPr>
                      <w:t>19</w:t>
                    </w:r>
                    <w:r w:rsidR="00A62921" w:rsidRPr="00946C36">
                      <w:rPr>
                        <w:rFonts w:asciiTheme="majorHAnsi" w:hAnsiTheme="majorHAnsi" w:cstheme="majorHAnsi"/>
                        <w:color w:val="5B9BD5" w:themeColor="accent5"/>
                      </w:rPr>
                      <w:fldChar w:fldCharType="end"/>
                    </w:r>
                    <w:r w:rsidR="00A62921" w:rsidRPr="007C21C2">
                      <w:rPr>
                        <w:rFonts w:asciiTheme="majorHAnsi" w:hAnsiTheme="majorHAnsi" w:cstheme="majorHAnsi"/>
                        <w:color w:val="FFFFFF" w:themeColor="background1"/>
                      </w:rPr>
                      <w:t>------</w:t>
                    </w:r>
                  </w:p>
                </w:txbxContent>
              </v:textbox>
              <w10:wrap anchorx="page" anchory="page"/>
              <w10:anchorlock/>
            </v:rect>
          </w:pict>
        </mc:Fallback>
      </mc:AlternateContent>
    </w: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EC1E4" w14:textId="77777777" w:rsidR="00A62921" w:rsidRPr="00C82958" w:rsidRDefault="00A62921" w:rsidP="00C82958">
    <w:pPr>
      <w:pStyle w:val="Pieddepage"/>
      <w:jc w:val="center"/>
      <w:rPr>
        <w:color w:val="5B9BD5" w:themeColor="accent5"/>
        <w:sz w:val="36"/>
      </w:rPr>
    </w:pPr>
    <w:r>
      <w:rPr>
        <w:noProof/>
        <w:lang w:eastAsia="fr-FR"/>
      </w:rPr>
      <w:drawing>
        <wp:anchor distT="0" distB="0" distL="114300" distR="114300" simplePos="0" relativeHeight="251661312" behindDoc="1" locked="0" layoutInCell="1" allowOverlap="1" wp14:anchorId="7760D276" wp14:editId="5876E716">
          <wp:simplePos x="0" y="0"/>
          <wp:positionH relativeFrom="margin">
            <wp:align>center</wp:align>
          </wp:positionH>
          <wp:positionV relativeFrom="paragraph">
            <wp:posOffset>-2920048</wp:posOffset>
          </wp:positionV>
          <wp:extent cx="2752090" cy="3033395"/>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sicaen-logo-text-protected.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2752090" cy="3033395"/>
                  </a:xfrm>
                  <a:prstGeom prst="rect">
                    <a:avLst/>
                  </a:prstGeom>
                </pic:spPr>
              </pic:pic>
            </a:graphicData>
          </a:graphic>
          <wp14:sizeRelH relativeFrom="margin">
            <wp14:pctWidth>0</wp14:pctWidth>
          </wp14:sizeRelH>
          <wp14:sizeRelV relativeFrom="margin">
            <wp14:pctHeight>0</wp14:pctHeight>
          </wp14:sizeRelV>
        </wp:anchor>
      </w:drawing>
    </w:r>
    <w:r w:rsidRPr="00C82958">
      <w:rPr>
        <w:color w:val="5B9BD5" w:themeColor="accent5"/>
        <w:sz w:val="36"/>
      </w:rPr>
      <w:t>www.ensicaen.fr</w:t>
    </w:r>
  </w:p>
  <w:p w14:paraId="3721233E" w14:textId="77777777" w:rsidR="00A62921" w:rsidRPr="004947DE" w:rsidRDefault="00A62921" w:rsidP="00C82958">
    <w:pPr>
      <w:pStyle w:val="Pieddepage"/>
      <w:jc w:val="center"/>
      <w:rPr>
        <w:color w:val="5B9BD5" w:themeColor="accent5"/>
        <w:sz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EB8B7" w14:textId="77777777" w:rsidR="003A69AB" w:rsidRDefault="003A69AB" w:rsidP="00201C78">
      <w:pPr>
        <w:spacing w:after="0" w:line="240" w:lineRule="auto"/>
      </w:pPr>
      <w:r>
        <w:separator/>
      </w:r>
    </w:p>
  </w:footnote>
  <w:footnote w:type="continuationSeparator" w:id="0">
    <w:p w14:paraId="6C4D0FE3" w14:textId="77777777" w:rsidR="003A69AB" w:rsidRDefault="003A69AB" w:rsidP="00201C78">
      <w:pPr>
        <w:spacing w:after="0" w:line="240" w:lineRule="auto"/>
      </w:pPr>
      <w:r>
        <w:continuationSeparator/>
      </w:r>
    </w:p>
  </w:footnote>
  <w:footnote w:id="1">
    <w:p w14:paraId="5E229D29" w14:textId="7D567ECF" w:rsidR="00841019" w:rsidRDefault="00841019" w:rsidP="00602017">
      <w:pPr>
        <w:pStyle w:val="Notedebasdepage"/>
        <w:jc w:val="both"/>
      </w:pPr>
      <w:r>
        <w:rPr>
          <w:rStyle w:val="Appelnotedebasdep"/>
        </w:rPr>
        <w:footnoteRef/>
      </w:r>
      <w:r>
        <w:t xml:space="preserve"> Depuis J</w:t>
      </w:r>
      <w:r w:rsidRPr="00602017">
        <w:rPr>
          <w:sz w:val="18"/>
          <w:szCs w:val="18"/>
        </w:rPr>
        <w:t xml:space="preserve">ava 9, Oracle ne distribue plus de JRE </w:t>
      </w:r>
      <w:r w:rsidR="00602017">
        <w:rPr>
          <w:sz w:val="18"/>
          <w:szCs w:val="18"/>
        </w:rPr>
        <w:t>et</w:t>
      </w:r>
      <w:r w:rsidRPr="00602017">
        <w:rPr>
          <w:sz w:val="18"/>
          <w:szCs w:val="18"/>
        </w:rPr>
        <w:t xml:space="preserve"> a rendu la JVM modulaire, permettant aux développeurs de générer des JRE allégés et spécifique à leur application.</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78570" w14:textId="77777777" w:rsidR="00AB1E18" w:rsidRDefault="00AB1E1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05702" w14:textId="77777777" w:rsidR="00AB1E18" w:rsidRDefault="00AB1E1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C002D" w14:textId="42CD85E5" w:rsidR="00A62921" w:rsidRPr="004947DE" w:rsidRDefault="00A62921" w:rsidP="004947DE">
    <w:pPr>
      <w:pStyle w:val="En-tte"/>
      <w:jc w:val="center"/>
      <w:rPr>
        <w:color w:val="5B9BD5" w:themeColor="accent5"/>
        <w:sz w:val="36"/>
      </w:rPr>
    </w:pPr>
    <w:r w:rsidRPr="00A420C7">
      <w:rPr>
        <w:caps/>
        <w:color w:val="5B9BD5" w:themeColor="accent5"/>
        <w:sz w:val="36"/>
      </w:rPr>
      <w:t xml:space="preserve"> é</w:t>
    </w:r>
    <w:r w:rsidRPr="004947DE">
      <w:rPr>
        <w:color w:val="5B9BD5" w:themeColor="accent5"/>
        <w:sz w:val="36"/>
      </w:rPr>
      <w:t>cole Publique d’Ingénieurs en 3 ans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2F6BA" w14:textId="089E1837" w:rsidR="00201C78" w:rsidRPr="00AC175D" w:rsidRDefault="00201C78" w:rsidP="00AC175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4F1952"/>
    <w:multiLevelType w:val="hybridMultilevel"/>
    <w:tmpl w:val="DA4E93A0"/>
    <w:lvl w:ilvl="0" w:tplc="8A06979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C78"/>
    <w:rsid w:val="0005421E"/>
    <w:rsid w:val="0005694F"/>
    <w:rsid w:val="000C22BE"/>
    <w:rsid w:val="000C5CAC"/>
    <w:rsid w:val="000D0CE4"/>
    <w:rsid w:val="000D6630"/>
    <w:rsid w:val="000F0782"/>
    <w:rsid w:val="00124576"/>
    <w:rsid w:val="001615E8"/>
    <w:rsid w:val="00161B10"/>
    <w:rsid w:val="00163017"/>
    <w:rsid w:val="001651DD"/>
    <w:rsid w:val="00171F4A"/>
    <w:rsid w:val="00180DA6"/>
    <w:rsid w:val="001B06CD"/>
    <w:rsid w:val="001E5D09"/>
    <w:rsid w:val="00201C78"/>
    <w:rsid w:val="00206006"/>
    <w:rsid w:val="002709C2"/>
    <w:rsid w:val="002753A8"/>
    <w:rsid w:val="002C0955"/>
    <w:rsid w:val="00312F2B"/>
    <w:rsid w:val="00353A75"/>
    <w:rsid w:val="00360396"/>
    <w:rsid w:val="00382C87"/>
    <w:rsid w:val="003A69AB"/>
    <w:rsid w:val="003C1BC2"/>
    <w:rsid w:val="003E0053"/>
    <w:rsid w:val="003F1733"/>
    <w:rsid w:val="00406A53"/>
    <w:rsid w:val="00411EA8"/>
    <w:rsid w:val="00465F87"/>
    <w:rsid w:val="00592AE9"/>
    <w:rsid w:val="00593526"/>
    <w:rsid w:val="005B0CFE"/>
    <w:rsid w:val="005B48AE"/>
    <w:rsid w:val="00602017"/>
    <w:rsid w:val="00602935"/>
    <w:rsid w:val="00616E8A"/>
    <w:rsid w:val="006231B0"/>
    <w:rsid w:val="006265EE"/>
    <w:rsid w:val="00640D23"/>
    <w:rsid w:val="00673FAC"/>
    <w:rsid w:val="006A5288"/>
    <w:rsid w:val="006A5617"/>
    <w:rsid w:val="006A6DC8"/>
    <w:rsid w:val="00700654"/>
    <w:rsid w:val="00740BF1"/>
    <w:rsid w:val="00742B40"/>
    <w:rsid w:val="007541BF"/>
    <w:rsid w:val="0075693B"/>
    <w:rsid w:val="007B0E2B"/>
    <w:rsid w:val="007B1D62"/>
    <w:rsid w:val="007B700F"/>
    <w:rsid w:val="00800F1F"/>
    <w:rsid w:val="00807353"/>
    <w:rsid w:val="00813D08"/>
    <w:rsid w:val="00827425"/>
    <w:rsid w:val="00841019"/>
    <w:rsid w:val="00843A52"/>
    <w:rsid w:val="008C6010"/>
    <w:rsid w:val="008C7FD1"/>
    <w:rsid w:val="008D258D"/>
    <w:rsid w:val="008D6AFA"/>
    <w:rsid w:val="00920A74"/>
    <w:rsid w:val="00957F3C"/>
    <w:rsid w:val="00993E68"/>
    <w:rsid w:val="009B7EE2"/>
    <w:rsid w:val="009F5931"/>
    <w:rsid w:val="00A26D73"/>
    <w:rsid w:val="00A359B8"/>
    <w:rsid w:val="00A3789E"/>
    <w:rsid w:val="00A62921"/>
    <w:rsid w:val="00A90371"/>
    <w:rsid w:val="00AB1E18"/>
    <w:rsid w:val="00AB2C8B"/>
    <w:rsid w:val="00AC175D"/>
    <w:rsid w:val="00AD2064"/>
    <w:rsid w:val="00AD4C38"/>
    <w:rsid w:val="00AE7D47"/>
    <w:rsid w:val="00AF778F"/>
    <w:rsid w:val="00B03082"/>
    <w:rsid w:val="00B31C03"/>
    <w:rsid w:val="00B4487A"/>
    <w:rsid w:val="00B63576"/>
    <w:rsid w:val="00B711AE"/>
    <w:rsid w:val="00B814F3"/>
    <w:rsid w:val="00B9702C"/>
    <w:rsid w:val="00B97198"/>
    <w:rsid w:val="00C2514D"/>
    <w:rsid w:val="00C439F2"/>
    <w:rsid w:val="00C632DA"/>
    <w:rsid w:val="00C644FC"/>
    <w:rsid w:val="00C77D80"/>
    <w:rsid w:val="00C81068"/>
    <w:rsid w:val="00C81CC0"/>
    <w:rsid w:val="00CA7BE0"/>
    <w:rsid w:val="00D80BEC"/>
    <w:rsid w:val="00D93865"/>
    <w:rsid w:val="00DB70BC"/>
    <w:rsid w:val="00E008F4"/>
    <w:rsid w:val="00E5650E"/>
    <w:rsid w:val="00E769FF"/>
    <w:rsid w:val="00E771B9"/>
    <w:rsid w:val="00EB53BF"/>
    <w:rsid w:val="00F0611E"/>
    <w:rsid w:val="00F241E7"/>
    <w:rsid w:val="00F655DB"/>
    <w:rsid w:val="00F82CE3"/>
    <w:rsid w:val="00F92365"/>
    <w:rsid w:val="00F95FCF"/>
    <w:rsid w:val="00F963B5"/>
    <w:rsid w:val="00FC015C"/>
    <w:rsid w:val="00FC5E63"/>
    <w:rsid w:val="00FD400C"/>
    <w:rsid w:val="00FE5A58"/>
    <w:rsid w:val="00FF45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231EBBE"/>
  <w15:chartTrackingRefBased/>
  <w15:docId w15:val="{8144AFE2-3973-4E4F-B708-78DB06C5E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31C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31C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01C78"/>
    <w:pPr>
      <w:tabs>
        <w:tab w:val="center" w:pos="4536"/>
        <w:tab w:val="right" w:pos="9072"/>
      </w:tabs>
      <w:spacing w:after="0" w:line="240" w:lineRule="auto"/>
    </w:pPr>
  </w:style>
  <w:style w:type="character" w:customStyle="1" w:styleId="En-tteCar">
    <w:name w:val="En-tête Car"/>
    <w:basedOn w:val="Policepardfaut"/>
    <w:link w:val="En-tte"/>
    <w:uiPriority w:val="99"/>
    <w:rsid w:val="00201C78"/>
  </w:style>
  <w:style w:type="paragraph" w:styleId="Pieddepage">
    <w:name w:val="footer"/>
    <w:basedOn w:val="Normal"/>
    <w:link w:val="PieddepageCar"/>
    <w:uiPriority w:val="99"/>
    <w:unhideWhenUsed/>
    <w:rsid w:val="00201C7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01C78"/>
  </w:style>
  <w:style w:type="paragraph" w:styleId="Sansinterligne">
    <w:name w:val="No Spacing"/>
    <w:uiPriority w:val="1"/>
    <w:qFormat/>
    <w:rsid w:val="00A62921"/>
    <w:pPr>
      <w:spacing w:after="0" w:line="240" w:lineRule="auto"/>
    </w:pPr>
  </w:style>
  <w:style w:type="character" w:styleId="Lienhypertexte">
    <w:name w:val="Hyperlink"/>
    <w:basedOn w:val="Policepardfaut"/>
    <w:uiPriority w:val="99"/>
    <w:unhideWhenUsed/>
    <w:rsid w:val="00A62921"/>
    <w:rPr>
      <w:color w:val="0563C1" w:themeColor="hyperlink"/>
      <w:u w:val="single"/>
    </w:rPr>
  </w:style>
  <w:style w:type="paragraph" w:customStyle="1" w:styleId="Paragraphe">
    <w:name w:val="Paragraphe"/>
    <w:basedOn w:val="Normal"/>
    <w:qFormat/>
    <w:rsid w:val="00A62921"/>
    <w:pPr>
      <w:spacing w:after="240" w:line="288" w:lineRule="auto"/>
      <w:ind w:firstLine="284"/>
      <w:jc w:val="both"/>
    </w:pPr>
  </w:style>
  <w:style w:type="character" w:styleId="Textedelespacerserv">
    <w:name w:val="Placeholder Text"/>
    <w:basedOn w:val="Policepardfaut"/>
    <w:uiPriority w:val="99"/>
    <w:semiHidden/>
    <w:rsid w:val="00A62921"/>
    <w:rPr>
      <w:color w:val="808080"/>
    </w:rPr>
  </w:style>
  <w:style w:type="character" w:customStyle="1" w:styleId="Titre1Car">
    <w:name w:val="Titre 1 Car"/>
    <w:basedOn w:val="Policepardfaut"/>
    <w:link w:val="Titre1"/>
    <w:uiPriority w:val="9"/>
    <w:rsid w:val="00B31C0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B31C03"/>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124576"/>
    <w:pPr>
      <w:ind w:left="720"/>
      <w:contextualSpacing/>
    </w:pPr>
  </w:style>
  <w:style w:type="character" w:styleId="Mentionnonrsolue">
    <w:name w:val="Unresolved Mention"/>
    <w:basedOn w:val="Policepardfaut"/>
    <w:uiPriority w:val="99"/>
    <w:semiHidden/>
    <w:unhideWhenUsed/>
    <w:rsid w:val="00124576"/>
    <w:rPr>
      <w:color w:val="605E5C"/>
      <w:shd w:val="clear" w:color="auto" w:fill="E1DFDD"/>
    </w:rPr>
  </w:style>
  <w:style w:type="character" w:styleId="Lienhypertextesuivivisit">
    <w:name w:val="FollowedHyperlink"/>
    <w:basedOn w:val="Policepardfaut"/>
    <w:uiPriority w:val="99"/>
    <w:semiHidden/>
    <w:unhideWhenUsed/>
    <w:rsid w:val="00F95FCF"/>
    <w:rPr>
      <w:color w:val="954F72" w:themeColor="followedHyperlink"/>
      <w:u w:val="single"/>
    </w:rPr>
  </w:style>
  <w:style w:type="paragraph" w:styleId="Lgende">
    <w:name w:val="caption"/>
    <w:basedOn w:val="Normal"/>
    <w:next w:val="Normal"/>
    <w:uiPriority w:val="35"/>
    <w:unhideWhenUsed/>
    <w:qFormat/>
    <w:rsid w:val="00F655DB"/>
    <w:pPr>
      <w:spacing w:after="200" w:line="240" w:lineRule="auto"/>
    </w:pPr>
    <w:rPr>
      <w:i/>
      <w:iCs/>
      <w:color w:val="44546A" w:themeColor="text2"/>
      <w:sz w:val="18"/>
      <w:szCs w:val="18"/>
    </w:rPr>
  </w:style>
  <w:style w:type="paragraph" w:styleId="Notedebasdepage">
    <w:name w:val="footnote text"/>
    <w:basedOn w:val="Normal"/>
    <w:link w:val="NotedebasdepageCar"/>
    <w:uiPriority w:val="99"/>
    <w:semiHidden/>
    <w:unhideWhenUsed/>
    <w:rsid w:val="0084101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41019"/>
    <w:rPr>
      <w:sz w:val="20"/>
      <w:szCs w:val="20"/>
    </w:rPr>
  </w:style>
  <w:style w:type="character" w:styleId="Appelnotedebasdep">
    <w:name w:val="footnote reference"/>
    <w:basedOn w:val="Policepardfaut"/>
    <w:uiPriority w:val="99"/>
    <w:semiHidden/>
    <w:unhideWhenUsed/>
    <w:rsid w:val="0084101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github.com/AdoptOpenJDK/openjdk11-binaries/releases/download/jdk-11.0.9.1%2B1/OpenJDK11U-jdk_x64_windows_hotspot_11.0.9.1_1.msi"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gluonhq.com/download/javafx-11-0-2-jmods-windows/" TargetMode="External"/><Relationship Id="rId2" Type="http://schemas.openxmlformats.org/officeDocument/2006/relationships/numbering" Target="numbering.xml"/><Relationship Id="rId16" Type="http://schemas.openxmlformats.org/officeDocument/2006/relationships/hyperlink" Target="https://gluonhq.com/download/javafx-11-0-2-sdk-windows/"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jrsoftware.org/download.php/is.exe" TargetMode="External"/><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mirror.ibcp.fr/pub/apache/maven/maven-3/3.8.1/binaries/apache-maven-3.8.1-bin.zip" TargetMode="External"/><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E9CFB0-B474-4861-B143-FC6462DA8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3</Pages>
  <Words>588</Words>
  <Characters>3238</Characters>
  <Application>Microsoft Office Word</Application>
  <DocSecurity>0</DocSecurity>
  <Lines>26</Lines>
  <Paragraphs>7</Paragraphs>
  <ScaleCrop>false</ScaleCrop>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Antonin Huaut</dc:creator>
  <cp:keywords/>
  <dc:description/>
  <cp:lastModifiedBy>Antonin HUAUT</cp:lastModifiedBy>
  <cp:revision>117</cp:revision>
  <dcterms:created xsi:type="dcterms:W3CDTF">2021-06-14T11:50:00Z</dcterms:created>
  <dcterms:modified xsi:type="dcterms:W3CDTF">2021-06-17T06:34:00Z</dcterms:modified>
</cp:coreProperties>
</file>