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#РОССИЙСКИЙ УНИВЕРСИТЕТ ДРУЖБЫ НАРОДОВ#</w:t>
      </w:r>
      <w:r>
        <w:t xml:space="preserve"> </w:t>
      </w:r>
      <w:r>
        <w:t xml:space="preserve"> </w:t>
      </w:r>
      <w:r>
        <w:t xml:space="preserve">##Факультет физико-математических и естественных наук##</w:t>
      </w:r>
      <w:r>
        <w:t xml:space="preserve"> </w:t>
      </w:r>
      <w:r>
        <w:t xml:space="preserve">##Кафедра прикладной информатики и теории вероятностей##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##ОТЧЁТ##</w:t>
      </w:r>
      <w:r>
        <w:t xml:space="preserve"> </w:t>
      </w:r>
      <w:r>
        <w:t xml:space="preserve">##ПО ЛАБОРАТОРНОЙ РАБОТЕ №2##</w:t>
      </w:r>
      <w:r>
        <w:t xml:space="preserve"> </w:t>
      </w:r>
      <w:r>
        <w:t xml:space="preserve"> </w:t>
      </w:r>
      <w:r>
        <w:t xml:space="preserve">###дисциплина: Операционные системы###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####Студент: Паращенко Антонина####</w:t>
      </w:r>
      <w:r>
        <w:t xml:space="preserve"> </w:t>
      </w:r>
      <w:r>
        <w:t xml:space="preserve">####Группа: НПМбд-02-21####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####Москва####</w:t>
      </w:r>
      <w:r>
        <w:t xml:space="preserve"> </w:t>
      </w:r>
      <w:r>
        <w:t xml:space="preserve">####2022 г.####</w:t>
      </w:r>
      <w:r>
        <w:t xml:space="preserve"> </w:t>
      </w:r>
      <w:r>
        <w:t xml:space="preserve"> </w:t>
      </w:r>
      <w:r>
        <w:t xml:space="preserve">###Цель работы: изучить идеологию и применение средств контроля версий и освоить умения по работе с git.###</w:t>
      </w:r>
      <w:r>
        <w:t xml:space="preserve"> </w:t>
      </w:r>
      <w:r>
        <w:t xml:space="preserve"> </w:t>
      </w:r>
      <w:r>
        <w:t xml:space="preserve">###Ход лабораторной работы:###</w:t>
      </w:r>
      <w:r>
        <w:t xml:space="preserve"> </w:t>
      </w:r>
      <w:r>
        <w:t xml:space="preserve"> </w:t>
      </w:r>
      <w:r>
        <w:t xml:space="preserve">- Настройка github</w:t>
      </w:r>
      <w:r>
        <w:t xml:space="preserve"> </w:t>
      </w:r>
      <w:r>
        <w:t xml:space="preserve"> </w:t>
      </w:r>
      <w:r>
        <w:drawing>
          <wp:inline>
            <wp:extent cx="5334000" cy="2887159"/>
            <wp:effectExtent b="0" l="0" r="0" t="0"/>
            <wp:docPr descr="photo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7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######Рис. Аккаунт на github######</w:t>
      </w:r>
      <w:r>
        <w:t xml:space="preserve"> </w:t>
      </w:r>
      <w:r>
        <w:t xml:space="preserve"> </w:t>
      </w:r>
      <w:r>
        <w:t xml:space="preserve">- Задаём основную информацию владельца репозитория</w:t>
      </w:r>
      <w:r>
        <w:t xml:space="preserve"> </w:t>
      </w:r>
      <w:r>
        <w:t xml:space="preserve"> </w:t>
      </w:r>
      <w:r>
        <w:drawing>
          <wp:inline>
            <wp:extent cx="3819525" cy="609600"/>
            <wp:effectExtent b="0" l="0" r="0" t="0"/>
            <wp:docPr descr="photo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19525" cy="609600"/>
            <wp:effectExtent b="0" l="0" r="0" t="0"/>
            <wp:docPr descr="photo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######Рис. Базовая настройка git######</w:t>
      </w:r>
      <w:r>
        <w:t xml:space="preserve"> </w:t>
      </w:r>
      <w:r>
        <w:t xml:space="preserve"> </w:t>
      </w:r>
      <w:r>
        <w:t xml:space="preserve">- Создание ключа ssh</w:t>
      </w:r>
      <w:r>
        <w:t xml:space="preserve"> </w:t>
      </w:r>
      <w:r>
        <w:t xml:space="preserve"> </w:t>
      </w:r>
      <w:r>
        <w:drawing>
          <wp:inline>
            <wp:extent cx="5334000" cy="2522726"/>
            <wp:effectExtent b="0" l="0" r="0" t="0"/>
            <wp:docPr descr="photo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######Рис. Генерация и подключение ключа SSH######</w:t>
      </w:r>
      <w:r>
        <w:t xml:space="preserve"> </w:t>
      </w:r>
      <w:r>
        <w:t xml:space="preserve"> </w:t>
      </w:r>
      <w:r>
        <w:t xml:space="preserve">- Создание ключа gpg</w:t>
      </w:r>
    </w:p>
    <w:p>
      <w:pPr>
        <w:pStyle w:val="BodyText"/>
      </w:pPr>
      <w:r>
        <w:drawing>
          <wp:inline>
            <wp:extent cx="5334000" cy="1179704"/>
            <wp:effectExtent b="0" l="0" r="0" t="0"/>
            <wp:docPr descr="photo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067300" cy="6867525"/>
            <wp:effectExtent b="0" l="0" r="0" t="0"/>
            <wp:docPr descr="photo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309482"/>
            <wp:effectExtent b="0" l="0" r="0" t="0"/>
            <wp:docPr descr="photo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######Рис. Гнерация и подключение ключа GPG######</w:t>
      </w:r>
      <w:r>
        <w:t xml:space="preserve"> </w:t>
      </w:r>
      <w:r>
        <w:t xml:space="preserve"> </w:t>
      </w:r>
      <w:r>
        <w:t xml:space="preserve">- Переносим репозиторий из шаблона</w:t>
      </w:r>
      <w:r>
        <w:t xml:space="preserve"> </w:t>
      </w:r>
      <w:r>
        <w:t xml:space="preserve"> </w:t>
      </w:r>
      <w:r>
        <w:drawing>
          <wp:inline>
            <wp:extent cx="5095875" cy="704850"/>
            <wp:effectExtent b="0" l="0" r="0" t="0"/>
            <wp:docPr descr="photo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83976"/>
            <wp:effectExtent b="0" l="0" r="0" t="0"/>
            <wp:docPr descr="photo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######Рис. Создание репозитория курса на основе шаблона######</w:t>
      </w:r>
      <w:r>
        <w:t xml:space="preserve"> </w:t>
      </w:r>
      <w:r>
        <w:t xml:space="preserve"> </w:t>
      </w:r>
      <w:r>
        <w:t xml:space="preserve">- Настройка каталога курса</w:t>
      </w:r>
      <w:r>
        <w:t xml:space="preserve"> </w:t>
      </w:r>
      <w:r>
        <w:t xml:space="preserve"> </w:t>
      </w:r>
      <w:r>
        <w:drawing>
          <wp:inline>
            <wp:extent cx="5334000" cy="570948"/>
            <wp:effectExtent b="0" l="0" r="0" t="0"/>
            <wp:docPr descr="photo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216526"/>
            <wp:effectExtent b="0" l="0" r="0" t="0"/>
            <wp:docPr descr="photo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######Рис. Отправка файлов на сервер######</w:t>
      </w:r>
      <w:r>
        <w:t xml:space="preserve"> </w:t>
      </w:r>
      <w:r>
        <w:t xml:space="preserve"> </w:t>
      </w:r>
      <w:r>
        <w:t xml:space="preserve"> </w:t>
      </w:r>
      <w:r>
        <w:t xml:space="preserve">####Вывод: изучила идеологию и применение средств контроля версий, а также освоила команды по работе с git.</w:t>
      </w:r>
      <w:r>
        <w:t xml:space="preserve"> </w:t>
      </w:r>
      <w:r>
        <w:t xml:space="preserve"> </w:t>
      </w:r>
      <w:r>
        <w:t xml:space="preserve"> </w:t>
      </w:r>
      <w:r>
        <w:t xml:space="preserve">####Контрольные вопросы:####</w:t>
      </w:r>
      <w:r>
        <w:t xml:space="preserve"> </w:t>
      </w:r>
      <w:r>
        <w:t xml:space="preserve"> </w:t>
      </w:r>
      <w:r>
        <w:t xml:space="preserve"> </w:t>
      </w:r>
      <w:r>
        <w:t xml:space="preserve">1. Системы контроля версий (Version Control System, VCS) применяются при работе нескольких человек над одним проектом. 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  <w:r>
        <w:t xml:space="preserve"> </w:t>
      </w:r>
      <w:r>
        <w:t xml:space="preserve">2. -</w:t>
      </w:r>
      <w:r>
        <w:t xml:space="preserve"> </w:t>
      </w:r>
      <w:r>
        <w:t xml:space="preserve">3. Централизованная система (CVS, Subversion) предполагает наличие единого репозитория для хранения файлов, однако для децентрализированных систем (Git, Bazaar, Mercurial) это необязательно.</w:t>
      </w:r>
      <w:r>
        <w:t xml:space="preserve"> </w:t>
      </w:r>
      <w:r>
        <w:t xml:space="preserve">4. Предворительная конфигурация, настроить utf-8, инициализауия локального репозитория.</w:t>
      </w:r>
      <w:r>
        <w:t xml:space="preserve"> </w:t>
      </w:r>
      <w:r>
        <w:t xml:space="preserve">5. Работа пользователя со своей веткой начинается с проверки и получения изменений из центрального репозитория, затем можно вносить изменения в локальном дереве и/или ветке.</w:t>
      </w:r>
      <w:r>
        <w:t xml:space="preserve"> </w:t>
      </w:r>
      <w:r>
        <w:t xml:space="preserve">6. 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  <w:r>
        <w:t xml:space="preserve"> </w:t>
      </w:r>
      <w:r>
        <w:t xml:space="preserve">7. 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8. Участник проекта (пользователь) перед началом работы посредством определённых 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 Сервер может сохранять не полную версию изменённых файлов, а производить так называемую дельтакомпрессию — сохранять только изменения между последовательными версиями, что позволяет уменьшить объём хранимых данных.</w:t>
      </w:r>
      <w:r>
        <w:t xml:space="preserve"> </w:t>
      </w:r>
      <w:r>
        <w:t xml:space="preserve">9. Под каждую новую функцию должна быть отведена собственная ветка, которую можно отправлять в центральный репозиторий для создания резервной копии или совместной работы команды.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2022-04-25T16:32:27Z</dcterms:created>
  <dcterms:modified xsi:type="dcterms:W3CDTF">2022-04-25T16:32:27Z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equationNumberTeX">
    <vt:lpwstr>qquad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lastDelim">
    <vt:lpwstr>, </vt:lpwstr>
  </property>
  <property fmtid="{D5CDD505-2E9C-101B-9397-08002B2CF9AE}" pid="23" name="linkReferences">
    <vt:lpwstr>False</vt:lpwstr>
  </property>
  <property fmtid="{D5CDD505-2E9C-101B-9397-08002B2CF9AE}" pid="24" name="listingTemplate">
    <vt:lpwstr>listingTitle ititleDelim t</vt:lpwstr>
  </property>
  <property fmtid="{D5CDD505-2E9C-101B-9397-08002B2CF9AE}" pid="25" name="listingTitle">
    <vt:lpwstr>Listing</vt:lpwstr>
  </property>
  <property fmtid="{D5CDD505-2E9C-101B-9397-08002B2CF9AE}" pid="26" name="listings">
    <vt:lpwstr>False</vt:lpwstr>
  </property>
  <property fmtid="{D5CDD505-2E9C-101B-9397-08002B2CF9AE}" pid="27" name="lofTitle">
    <vt:lpwstr>List of Figures</vt:lpwstr>
  </property>
  <property fmtid="{D5CDD505-2E9C-101B-9397-08002B2CF9AE}" pid="28" name="lolTitle">
    <vt:lpwstr>List of Listings</vt:lpwstr>
  </property>
  <property fmtid="{D5CDD505-2E9C-101B-9397-08002B2CF9AE}" pid="29" name="lotTitle">
    <vt:lpwstr>List of Tables</vt:lpwstr>
  </property>
  <property fmtid="{D5CDD505-2E9C-101B-9397-08002B2CF9AE}" pid="30" name="lstLabels">
    <vt:lpwstr>arabic</vt:lpwstr>
  </property>
  <property fmtid="{D5CDD505-2E9C-101B-9397-08002B2CF9AE}" pid="31" name="lstPrefix">
    <vt:lpwstr/>
  </property>
  <property fmtid="{D5CDD505-2E9C-101B-9397-08002B2CF9AE}" pid="32" name="lstPrefixTemplate">
    <vt:lpwstr>p i</vt:lpwstr>
  </property>
  <property fmtid="{D5CDD505-2E9C-101B-9397-08002B2CF9AE}" pid="33" name="nameInLink">
    <vt:lpwstr>False</vt:lpwstr>
  </property>
  <property fmtid="{D5CDD505-2E9C-101B-9397-08002B2CF9AE}" pid="34" name="numberSections">
    <vt:lpwstr>False</vt:lpwstr>
  </property>
  <property fmtid="{D5CDD505-2E9C-101B-9397-08002B2CF9AE}" pid="35" name="pairDelim">
    <vt:lpwstr>, </vt:lpwstr>
  </property>
  <property fmtid="{D5CDD505-2E9C-101B-9397-08002B2CF9AE}" pid="36" name="rangeDelim">
    <vt:lpwstr>-</vt:lpwstr>
  </property>
  <property fmtid="{D5CDD505-2E9C-101B-9397-08002B2CF9AE}" pid="37" name="refDelim">
    <vt:lpwstr>, </vt:lpwstr>
  </property>
  <property fmtid="{D5CDD505-2E9C-101B-9397-08002B2CF9AE}" pid="38" name="refIndexTemplate">
    <vt:lpwstr>isuf</vt:lpwstr>
  </property>
  <property fmtid="{D5CDD505-2E9C-101B-9397-08002B2CF9AE}" pid="39" name="secHeaderDelim">
    <vt:lpwstr> </vt:lpwstr>
  </property>
  <property fmtid="{D5CDD505-2E9C-101B-9397-08002B2CF9AE}" pid="40" name="secHeaderTemplate">
    <vt:lpwstr>isecHeaderDelim[n]t</vt:lpwstr>
  </property>
  <property fmtid="{D5CDD505-2E9C-101B-9397-08002B2CF9AE}" pid="41" name="secLabels">
    <vt:lpwstr>arabic</vt:lpwstr>
  </property>
  <property fmtid="{D5CDD505-2E9C-101B-9397-08002B2CF9AE}" pid="42" name="secPrefix">
    <vt:lpwstr/>
  </property>
  <property fmtid="{D5CDD505-2E9C-101B-9397-08002B2CF9AE}" pid="43" name="secPrefixTemplate">
    <vt:lpwstr>p i</vt:lpwstr>
  </property>
  <property fmtid="{D5CDD505-2E9C-101B-9397-08002B2CF9AE}" pid="44" name="sectionsDepth">
    <vt:lpwstr>0</vt:lpwstr>
  </property>
  <property fmtid="{D5CDD505-2E9C-101B-9397-08002B2CF9AE}" pid="45" name="subfigGrid">
    <vt:lpwstr>False</vt:lpwstr>
  </property>
  <property fmtid="{D5CDD505-2E9C-101B-9397-08002B2CF9AE}" pid="46" name="subfigLabels">
    <vt:lpwstr>alpha a</vt:lpwstr>
  </property>
  <property fmtid="{D5CDD505-2E9C-101B-9397-08002B2CF9AE}" pid="47" name="subfigureChildTemplate">
    <vt:lpwstr>i</vt:lpwstr>
  </property>
  <property fmtid="{D5CDD505-2E9C-101B-9397-08002B2CF9AE}" pid="48" name="subfigureRefIndexTemplate">
    <vt:lpwstr>isuf (s)</vt:lpwstr>
  </property>
  <property fmtid="{D5CDD505-2E9C-101B-9397-08002B2CF9AE}" pid="49" name="subfigureTemplate">
    <vt:lpwstr>figureTitle ititleDelim t. ccs</vt:lpwstr>
  </property>
  <property fmtid="{D5CDD505-2E9C-101B-9397-08002B2CF9AE}" pid="50" name="tableEqns">
    <vt:lpwstr>False</vt:lpwstr>
  </property>
  <property fmtid="{D5CDD505-2E9C-101B-9397-08002B2CF9AE}" pid="51" name="tableTemplate">
    <vt:lpwstr>tableTitle ititleDelim t</vt:lpwstr>
  </property>
  <property fmtid="{D5CDD505-2E9C-101B-9397-08002B2CF9AE}" pid="52" name="tableTitle">
    <vt:lpwstr>Table</vt:lpwstr>
  </property>
  <property fmtid="{D5CDD505-2E9C-101B-9397-08002B2CF9AE}" pid="53" name="tblLabels">
    <vt:lpwstr>arabic</vt:lpwstr>
  </property>
  <property fmtid="{D5CDD505-2E9C-101B-9397-08002B2CF9AE}" pid="54" name="tblPrefix">
    <vt:lpwstr/>
  </property>
  <property fmtid="{D5CDD505-2E9C-101B-9397-08002B2CF9AE}" pid="55" name="tblPrefixTemplate">
    <vt:lpwstr>p i</vt:lpwstr>
  </property>
  <property fmtid="{D5CDD505-2E9C-101B-9397-08002B2CF9AE}" pid="56" name="titleDelim">
    <vt:lpwstr>:</vt:lpwstr>
  </property>
</Properties>
</file>