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3.png" ContentType="image/png"/>
  <Override PartName="/word/media/rId58.png" ContentType="image/png"/>
  <Override PartName="/word/media/rId60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2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 (рис. 1)</w:t>
      </w:r>
    </w:p>
    <w:p>
      <w:pPr>
        <w:pStyle w:val="CaptionedFigure"/>
      </w:pPr>
      <w:bookmarkStart w:id="22" w:name="fig:001"/>
      <w:r>
        <w:drawing>
          <wp:inline>
            <wp:extent cx="3905250" cy="695325"/>
            <wp:effectExtent b="0" l="0" r="0" t="0"/>
            <wp:docPr descr="Рис. 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emacs</w:t>
      </w:r>
    </w:p>
    <w:p>
      <w:pPr>
        <w:numPr>
          <w:ilvl w:val="0"/>
          <w:numId w:val="1002"/>
        </w:numPr>
        <w:pStyle w:val="Compact"/>
      </w:pPr>
      <w:r>
        <w:t xml:space="preserve">Создаём файл lab07.sh с помощью комбинации Ctrl-x Ctrl-f. (рис. 2)</w:t>
      </w:r>
    </w:p>
    <w:p>
      <w:pPr>
        <w:pStyle w:val="CaptionedFigure"/>
      </w:pPr>
      <w:bookmarkStart w:id="24" w:name="fig:002"/>
      <w:r>
        <w:drawing>
          <wp:inline>
            <wp:extent cx="1171575" cy="523875"/>
            <wp:effectExtent b="0" l="0" r="0" t="0"/>
            <wp:docPr descr="Рис. 2: 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emacs</w:t>
      </w:r>
    </w:p>
    <w:p>
      <w:pPr>
        <w:numPr>
          <w:ilvl w:val="0"/>
          <w:numId w:val="1003"/>
        </w:numPr>
        <w:pStyle w:val="Compact"/>
      </w:pPr>
      <w:r>
        <w:t xml:space="preserve">Набираем данный текст (рис. 3)</w:t>
      </w:r>
    </w:p>
    <w:p>
      <w:pPr>
        <w:pStyle w:val="CaptionedFigure"/>
      </w:pPr>
      <w:bookmarkStart w:id="26" w:name="fig:003"/>
      <w:r>
        <w:drawing>
          <wp:inline>
            <wp:extent cx="3286125" cy="2486025"/>
            <wp:effectExtent b="0" l="0" r="0" t="0"/>
            <wp:docPr descr="Рис. 3: emac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emacs</w:t>
      </w:r>
    </w:p>
    <w:p>
      <w:pPr>
        <w:numPr>
          <w:ilvl w:val="0"/>
          <w:numId w:val="1004"/>
        </w:numPr>
      </w:pPr>
      <w:r>
        <w:t xml:space="preserve">Сохраняем файл с помощью комбинации Ctrl-x Ctrl-s</w:t>
      </w:r>
    </w:p>
    <w:p>
      <w:pPr>
        <w:numPr>
          <w:ilvl w:val="0"/>
          <w:numId w:val="1004"/>
        </w:numPr>
      </w:pPr>
      <w:r>
        <w:t xml:space="preserve">Проделать с текстом стандартные процедуры редактирования (рис. 4) - (рис. 10)</w:t>
      </w:r>
    </w:p>
    <w:p>
      <w:pPr>
        <w:pStyle w:val="CaptionedFigure"/>
      </w:pPr>
      <w:bookmarkStart w:id="28" w:name="fig:004"/>
      <w:r>
        <w:drawing>
          <wp:inline>
            <wp:extent cx="3152775" cy="1990725"/>
            <wp:effectExtent b="0" l="0" r="0" t="0"/>
            <wp:docPr descr="Рис. 4: Вырезать одной командой целую строку (С-k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Вырезать одной командой целую строку (С-k)</w:t>
      </w:r>
    </w:p>
    <w:p>
      <w:pPr>
        <w:pStyle w:val="CaptionedFigure"/>
      </w:pPr>
      <w:bookmarkStart w:id="30" w:name="fig:005"/>
      <w:r>
        <w:drawing>
          <wp:inline>
            <wp:extent cx="2828925" cy="1876425"/>
            <wp:effectExtent b="0" l="0" r="0" t="0"/>
            <wp:docPr descr="Рис. 5: Вставить эту строку в конец файла (C-y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Вставить эту строку в конец файла (C-y)</w:t>
      </w:r>
    </w:p>
    <w:p>
      <w:pPr>
        <w:pStyle w:val="CaptionedFigure"/>
      </w:pPr>
      <w:bookmarkStart w:id="32" w:name="fig:006"/>
      <w:r>
        <w:drawing>
          <wp:inline>
            <wp:extent cx="3162300" cy="2171700"/>
            <wp:effectExtent b="0" l="0" r="0" t="0"/>
            <wp:docPr descr="Рис. 6: Выделить область текста (C-space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Выделить область текста (C-space)</w:t>
      </w:r>
    </w:p>
    <w:p>
      <w:pPr>
        <w:pStyle w:val="CaptionedFigure"/>
      </w:pPr>
      <w:bookmarkStart w:id="34" w:name="fig:007"/>
      <w:r>
        <w:drawing>
          <wp:inline>
            <wp:extent cx="3467100" cy="6534150"/>
            <wp:effectExtent b="0" l="0" r="0" t="0"/>
            <wp:docPr descr="Рис. 7: Скопировать область в буфер обмена (M-w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Скопировать область в буфер обмена (M-w)</w:t>
      </w:r>
    </w:p>
    <w:p>
      <w:pPr>
        <w:pStyle w:val="CaptionedFigure"/>
      </w:pPr>
      <w:bookmarkStart w:id="35" w:name="fig:008"/>
      <w:r>
        <w:drawing>
          <wp:inline>
            <wp:extent cx="3467100" cy="6534150"/>
            <wp:effectExtent b="0" l="0" r="0" t="0"/>
            <wp:docPr descr="Рис. 8: Вставить область в конец файла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8: Вставить область в конец файла.</w:t>
      </w:r>
    </w:p>
    <w:p>
      <w:pPr>
        <w:pStyle w:val="CaptionedFigure"/>
      </w:pPr>
      <w:bookmarkStart w:id="37" w:name="fig:009"/>
      <w:r>
        <w:drawing>
          <wp:inline>
            <wp:extent cx="3057525" cy="7019925"/>
            <wp:effectExtent b="0" l="0" r="0" t="0"/>
            <wp:docPr descr="Рис. 9: Вновь выделить эту область и на этот раз вырезать её (C-w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9: Вновь выделить эту область и на этот раз вырезать её (C-w)</w:t>
      </w:r>
    </w:p>
    <w:p>
      <w:pPr>
        <w:pStyle w:val="CaptionedFigure"/>
      </w:pPr>
      <w:bookmarkStart w:id="39" w:name="fig:010"/>
      <w:r>
        <w:drawing>
          <wp:inline>
            <wp:extent cx="2943225" cy="2990850"/>
            <wp:effectExtent b="0" l="0" r="0" t="0"/>
            <wp:docPr descr="Рис. 10: Отмените последнее действие (C-/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10: Отмените последнее действие (C-/)</w:t>
      </w:r>
    </w:p>
    <w:p>
      <w:pPr>
        <w:numPr>
          <w:ilvl w:val="0"/>
          <w:numId w:val="1005"/>
        </w:numPr>
        <w:pStyle w:val="Compact"/>
      </w:pPr>
      <w:r>
        <w:t xml:space="preserve">Выполняем команды по перемещению курсора (рис. 11) - (рис. 12)</w:t>
      </w:r>
    </w:p>
    <w:p>
      <w:pPr>
        <w:pStyle w:val="CaptionedFigure"/>
      </w:pPr>
      <w:bookmarkStart w:id="41" w:name="fig:011"/>
      <w:r>
        <w:drawing>
          <wp:inline>
            <wp:extent cx="1981200" cy="704850"/>
            <wp:effectExtent b="0" l="0" r="0" t="0"/>
            <wp:docPr descr="Рис. 11: Переместите курсор в начало строки (C-a)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11: Переместите курсор в начало строки (C-a))</w:t>
      </w:r>
    </w:p>
    <w:p>
      <w:pPr>
        <w:pStyle w:val="CaptionedFigure"/>
      </w:pPr>
      <w:bookmarkStart w:id="43" w:name="fig:012"/>
      <w:r>
        <w:drawing>
          <wp:inline>
            <wp:extent cx="1981200" cy="704850"/>
            <wp:effectExtent b="0" l="0" r="0" t="0"/>
            <wp:docPr descr="Рис. 12: Переместите курсор в конец строки (C-e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12: Переместите курсор в конец строки (C-e)</w:t>
      </w:r>
    </w:p>
    <w:p>
      <w:pPr>
        <w:numPr>
          <w:ilvl w:val="0"/>
          <w:numId w:val="1006"/>
        </w:numPr>
        <w:pStyle w:val="Compact"/>
      </w:pPr>
      <w:r>
        <w:t xml:space="preserve">Совершаем управление буферами (рис. 13) - (рис. 16)</w:t>
      </w:r>
    </w:p>
    <w:p>
      <w:pPr>
        <w:pStyle w:val="CaptionedFigure"/>
      </w:pPr>
      <w:bookmarkStart w:id="45" w:name="fig:013"/>
      <w:r>
        <w:drawing>
          <wp:inline>
            <wp:extent cx="5334000" cy="1488409"/>
            <wp:effectExtent b="0" l="0" r="0" t="0"/>
            <wp:docPr descr="Рис. 13: Вывести список активных буферов на экран (C-x C-b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13: Вывести список активных буферов на экран (C-x C-b)</w:t>
      </w:r>
    </w:p>
    <w:p>
      <w:pPr>
        <w:pStyle w:val="CaptionedFigure"/>
      </w:pPr>
      <w:bookmarkStart w:id="47" w:name="fig:014"/>
      <w:r>
        <w:drawing>
          <wp:inline>
            <wp:extent cx="3181350" cy="1285875"/>
            <wp:effectExtent b="0" l="0" r="0" t="0"/>
            <wp:docPr descr="Рис. 14: Переместитесь во вновь открытое окно (C-x) o со списком открытых буферов и переключитесь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14: Переместитесь во вновь открытое окно (C-x) o со списком открытых буферов и переключитесь на другой буфер</w:t>
      </w:r>
    </w:p>
    <w:p>
      <w:pPr>
        <w:pStyle w:val="CaptionedFigure"/>
      </w:pPr>
      <w:bookmarkStart w:id="49" w:name="fig:015"/>
      <w:r>
        <w:drawing>
          <wp:inline>
            <wp:extent cx="5334000" cy="2771467"/>
            <wp:effectExtent b="0" l="0" r="0" t="0"/>
            <wp:docPr descr="Рис. 15: Закройте это окно (C-x 0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15: Закройте это окно (C-x 0)</w:t>
      </w:r>
    </w:p>
    <w:p>
      <w:pPr>
        <w:pStyle w:val="CaptionedFigure"/>
      </w:pPr>
      <w:bookmarkStart w:id="51" w:name="fig:016"/>
      <w:r>
        <w:drawing>
          <wp:inline>
            <wp:extent cx="5334000" cy="2434346"/>
            <wp:effectExtent b="0" l="0" r="0" t="0"/>
            <wp:docPr descr="Рис. 16: Переключайтесь между буферами, но уже без вывода их списка на экран (C-x b)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16: Переключайтесь между буферами, но уже без вывода их списка на экран (C-x b)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 (рис. 17) - (рис. 18)</w:t>
      </w:r>
    </w:p>
    <w:p>
      <w:pPr>
        <w:pStyle w:val="CaptionedFigure"/>
      </w:pPr>
      <w:bookmarkStart w:id="53" w:name="fig:017"/>
      <w:r>
        <w:drawing>
          <wp:inline>
            <wp:extent cx="5334000" cy="4428331"/>
            <wp:effectExtent b="0" l="0" r="0" t="0"/>
            <wp:docPr descr="Рис. 17: разделите фрейм на два окна по вертикали (C-x 3), на две части по горизонтали (C-x 2)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17: разделите фрейм на два окна по вертикали (C-x 3), на две части по горизонтали (C-x 2)</w:t>
      </w:r>
    </w:p>
    <w:p>
      <w:pPr>
        <w:pStyle w:val="CaptionedFigure"/>
      </w:pPr>
      <w:bookmarkStart w:id="55" w:name="fig:018"/>
      <w:r>
        <w:drawing>
          <wp:inline>
            <wp:extent cx="5334000" cy="4098345"/>
            <wp:effectExtent b="0" l="0" r="0" t="0"/>
            <wp:docPr descr="Рис. 18: введите несколько строк текс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18: введите несколько строк текста</w:t>
      </w:r>
    </w:p>
    <w:p>
      <w:pPr>
        <w:numPr>
          <w:ilvl w:val="0"/>
          <w:numId w:val="1008"/>
        </w:numPr>
        <w:pStyle w:val="Compact"/>
      </w:pPr>
      <w:r>
        <w:t xml:space="preserve">Режим поиска (рис. 19) - (рис. 21)</w:t>
      </w:r>
    </w:p>
    <w:p>
      <w:pPr>
        <w:pStyle w:val="CaptionedFigure"/>
      </w:pPr>
      <w:bookmarkStart w:id="57" w:name="fig:019"/>
      <w:r>
        <w:drawing>
          <wp:inline>
            <wp:extent cx="5334000" cy="5334000"/>
            <wp:effectExtent b="0" l="0" r="0" t="0"/>
            <wp:docPr descr="Рис. 19: Переключитесь в режим поиска (C-s) и найдите несколько слов, присутствующих в тексте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19: Переключитесь в режим поиска (C-s) и найдите несколько слов, присутствующих в тексте</w:t>
      </w:r>
    </w:p>
    <w:p>
      <w:pPr>
        <w:pStyle w:val="CaptionedFigure"/>
      </w:pPr>
      <w:bookmarkStart w:id="59" w:name="fig:020"/>
      <w:r>
        <w:drawing>
          <wp:inline>
            <wp:extent cx="2438400" cy="2428875"/>
            <wp:effectExtent b="0" l="0" r="0" t="0"/>
            <wp:docPr descr="Рис. 20: Переключайтесь между результатами поиска, нажимая C-s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20: Переключайтесь между результатами поиска, нажимая C-s</w:t>
      </w:r>
    </w:p>
    <w:p>
      <w:pPr>
        <w:pStyle w:val="CaptionedFigure"/>
      </w:pPr>
      <w:bookmarkStart w:id="61" w:name="fig:021"/>
      <w:r>
        <w:drawing>
          <wp:inline>
            <wp:extent cx="1981200" cy="1276350"/>
            <wp:effectExtent b="0" l="0" r="0" t="0"/>
            <wp:docPr descr="Рис. 21: Выйдите из режима поиска, нажав C-g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21: Выйдите из режима поиска, нажав C-g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Паращенко Антонина Дмитриевна</dc:creator>
  <dc:language>ru-RU</dc:language>
  <cp:keywords/>
  <dcterms:created xsi:type="dcterms:W3CDTF">2022-05-16T15:30:06Z</dcterms:created>
  <dcterms:modified xsi:type="dcterms:W3CDTF">2022-05-16T15:30:06Z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