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Дисциплина: Основы информационной безопасности</w:t>
      </w:r>
    </w:p>
    <w:p>
      <w:pPr>
        <w:pStyle w:val="Author"/>
      </w:pPr>
      <w:r>
        <w:t xml:space="preserve">Паращенко Антонина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  <w:r>
        <w:t xml:space="preserve"> </w:t>
      </w:r>
      <w:r>
        <w:t xml:space="preserve">на примере кодирования различных исходных текстов одним ключом.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Функция для генерации ключа.</w:t>
      </w:r>
      <w:r>
        <w:t xml:space="preserve"> </w:t>
      </w:r>
      <w:r>
        <w:t xml:space="preserve">(рис. 1)</w:t>
      </w:r>
    </w:p>
    <w:bookmarkStart w:id="24" w:name="fig:001"/>
    <w:p>
      <w:pPr>
        <w:pStyle w:val="CaptionedFigure"/>
      </w:pPr>
      <w:r>
        <w:drawing>
          <wp:inline>
            <wp:extent cx="3733800" cy="812650"/>
            <wp:effectExtent b="0" l="0" r="0" t="0"/>
            <wp:docPr descr="Рис. 1: Генерация ключа" title="" id="22" name="Picture"/>
            <a:graphic>
              <a:graphicData uri="http://schemas.openxmlformats.org/drawingml/2006/picture">
                <pic:pic>
                  <pic:nvPicPr>
                    <pic:cNvPr descr="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2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Генерация ключа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Функция для (де)шифрования.</w:t>
      </w:r>
      <w:r>
        <w:t xml:space="preserve"> </w:t>
      </w:r>
      <w:r>
        <w:t xml:space="preserve">(рис. 2)</w:t>
      </w:r>
    </w:p>
    <w:bookmarkStart w:id="28" w:name="fig:002"/>
    <w:p>
      <w:pPr>
        <w:pStyle w:val="CaptionedFigure"/>
      </w:pPr>
      <w:r>
        <w:drawing>
          <wp:inline>
            <wp:extent cx="3733800" cy="890953"/>
            <wp:effectExtent b="0" l="0" r="0" t="0"/>
            <wp:docPr descr="Рис. 2: Шифрование" title="" id="26" name="Picture"/>
            <a:graphic>
              <a:graphicData uri="http://schemas.openxmlformats.org/drawingml/2006/picture">
                <pic:pic>
                  <pic:nvPicPr>
                    <pic:cNvPr descr="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0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Шифрование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Код для вывода результатов и результаты.</w:t>
      </w:r>
      <w:r>
        <w:t xml:space="preserve"> </w:t>
      </w:r>
      <w:r>
        <w:t xml:space="preserve">рис. 3) - (рис. 4)</w:t>
      </w:r>
    </w:p>
    <w:bookmarkStart w:id="32" w:name="fig:003"/>
    <w:p>
      <w:pPr>
        <w:pStyle w:val="CaptionedFigure"/>
      </w:pPr>
      <w:r>
        <w:drawing>
          <wp:inline>
            <wp:extent cx="3733800" cy="1483348"/>
            <wp:effectExtent b="0" l="0" r="0" t="0"/>
            <wp:docPr descr="Рис. 3: Подбор ключа" title="" id="30" name="Picture"/>
            <a:graphic>
              <a:graphicData uri="http://schemas.openxmlformats.org/drawingml/2006/picture">
                <pic:pic>
                  <pic:nvPicPr>
                    <pic:cNvPr descr="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3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Подбор ключа</w:t>
      </w:r>
    </w:p>
    <w:bookmarkEnd w:id="32"/>
    <w:bookmarkStart w:id="36" w:name="fig:004"/>
    <w:p>
      <w:pPr>
        <w:pStyle w:val="CaptionedFigure"/>
      </w:pPr>
      <w:r>
        <w:drawing>
          <wp:inline>
            <wp:extent cx="3253740" cy="1973580"/>
            <wp:effectExtent b="0" l="0" r="0" t="0"/>
            <wp:docPr descr="Рис. 4: Результаты" title="" id="34" name="Picture"/>
            <a:graphic>
              <a:graphicData uri="http://schemas.openxmlformats.org/drawingml/2006/picture">
                <pic:pic>
                  <pic:nvPicPr>
                    <pic:cNvPr descr="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Результаты</w:t>
      </w:r>
    </w:p>
    <w:bookmarkEnd w:id="36"/>
    <w:p>
      <w:pPr>
        <w:pStyle w:val="Compact"/>
        <w:numPr>
          <w:ilvl w:val="0"/>
          <w:numId w:val="1004"/>
        </w:numPr>
      </w:pPr>
      <w:r>
        <w:t xml:space="preserve">Код для расшифровки фразы с помощью второй фразы и результаты.</w:t>
      </w:r>
      <w:r>
        <w:t xml:space="preserve"> </w:t>
      </w:r>
      <w:r>
        <w:t xml:space="preserve">(рис. 5) - (рис. 6)</w:t>
      </w:r>
    </w:p>
    <w:bookmarkStart w:id="40" w:name="fig:005"/>
    <w:p>
      <w:pPr>
        <w:pStyle w:val="CaptionedFigure"/>
      </w:pPr>
      <w:r>
        <w:drawing>
          <wp:inline>
            <wp:extent cx="3733800" cy="614978"/>
            <wp:effectExtent b="0" l="0" r="0" t="0"/>
            <wp:docPr descr="Рис. 5: Код расшифровки" title="" id="38" name="Picture"/>
            <a:graphic>
              <a:graphicData uri="http://schemas.openxmlformats.org/drawingml/2006/picture">
                <pic:pic>
                  <pic:nvPicPr>
                    <pic:cNvPr descr="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4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Код расшифровки</w:t>
      </w:r>
    </w:p>
    <w:bookmarkEnd w:id="40"/>
    <w:bookmarkStart w:id="44" w:name="fig:006"/>
    <w:p>
      <w:pPr>
        <w:pStyle w:val="CaptionedFigure"/>
      </w:pPr>
      <w:r>
        <w:drawing>
          <wp:inline>
            <wp:extent cx="3733800" cy="453972"/>
            <wp:effectExtent b="0" l="0" r="0" t="0"/>
            <wp:docPr descr="Рис. 6: Результаты расшифровки" title="" id="42" name="Picture"/>
            <a:graphic>
              <a:graphicData uri="http://schemas.openxmlformats.org/drawingml/2006/picture">
                <pic:pic>
                  <pic:nvPicPr>
                    <pic:cNvPr descr="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3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Результаты расшифровки</w:t>
      </w:r>
    </w:p>
    <w:bookmarkEnd w:id="44"/>
    <w:p>
      <w:pPr>
        <w:pStyle w:val="Compact"/>
        <w:numPr>
          <w:ilvl w:val="0"/>
          <w:numId w:val="1005"/>
        </w:numPr>
      </w:pPr>
      <w:r>
        <w:t xml:space="preserve">Листинг программы.</w:t>
      </w:r>
      <w:r>
        <w:t xml:space="preserve"> </w:t>
      </w:r>
      <w:r>
        <w:t xml:space="preserve">(рис. 7)</w:t>
      </w:r>
    </w:p>
    <w:bookmarkStart w:id="48" w:name="fig:007"/>
    <w:p>
      <w:pPr>
        <w:pStyle w:val="CaptionedFigure"/>
      </w:pPr>
      <w:r>
        <w:drawing>
          <wp:inline>
            <wp:extent cx="2667000" cy="2099611"/>
            <wp:effectExtent b="0" l="0" r="0" t="0"/>
            <wp:docPr descr="Рис. 7: Листинг программы" title="" id="46" name="Picture"/>
            <a:graphic>
              <a:graphicData uri="http://schemas.openxmlformats.org/drawingml/2006/picture">
                <pic:pic>
                  <pic:nvPicPr>
                    <pic:cNvPr descr="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99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Листинг программы</w:t>
      </w:r>
    </w:p>
    <w:bookmarkEnd w:id="48"/>
    <w:bookmarkEnd w:id="49"/>
    <w:bookmarkStart w:id="5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работы мы научились на практике применять режим однократного гаммирования на примере кодирования различных исходных текстов одним ключом.</w:t>
      </w:r>
    </w:p>
    <w:bookmarkEnd w:id="50"/>
    <w:bookmarkStart w:id="5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6"/>
        </w:numPr>
      </w:pPr>
      <w:r>
        <w:t xml:space="preserve">https://esystem.rudn.ru/pluginfile.php/2357159/mod_resource/content/2/008-lab_crypto-key.pdf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3"/>
      <w:numFmt w:val="decimal"/>
      <w:lvlText w:val="%2)"/>
      <w:lvlJc w:val="left"/>
      <w:pPr>
        <w:ind w:left="1440" w:hanging="360"/>
      </w:pPr>
    </w:lvl>
    <w:lvl w:ilvl="2">
      <w:start w:val="3"/>
      <w:numFmt w:val="decimal"/>
      <w:lvlText w:val="%3)"/>
      <w:lvlJc w:val="left"/>
      <w:pPr>
        <w:ind w:left="2160" w:hanging="360"/>
      </w:pPr>
    </w:lvl>
    <w:lvl w:ilvl="3">
      <w:start w:val="3"/>
      <w:numFmt w:val="decimal"/>
      <w:lvlText w:val="%4)"/>
      <w:lvlJc w:val="left"/>
      <w:pPr>
        <w:ind w:left="2880" w:hanging="360"/>
      </w:pPr>
    </w:lvl>
    <w:lvl w:ilvl="4">
      <w:start w:val="3"/>
      <w:numFmt w:val="decimal"/>
      <w:lvlText w:val="%5)"/>
      <w:lvlJc w:val="left"/>
      <w:pPr>
        <w:ind w:left="3600" w:hanging="360"/>
      </w:pPr>
    </w:lvl>
    <w:lvl w:ilvl="5">
      <w:start w:val="3"/>
      <w:numFmt w:val="decimal"/>
      <w:lvlText w:val="%6)"/>
      <w:lvlJc w:val="left"/>
      <w:pPr>
        <w:ind w:left="4320" w:hanging="360"/>
      </w:pPr>
    </w:lvl>
    <w:lvl w:ilvl="6">
      <w:start w:val="3"/>
      <w:numFmt w:val="decimal"/>
      <w:lvlText w:val="%7)"/>
      <w:lvlJc w:val="left"/>
      <w:pPr>
        <w:ind w:left="5040" w:hanging="360"/>
      </w:pPr>
    </w:lvl>
    <w:lvl w:ilvl="7">
      <w:start w:val="3"/>
      <w:numFmt w:val="decimal"/>
      <w:lvlText w:val="%8)"/>
      <w:lvlJc w:val="left"/>
      <w:pPr>
        <w:ind w:left="5760" w:hanging="360"/>
      </w:pPr>
    </w:lvl>
    <w:lvl w:ilvl="8">
      <w:start w:val="3"/>
      <w:numFmt w:val="decimal"/>
      <w:lvlText w:val="%9)"/>
      <w:lvlJc w:val="left"/>
      <w:pPr>
        <w:ind w:left="6480" w:hanging="360"/>
      </w:pPr>
    </w:lvl>
  </w:abstractNum>
  <w:abstractNum w:abstractNumId="99424">
    <w:nsid w:val="00A99424"/>
    <w:multiLevelType w:val="multilevel"/>
    <w:lvl w:ilvl="0">
      <w:start w:val="4"/>
      <w:numFmt w:val="decimal"/>
      <w:lvlText w:val="%1)"/>
      <w:lvlJc w:val="left"/>
      <w:pPr>
        <w:ind w:left="720" w:hanging="360"/>
      </w:pPr>
    </w:lvl>
    <w:lvl w:ilvl="1">
      <w:start w:val="4"/>
      <w:numFmt w:val="decimal"/>
      <w:lvlText w:val="%2)"/>
      <w:lvlJc w:val="left"/>
      <w:pPr>
        <w:ind w:left="1440" w:hanging="360"/>
      </w:pPr>
    </w:lvl>
    <w:lvl w:ilvl="2">
      <w:start w:val="4"/>
      <w:numFmt w:val="decimal"/>
      <w:lvlText w:val="%3)"/>
      <w:lvlJc w:val="left"/>
      <w:pPr>
        <w:ind w:left="2160" w:hanging="360"/>
      </w:pPr>
    </w:lvl>
    <w:lvl w:ilvl="3">
      <w:start w:val="4"/>
      <w:numFmt w:val="decimal"/>
      <w:lvlText w:val="%4)"/>
      <w:lvlJc w:val="left"/>
      <w:pPr>
        <w:ind w:left="2880" w:hanging="360"/>
      </w:pPr>
    </w:lvl>
    <w:lvl w:ilvl="4">
      <w:start w:val="4"/>
      <w:numFmt w:val="decimal"/>
      <w:lvlText w:val="%5)"/>
      <w:lvlJc w:val="left"/>
      <w:pPr>
        <w:ind w:left="3600" w:hanging="360"/>
      </w:pPr>
    </w:lvl>
    <w:lvl w:ilvl="5">
      <w:start w:val="4"/>
      <w:numFmt w:val="decimal"/>
      <w:lvlText w:val="%6)"/>
      <w:lvlJc w:val="left"/>
      <w:pPr>
        <w:ind w:left="4320" w:hanging="360"/>
      </w:pPr>
    </w:lvl>
    <w:lvl w:ilvl="6">
      <w:start w:val="4"/>
      <w:numFmt w:val="decimal"/>
      <w:lvlText w:val="%7)"/>
      <w:lvlJc w:val="left"/>
      <w:pPr>
        <w:ind w:left="5040" w:hanging="360"/>
      </w:pPr>
    </w:lvl>
    <w:lvl w:ilvl="7">
      <w:start w:val="4"/>
      <w:numFmt w:val="decimal"/>
      <w:lvlText w:val="%8)"/>
      <w:lvlJc w:val="left"/>
      <w:pPr>
        <w:ind w:left="5760" w:hanging="360"/>
      </w:pPr>
    </w:lvl>
    <w:lvl w:ilvl="8">
      <w:start w:val="4"/>
      <w:numFmt w:val="decimal"/>
      <w:lvlText w:val="%9)"/>
      <w:lvlJc w:val="left"/>
      <w:pPr>
        <w:ind w:left="6480" w:hanging="360"/>
      </w:pPr>
    </w:lvl>
  </w:abstractNum>
  <w:abstractNum w:abstractNumId="99425">
    <w:nsid w:val="00A99425"/>
    <w:multiLevelType w:val="multilevel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5"/>
      <w:numFmt w:val="decimal"/>
      <w:lvlText w:val="%2)"/>
      <w:lvlJc w:val="left"/>
      <w:pPr>
        <w:ind w:left="1440" w:hanging="360"/>
      </w:pPr>
    </w:lvl>
    <w:lvl w:ilvl="2">
      <w:start w:val="5"/>
      <w:numFmt w:val="decimal"/>
      <w:lvlText w:val="%3)"/>
      <w:lvlJc w:val="left"/>
      <w:pPr>
        <w:ind w:left="2160" w:hanging="360"/>
      </w:pPr>
    </w:lvl>
    <w:lvl w:ilvl="3">
      <w:start w:val="5"/>
      <w:numFmt w:val="decimal"/>
      <w:lvlText w:val="%4)"/>
      <w:lvlJc w:val="left"/>
      <w:pPr>
        <w:ind w:left="2880" w:hanging="360"/>
      </w:pPr>
    </w:lvl>
    <w:lvl w:ilvl="4">
      <w:start w:val="5"/>
      <w:numFmt w:val="decimal"/>
      <w:lvlText w:val="%5)"/>
      <w:lvlJc w:val="left"/>
      <w:pPr>
        <w:ind w:left="3600" w:hanging="360"/>
      </w:pPr>
    </w:lvl>
    <w:lvl w:ilvl="5">
      <w:start w:val="5"/>
      <w:numFmt w:val="decimal"/>
      <w:lvlText w:val="%6)"/>
      <w:lvlJc w:val="left"/>
      <w:pPr>
        <w:ind w:left="4320" w:hanging="360"/>
      </w:pPr>
    </w:lvl>
    <w:lvl w:ilvl="6">
      <w:start w:val="5"/>
      <w:numFmt w:val="decimal"/>
      <w:lvlText w:val="%7)"/>
      <w:lvlJc w:val="left"/>
      <w:pPr>
        <w:ind w:left="5040" w:hanging="360"/>
      </w:pPr>
    </w:lvl>
    <w:lvl w:ilvl="7">
      <w:start w:val="5"/>
      <w:numFmt w:val="decimal"/>
      <w:lvlText w:val="%8)"/>
      <w:lvlJc w:val="left"/>
      <w:pPr>
        <w:ind w:left="5760" w:hanging="360"/>
      </w:pPr>
    </w:lvl>
    <w:lvl w:ilvl="8">
      <w:start w:val="5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Паращенко Антонина Дмитриевна</dc:creator>
  <dc:language>ru-RU</dc:language>
  <cp:keywords/>
  <dcterms:created xsi:type="dcterms:W3CDTF">2024-10-14T20:03:11Z</dcterms:created>
  <dcterms:modified xsi:type="dcterms:W3CDTF">2024-10-14T20:03:11Z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