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индивидуальному проекту, этап №2</w:t>
      </w:r>
    </w:p>
    <w:p>
      <w:pPr>
        <w:pStyle w:val="Author"/>
      </w:pPr>
      <w:r>
        <w:t xml:space="preserve">Паращенко Антонина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Установите DVWA в гостевую систему к Kali Linux.</w:t>
      </w:r>
    </w:p>
    <w:bookmarkEnd w:id="20"/>
    <w:bookmarkStart w:id="35" w:name="ход-лабораторной-работы"/>
    <w:p>
      <w:pPr>
        <w:pStyle w:val="Heading1"/>
      </w:pPr>
      <w:r>
        <w:t xml:space="preserve">Ход лабораторной работы</w:t>
      </w:r>
    </w:p>
    <w:bookmarkStart w:id="24" w:name="section"/>
    <w:p>
      <w:pPr>
        <w:pStyle w:val="Heading4"/>
      </w:pPr>
      <w:r>
        <w:t xml:space="preserve">№1</w:t>
      </w:r>
    </w:p>
    <w:p>
      <w:pPr>
        <w:pStyle w:val="FirstParagraph"/>
      </w:pPr>
      <w:r>
        <w:t xml:space="preserve">Запускаем виртуальную машину Kali Linux.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BodyText"/>
      </w:pPr>
      <w:r>
        <w:drawing>
          <wp:inline>
            <wp:extent cx="5334000" cy="3668426"/>
            <wp:effectExtent b="0" l="0" r="0" t="0"/>
            <wp:docPr descr="Виртуальная машина Kali Linux" title="" id="22" name="Picture"/>
            <a:graphic>
              <a:graphicData uri="http://schemas.openxmlformats.org/drawingml/2006/picture">
                <pic:pic>
                  <pic:nvPicPr>
                    <pic:cNvPr descr="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{#fig:001 width=70% }</w:t>
      </w:r>
    </w:p>
    <w:bookmarkEnd w:id="24"/>
    <w:bookmarkStart w:id="29" w:name="section-1"/>
    <w:p>
      <w:pPr>
        <w:pStyle w:val="Heading4"/>
      </w:pPr>
      <w:r>
        <w:t xml:space="preserve">№2</w:t>
      </w:r>
    </w:p>
    <w:p>
      <w:pPr>
        <w:pStyle w:val="FirstParagraph"/>
      </w:pPr>
      <w:r>
        <w:t xml:space="preserve">Заходим на репозиторий https://github.com/digininja/DVWA на виртуальной машине.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[-@fig:002]</w:t>
      </w:r>
      <w:r>
        <w:t xml:space="preserve">)</w:t>
      </w:r>
    </w:p>
    <w:bookmarkStart w:id="28" w:name="fig:002"/>
    <w:p>
      <w:pPr>
        <w:pStyle w:val="CaptionedFigure"/>
      </w:pPr>
      <w:r>
        <w:drawing>
          <wp:inline>
            <wp:extent cx="3733800" cy="1800598"/>
            <wp:effectExtent b="0" l="0" r="0" t="0"/>
            <wp:docPr descr="Репозиторий DVWA" title="" id="26" name="Picture"/>
            <a:graphic>
              <a:graphicData uri="http://schemas.openxmlformats.org/drawingml/2006/picture">
                <pic:pic>
                  <pic:nvPicPr>
                    <pic:cNvPr descr="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0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Репозиторий DVWA</w:t>
      </w:r>
    </w:p>
    <w:bookmarkEnd w:id="28"/>
    <w:bookmarkEnd w:id="29"/>
    <w:bookmarkStart w:id="34" w:name="section-2"/>
    <w:p>
      <w:pPr>
        <w:pStyle w:val="Heading4"/>
      </w:pPr>
      <w:r>
        <w:t xml:space="preserve">№3</w:t>
      </w:r>
    </w:p>
    <w:p>
      <w:pPr>
        <w:pStyle w:val="FirstParagraph"/>
      </w:pPr>
      <w:r>
        <w:t xml:space="preserve">Устанавливаем DVWA с помощью каоманды</w:t>
      </w:r>
      <w:r>
        <w:t xml:space="preserve"> </w:t>
      </w:r>
      <w:r>
        <w:rPr>
          <w:b/>
          <w:bCs/>
          <w:i/>
          <w:iCs/>
        </w:rPr>
        <w:t xml:space="preserve">dit clone https://github.com/digininja/DVWA.git</w:t>
      </w:r>
    </w:p>
    <w:p>
      <w:pPr>
        <w:pStyle w:val="BodyText"/>
      </w:pPr>
      <w:r>
        <w:t xml:space="preserve">(рис.</w:t>
      </w:r>
      <w:r>
        <w:t xml:space="preserve"> </w:t>
      </w:r>
      <w:r>
        <w:t xml:space="preserve">[-@fig:003]</w:t>
      </w:r>
      <w:r>
        <w:t xml:space="preserve">)</w:t>
      </w:r>
    </w:p>
    <w:bookmarkStart w:id="33" w:name="fig:003"/>
    <w:p>
      <w:pPr>
        <w:pStyle w:val="CaptionedFigure"/>
      </w:pPr>
      <w:r>
        <w:drawing>
          <wp:inline>
            <wp:extent cx="3733800" cy="1554821"/>
            <wp:effectExtent b="0" l="0" r="0" t="0"/>
            <wp:docPr descr="Установка DVWA" title="" id="31" name="Picture"/>
            <a:graphic>
              <a:graphicData uri="http://schemas.openxmlformats.org/drawingml/2006/picture">
                <pic:pic>
                  <pic:nvPicPr>
                    <pic:cNvPr descr="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4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DVWA</w:t>
      </w:r>
    </w:p>
    <w:bookmarkEnd w:id="33"/>
    <w:bookmarkEnd w:id="34"/>
    <w:bookmarkEnd w:id="35"/>
    <w:bookmarkStart w:id="3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Установили DVWA в гостевую систему к Kali Linux.</w:t>
      </w:r>
    </w:p>
    <w:bookmarkEnd w:id="36"/>
    <w:bookmarkStart w:id="37" w:name="литература"/>
    <w:p>
      <w:pPr>
        <w:pStyle w:val="Heading1"/>
      </w:pPr>
      <w:r>
        <w:t xml:space="preserve">Литература</w:t>
      </w:r>
    </w:p>
    <w:p>
      <w:pPr>
        <w:pStyle w:val="Compact"/>
        <w:numPr>
          <w:ilvl w:val="0"/>
          <w:numId w:val="1001"/>
        </w:numPr>
      </w:pPr>
      <w:r>
        <w:t xml:space="preserve">Парасрам, Ш. Kali Linux: Тестирование на проникновение и безопасность : Для профессионалов. Kali Linux / Ш. Парасрам, А. Замм, Т. Хериянто, и др. – Санкт-Петербург : Питер, 2022. – 448 сс.</w:t>
      </w:r>
      <w:r>
        <w:t xml:space="preserve"> </w:t>
      </w:r>
      <w:r>
        <w:t xml:space="preserve">– Санкт-Петербург : Питер, 2022. – 448 сс.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проекту, этап №2</dc:title>
  <dc:creator>Паращенко Антонина Дмитриевна</dc:creator>
  <dc:language>ru-RU</dc:language>
  <cp:keywords/>
  <dcterms:created xsi:type="dcterms:W3CDTF">2024-09-20T09:16:28Z</dcterms:created>
  <dcterms:modified xsi:type="dcterms:W3CDTF">2024-09-20T09:16:28Z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