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4d5156"/>
          <w:sz w:val="25"/>
          <w:szCs w:val="25"/>
          <w:highlight w:val="white"/>
        </w:rPr>
      </w:pPr>
      <w:r w:rsidDel="00000000" w:rsidR="00000000" w:rsidRPr="00000000">
        <w:rPr>
          <w:b w:val="1"/>
          <w:color w:val="4d5156"/>
          <w:sz w:val="25"/>
          <w:szCs w:val="25"/>
          <w:highlight w:val="white"/>
        </w:rPr>
        <w:drawing>
          <wp:inline distB="114300" distT="114300" distL="114300" distR="114300">
            <wp:extent cx="1987387" cy="95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387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Сайт 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b w:val="1"/>
          <w:color w:val="4d5156"/>
          <w:sz w:val="25"/>
          <w:szCs w:val="25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  <w:tab/>
        <w:tab/>
        <w:tab/>
        <w:tab/>
        <w:tab/>
        <w:tab/>
        <w:tab/>
        <w:tab/>
        <w:t xml:space="preserve">Тест-план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  <w:tab/>
        <w:tab/>
        <w:tab/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 Версия 1.0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02.03.2023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История изменений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Вид изменения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02.03.23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Создание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Червонченко А.П.</w:t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lef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160" w:line="259" w:lineRule="auto"/>
        <w:jc w:val="both"/>
        <w:rPr>
          <w:b w:val="1"/>
        </w:rPr>
      </w:pPr>
      <w:bookmarkStart w:colFirst="0" w:colLast="0" w:name="_ogez8kifjx25" w:id="0"/>
      <w:bookmarkEnd w:id="0"/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Введение (Introduction)</w:t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Цель</w:t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Исходные данные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1.3. Цели тестирования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Объект тестирования (Test Items)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Функции, которые нужно протестировать (Features To Be Tested)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Функции, которые не нужно тестировать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Features Not To Be Tested)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Стратегия тестирования (Approach)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line="259" w:lineRule="auto"/>
        <w:ind w:left="720" w:hanging="360"/>
        <w:jc w:val="both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Критерии прохождения/непрохождения тестов (Item Pass/Fail Criteria)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Критерии начала и окончания определенных стадий тестирования (Suspension Criteria and Resumption Requirements)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Тестовые документы по итогу проделанной работы (Test Deliverables)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Список задач (Test Tasks)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Необходимое оборудование либо ПО (Environmental Needs)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Обязанности (Responsibilities)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Необходимость в обучении либо наличии определенных специалистов (Staffing and Training Needs)</w:t>
      </w:r>
    </w:p>
    <w:p w:rsidR="00000000" w:rsidDel="00000000" w:rsidP="00000000" w:rsidRDefault="00000000" w:rsidRPr="00000000" w14:paraId="0000003F">
      <w:pPr>
        <w:spacing w:after="160" w:line="259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7"/>
        </w:numPr>
        <w:ind w:left="720" w:hanging="360"/>
        <w:rPr>
          <w:b w:val="1"/>
        </w:rPr>
      </w:pPr>
      <w:bookmarkStart w:colFirst="0" w:colLast="0" w:name="_cu65ipu98m49" w:id="1"/>
      <w:bookmarkEnd w:id="1"/>
      <w:r w:rsidDel="00000000" w:rsidR="00000000" w:rsidRPr="00000000">
        <w:rPr>
          <w:b w:val="1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</w:r>
      <w:r w:rsidDel="00000000" w:rsidR="00000000" w:rsidRPr="00000000">
        <w:rPr>
          <w:highlight w:val="white"/>
          <w:rtl w:val="0"/>
        </w:rPr>
        <w:t xml:space="preserve">Данный </w:t>
      </w:r>
      <w:r w:rsidDel="00000000" w:rsidR="00000000" w:rsidRPr="00000000">
        <w:rPr>
          <w:highlight w:val="white"/>
          <w:rtl w:val="0"/>
        </w:rPr>
        <w:t xml:space="preserve">документ описывает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000000" w:rsidDel="00000000" w:rsidP="00000000" w:rsidRDefault="00000000" w:rsidRPr="00000000" w14:paraId="0000004D">
      <w:pPr>
        <w:pStyle w:val="Heading3"/>
        <w:jc w:val="both"/>
        <w:rPr/>
      </w:pPr>
      <w:bookmarkStart w:colFirst="0" w:colLast="0" w:name="_c8wky3ej1rcd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 1.1. Цель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Целью составления данного тест-плана является описание процесса тестирования сайта YouTube (полный адрес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). Документ позволяет получить представление о плановых работах по тестированию проекта.</w:t>
      </w:r>
    </w:p>
    <w:p w:rsidR="00000000" w:rsidDel="00000000" w:rsidP="00000000" w:rsidRDefault="00000000" w:rsidRPr="00000000" w14:paraId="0000004F">
      <w:pPr>
        <w:pStyle w:val="Heading3"/>
        <w:ind w:left="0" w:firstLine="0"/>
        <w:jc w:val="both"/>
        <w:rPr/>
      </w:pPr>
      <w:bookmarkStart w:colFirst="0" w:colLast="0" w:name="_ksafxgg0f1c6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1.2. 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 </w:t>
        <w:tab/>
        <w:t xml:space="preserve">Проект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  <w:t xml:space="preserve"> (далее YouTube) – </w:t>
      </w:r>
      <w:r w:rsidDel="00000000" w:rsidR="00000000" w:rsidRPr="00000000">
        <w:rPr>
          <w:sz w:val="21"/>
          <w:szCs w:val="21"/>
          <w:rtl w:val="0"/>
        </w:rPr>
        <w:t xml:space="preserve">видеохостинг</w:t>
      </w:r>
      <w:r w:rsidDel="00000000" w:rsidR="00000000" w:rsidRPr="00000000">
        <w:rPr>
          <w:sz w:val="21"/>
          <w:szCs w:val="21"/>
          <w:rtl w:val="0"/>
        </w:rPr>
        <w:t xml:space="preserve">, предоставляющий пользователям услуги хранения, доставки и показа </w:t>
      </w:r>
      <w:r w:rsidDel="00000000" w:rsidR="00000000" w:rsidRPr="00000000">
        <w:rPr>
          <w:sz w:val="21"/>
          <w:szCs w:val="21"/>
          <w:rtl w:val="0"/>
        </w:rPr>
        <w:t xml:space="preserve">видео</w:t>
      </w:r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shd w:fill="ffffff" w:val="clear"/>
        <w:spacing w:after="100" w:before="1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  <w:tab/>
        <w:t xml:space="preserve">Пользователи могут загружать, просматривать, оценивать, комментировать, добавлять в избранное и делиться видеозаписями, не нарушая правила и политику пользования сервисом. </w:t>
      </w:r>
    </w:p>
    <w:p w:rsidR="00000000" w:rsidDel="00000000" w:rsidP="00000000" w:rsidRDefault="00000000" w:rsidRPr="00000000" w14:paraId="00000052">
      <w:pPr>
        <w:shd w:fill="ffffff" w:val="clear"/>
        <w:spacing w:after="100" w:before="10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  <w:tab/>
        <w:t xml:space="preserve">На сайте представлены </w:t>
      </w:r>
      <w:r w:rsidDel="00000000" w:rsidR="00000000" w:rsidRPr="00000000">
        <w:rPr>
          <w:sz w:val="21"/>
          <w:szCs w:val="21"/>
          <w:rtl w:val="0"/>
        </w:rPr>
        <w:t xml:space="preserve">фильмы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музыкальные клипы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трейлеры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новости</w:t>
      </w:r>
      <w:r w:rsidDel="00000000" w:rsidR="00000000" w:rsidRPr="00000000">
        <w:rPr>
          <w:sz w:val="21"/>
          <w:szCs w:val="21"/>
          <w:rtl w:val="0"/>
        </w:rPr>
        <w:t xml:space="preserve">, образовательные передачи, а также любительские видеозаписи, включая </w:t>
      </w:r>
      <w:r w:rsidDel="00000000" w:rsidR="00000000" w:rsidRPr="00000000">
        <w:rPr>
          <w:sz w:val="21"/>
          <w:szCs w:val="21"/>
          <w:rtl w:val="0"/>
        </w:rPr>
        <w:t xml:space="preserve">видеоблоги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летсплеи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слайд-шоу</w:t>
      </w:r>
      <w:r w:rsidDel="00000000" w:rsidR="00000000" w:rsidRPr="00000000">
        <w:rPr>
          <w:sz w:val="21"/>
          <w:szCs w:val="21"/>
          <w:rtl w:val="0"/>
        </w:rPr>
        <w:t xml:space="preserve">, юмористические видеоролики и прочее. На сайте есть различные музыкальные чарты, показывающие предпочтения пользователей в зависимости от географического положения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jc w:val="both"/>
        <w:rPr/>
      </w:pPr>
      <w:bookmarkStart w:colFirst="0" w:colLast="0" w:name="_iiredjxmng1n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1.3. Цели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Целью тестирования сайта YouTube является проверка корректной работы всех его функциональных возможностей на различных версиях браузеров c типовыми сценариями его использования. Часть времени (примерно 20%) будет использована для тестирования нетиповых/потенциально вызывающих ошибки работы сценариев использования.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Итогом процесса тестирования будут следующие материалы: 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♣ 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♣ отчет о результатах тестирования текущего покрытия, типовые сценарии использования/браузеры;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♣ задокументированные баги в баг-трекере заказчика. Тестирование будет производиться вручную, методом «неформального» тестирования (ad-hoc testing) с позиции конечного пользователя сайта.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bookmarkStart w:colFirst="0" w:colLast="0" w:name="_y8ak5ktd8myy" w:id="5"/>
      <w:bookmarkEnd w:id="5"/>
      <w:r w:rsidDel="00000000" w:rsidR="00000000" w:rsidRPr="00000000">
        <w:rPr>
          <w:b w:val="1"/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Данный тест план покрывает функционал и интерфейс с позиции конечного пользователя сайта</w:t>
      </w:r>
      <w:r w:rsidDel="00000000" w:rsidR="00000000" w:rsidRPr="00000000">
        <w:rPr>
          <w:rtl w:val="0"/>
        </w:rPr>
        <w:t xml:space="preserve">. Веб-сайт должен удовлетворять потребность пользователя в активностях, связанных с возможностью </w:t>
      </w:r>
      <w:r w:rsidDel="00000000" w:rsidR="00000000" w:rsidRPr="00000000">
        <w:rPr>
          <w:sz w:val="21"/>
          <w:szCs w:val="21"/>
          <w:rtl w:val="0"/>
        </w:rPr>
        <w:t xml:space="preserve">загружать, просматривать, оценивать, комментировать, добавлять в избранное и делиться видеозаписями.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7"/>
        </w:numPr>
        <w:spacing w:after="0" w:afterAutospacing="0"/>
        <w:ind w:left="720" w:hanging="360"/>
        <w:rPr>
          <w:b w:val="1"/>
        </w:rPr>
      </w:pPr>
      <w:bookmarkStart w:colFirst="0" w:colLast="0" w:name="_pec0qcs9efo6" w:id="6"/>
      <w:bookmarkEnd w:id="6"/>
      <w:r w:rsidDel="00000000" w:rsidR="00000000" w:rsidRPr="00000000">
        <w:rPr>
          <w:b w:val="1"/>
          <w:rtl w:val="0"/>
        </w:rPr>
        <w:t xml:space="preserve">Функции, которые нужно протестировать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пользователя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Выход пользователя из личного кабинета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по ссылкам на внешние ресурсы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разные разделы сайта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по ссылкам на соц. сети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Функциональные кнопки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Поля для ввода и их валидация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видео на сайт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медиаплеера (воспроизведение, остановка, перемотка видео, изменение качества и скорости воспроизведения, субтитры, переключение видео)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bookmarkStart w:colFirst="0" w:colLast="0" w:name="_c4vzqclv73e" w:id="7"/>
      <w:bookmarkEnd w:id="7"/>
      <w:r w:rsidDel="00000000" w:rsidR="00000000" w:rsidRPr="00000000">
        <w:rPr>
          <w:b w:val="1"/>
          <w:rtl w:val="0"/>
        </w:rPr>
        <w:t xml:space="preserve">Функции, которые не нужно тестировать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П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рограммно-аппаратная часть сервиса, отвечающая за функционирование его внутренней части 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backend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color w:val="202122"/>
          <w:highlight w:val="white"/>
        </w:rPr>
      </w:pPr>
      <w:r w:rsidDel="00000000" w:rsidR="00000000" w:rsidRPr="00000000">
        <w:rPr>
          <w:rtl w:val="0"/>
        </w:rPr>
        <w:t xml:space="preserve">Тестирование безопасности и стресс-тестирование</w:t>
      </w:r>
    </w:p>
    <w:p w:rsidR="00000000" w:rsidDel="00000000" w:rsidP="00000000" w:rsidRDefault="00000000" w:rsidRPr="00000000" w14:paraId="0000006D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7"/>
        </w:numPr>
        <w:ind w:left="720" w:hanging="360"/>
        <w:rPr>
          <w:b w:val="1"/>
          <w:u w:val="none"/>
        </w:rPr>
      </w:pPr>
      <w:bookmarkStart w:colFirst="0" w:colLast="0" w:name="_na1nawvmf24i" w:id="8"/>
      <w:bookmarkEnd w:id="8"/>
      <w:r w:rsidDel="00000000" w:rsidR="00000000" w:rsidRPr="00000000">
        <w:rPr>
          <w:b w:val="1"/>
          <w:rtl w:val="0"/>
        </w:rPr>
        <w:t xml:space="preserve">Стратегия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Приведенный ниже план тестирования является формальным. В результате первого прогона функциональных тестов в тест-план будут внесены изменения и улучшения. </w:t>
      </w:r>
    </w:p>
    <w:p w:rsidR="00000000" w:rsidDel="00000000" w:rsidP="00000000" w:rsidRDefault="00000000" w:rsidRPr="00000000" w14:paraId="00000070">
      <w:pPr>
        <w:spacing w:after="160" w:line="259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Все обнаруженные дефекты будут занесены в баг-трекер заказчика в виде отдельных тикетов для последующего исправления. </w:t>
      </w:r>
    </w:p>
    <w:p w:rsidR="00000000" w:rsidDel="00000000" w:rsidP="00000000" w:rsidRDefault="00000000" w:rsidRPr="00000000" w14:paraId="00000071">
      <w:pPr>
        <w:spacing w:after="160" w:line="259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В процессе тестирования сайта YouTube будет применено ad-hoc тестирование.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Планируется пять этапов проведения процесса тестирования: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первый этап заключается в анализе ТЗ, составлении тест-плана;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 второй этап будет посвящен детальному прогону функциональных тестов с выявлением и описанием дефектов; 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 на третьем этапе будет произведено тестирование кроссбраузерности с описанием найденных дефектов;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четвертым этапом является проверка решенных разработчиками багов и проведение регрессионного тестирования;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 пятый этап заключается в тестировании дизайна продукта с описанием найденных дефектов. 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bookmarkStart w:colFirst="0" w:colLast="0" w:name="_gg12npbs1111" w:id="9"/>
      <w:bookmarkEnd w:id="9"/>
      <w:r w:rsidDel="00000000" w:rsidR="00000000" w:rsidRPr="00000000">
        <w:rPr>
          <w:b w:val="1"/>
          <w:rtl w:val="0"/>
        </w:rPr>
        <w:t xml:space="preserve">Критерии прохождения/непрохождения тестов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  <w:t xml:space="preserve">Каждый тест-кейс будет обозначен как «Pass» (пройден) или «Fail» (провален) в зависимости от двух критериев: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Наличие и серьезность багов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Уровень успешно выполненных требований.</w:t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bookmarkStart w:colFirst="0" w:colLast="0" w:name="_ctvqgqnzv36z" w:id="10"/>
      <w:bookmarkEnd w:id="10"/>
      <w:r w:rsidDel="00000000" w:rsidR="00000000" w:rsidRPr="00000000">
        <w:rPr>
          <w:b w:val="1"/>
          <w:rtl w:val="0"/>
        </w:rPr>
        <w:t xml:space="preserve">Критерии начала и окончания определенных стадий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Критерии начала тестирования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1. Готова и утверждена необходимая документация;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2. Тестируемый функционал закончен и готов для передачи в тестирование.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Критерии окончания тестирования :</w:t>
      </w:r>
    </w:p>
    <w:p w:rsidR="00000000" w:rsidDel="00000000" w:rsidP="00000000" w:rsidRDefault="00000000" w:rsidRPr="00000000" w14:paraId="00000085">
      <w:pPr>
        <w:ind w:left="0" w:firstLine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1.Все тесты успешно пройдены.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Все найденные дефекты задокументированы.</w:t>
      </w:r>
    </w:p>
    <w:p w:rsidR="00000000" w:rsidDel="00000000" w:rsidP="00000000" w:rsidRDefault="00000000" w:rsidRPr="00000000" w14:paraId="0000008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Закрыты все баги с высокой и средней критичностью.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7"/>
        </w:numPr>
        <w:ind w:left="720" w:hanging="360"/>
        <w:jc w:val="both"/>
        <w:rPr>
          <w:b w:val="1"/>
        </w:rPr>
      </w:pPr>
      <w:bookmarkStart w:colFirst="0" w:colLast="0" w:name="_g0cq3jgaqxmc" w:id="11"/>
      <w:bookmarkEnd w:id="11"/>
      <w:r w:rsidDel="00000000" w:rsidR="00000000" w:rsidRPr="00000000">
        <w:rPr>
          <w:b w:val="1"/>
          <w:rtl w:val="0"/>
        </w:rPr>
        <w:t xml:space="preserve">Тестовые документы по итогу проделанной работы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После окончания тестирования планируется наличие таких документов: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тест-план; 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чек-лист;  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баг-репорт</w:t>
      </w:r>
    </w:p>
    <w:p w:rsidR="00000000" w:rsidDel="00000000" w:rsidP="00000000" w:rsidRDefault="00000000" w:rsidRPr="00000000" w14:paraId="0000008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0"/>
          <w:numId w:val="7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czy0zd2fhuvz" w:id="12"/>
      <w:bookmarkEnd w:id="12"/>
      <w:r w:rsidDel="00000000" w:rsidR="00000000" w:rsidRPr="00000000">
        <w:rPr>
          <w:b w:val="1"/>
          <w:rtl w:val="0"/>
        </w:rPr>
        <w:t xml:space="preserve">Список задач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2220"/>
        <w:gridCol w:w="2265"/>
        <w:tblGridChange w:id="0">
          <w:tblGrid>
            <w:gridCol w:w="2250"/>
            <w:gridCol w:w="2250"/>
            <w:gridCol w:w="222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окончания</w:t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Составление тест плана и чеклиста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02.03.2023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02.03.2023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Корректировка тест плана и чек-листа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02.03.2023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02.03.2023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Составление тест-кейсов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03.03.2023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03.03.2023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Выполнение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03.03.2023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03.03.2023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Написание баг-репорта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03.03.2023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03.03.2023</w:t>
            </w:r>
          </w:p>
        </w:tc>
      </w:tr>
    </w:tbl>
    <w:p w:rsidR="00000000" w:rsidDel="00000000" w:rsidP="00000000" w:rsidRDefault="00000000" w:rsidRPr="00000000" w14:paraId="000000AA">
      <w:pPr>
        <w:pStyle w:val="Heading2"/>
        <w:numPr>
          <w:ilvl w:val="0"/>
          <w:numId w:val="7"/>
        </w:numPr>
        <w:ind w:left="720" w:hanging="360"/>
        <w:jc w:val="both"/>
        <w:rPr>
          <w:b w:val="1"/>
        </w:rPr>
      </w:pPr>
      <w:bookmarkStart w:colFirst="0" w:colLast="0" w:name="_i5ice5rxd3r4" w:id="13"/>
      <w:bookmarkEnd w:id="13"/>
      <w:r w:rsidDel="00000000" w:rsidR="00000000" w:rsidRPr="00000000">
        <w:rPr>
          <w:b w:val="1"/>
          <w:rtl w:val="0"/>
        </w:rPr>
        <w:t xml:space="preserve">Необходимое оборудование или ПО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Браузеры: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Mozilla Firefox, Chrome, Safari, Opera последних версий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Операционные системы: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Windows,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macOS, </w:t>
            </w:r>
            <w:r w:rsidDel="00000000" w:rsidR="00000000" w:rsidRPr="00000000">
              <w:rPr>
                <w:highlight w:val="white"/>
                <w:rtl w:val="0"/>
              </w:rPr>
              <w:t xml:space="preserve">Android, 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Оборудование: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Ноутбуки, планшеты, мобильные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устройства</w:t>
            </w:r>
          </w:p>
        </w:tc>
      </w:tr>
    </w:tbl>
    <w:p w:rsidR="00000000" w:rsidDel="00000000" w:rsidP="00000000" w:rsidRDefault="00000000" w:rsidRPr="00000000" w14:paraId="000000B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0"/>
          <w:numId w:val="7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gs8jl3rrdofh" w:id="14"/>
      <w:bookmarkEnd w:id="14"/>
      <w:r w:rsidDel="00000000" w:rsidR="00000000" w:rsidRPr="00000000">
        <w:rPr>
          <w:b w:val="1"/>
          <w:rtl w:val="0"/>
        </w:rPr>
        <w:t xml:space="preserve">Обязанности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За проведение указанного плана работ отвечает команда тестировщиков.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7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jl15zd2l9l94" w:id="15"/>
      <w:bookmarkEnd w:id="15"/>
      <w:r w:rsidDel="00000000" w:rsidR="00000000" w:rsidRPr="00000000">
        <w:rPr>
          <w:b w:val="1"/>
          <w:rtl w:val="0"/>
        </w:rPr>
        <w:t xml:space="preserve">Необходимость в обучении или наличии определенных специалистов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  <w:tab/>
        <w:t xml:space="preserve">Отсутствует необходимость в дополнительном обучении специалистов. Для выполнения поставленных задач необходим специалист manual тестирования.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" TargetMode="Externa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