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Project </w:t>
      </w:r>
    </w:p>
    <w:p w:rsidR="00000000" w:rsidDel="00000000" w:rsidP="00000000" w:rsidRDefault="00000000" w:rsidRPr="00000000" w14:paraId="0000000B">
      <w:pPr>
        <w:rPr>
          <w:sz w:val="21"/>
          <w:szCs w:val="21"/>
          <w:shd w:fill="edef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ff0000"/>
          <w:sz w:val="79"/>
          <w:szCs w:val="79"/>
          <w:u w:val="single"/>
        </w:rPr>
      </w:pPr>
      <w:hyperlink r:id="rId6">
        <w:r w:rsidDel="00000000" w:rsidR="00000000" w:rsidRPr="00000000">
          <w:rPr>
            <w:b w:val="1"/>
            <w:color w:val="ff0000"/>
            <w:sz w:val="79"/>
            <w:szCs w:val="79"/>
            <w:u w:val="single"/>
            <w:rtl w:val="0"/>
          </w:rPr>
          <w:t xml:space="preserve">ETSY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ff0000"/>
          <w:sz w:val="79"/>
          <w:szCs w:val="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ff0000"/>
          <w:sz w:val="79"/>
          <w:szCs w:val="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ff0000"/>
          <w:sz w:val="79"/>
          <w:szCs w:val="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REPORT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Version 1.0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18.08.2022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18.08.22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Червонченко А.П.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b w:val="1"/>
          <w:color w:val="ff0000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>
          <w:b w:val="1"/>
        </w:rPr>
      </w:pPr>
      <w:bookmarkStart w:colFirst="0" w:colLast="0" w:name="_484w6t4xo8q1" w:id="0"/>
      <w:bookmarkEnd w:id="0"/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 1.1. Цель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Итоги тестирования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Предложения по улучшению проекта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jc w:val="both"/>
        <w:rPr>
          <w:b w:val="1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q71n58j6par0" w:id="1"/>
      <w:bookmarkEnd w:id="1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Цель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В ходе проверки корректной работы всех функциональных возможностей сайта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sz w:val="24"/>
          <w:szCs w:val="24"/>
          <w:rtl w:val="0"/>
        </w:rPr>
        <w:t xml:space="preserve">  на различных версиях браузеров c типовыми сценариями его использования был применен метод ad-hoc тестирования.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jc w:val="both"/>
        <w:rPr>
          <w:b w:val="1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720" w:hanging="360"/>
        <w:jc w:val="both"/>
        <w:rPr>
          <w:b w:val="1"/>
        </w:rPr>
      </w:pPr>
      <w:bookmarkStart w:colFirst="0" w:colLast="0" w:name="_ix3l3j47z4ha" w:id="2"/>
      <w:bookmarkEnd w:id="2"/>
      <w:r w:rsidDel="00000000" w:rsidR="00000000" w:rsidRPr="00000000">
        <w:rPr>
          <w:b w:val="1"/>
          <w:rtl w:val="0"/>
        </w:rPr>
        <w:t xml:space="preserve">Сведения о ходе испытаний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 Тест-кейсы, пройденные в ходе тестирования сайта </w:t>
      </w:r>
      <w:hyperlink r:id="rId8">
        <w:r w:rsidDel="00000000" w:rsidR="00000000" w:rsidRPr="00000000">
          <w:rPr>
            <w:b w:val="1"/>
            <w:i w:val="1"/>
            <w:color w:val="ff0000"/>
            <w:sz w:val="28"/>
            <w:szCs w:val="28"/>
            <w:u w:val="single"/>
            <w:rtl w:val="0"/>
          </w:rPr>
          <w:t xml:space="preserve">ETSY</w:t>
        </w:r>
      </w:hyperlink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635"/>
        <w:gridCol w:w="1575"/>
        <w:gridCol w:w="2070"/>
        <w:tblGridChange w:id="0">
          <w:tblGrid>
            <w:gridCol w:w="870"/>
            <w:gridCol w:w="4635"/>
            <w:gridCol w:w="1575"/>
            <w:gridCol w:w="2070"/>
          </w:tblGrid>
        </w:tblGridChange>
      </w:tblGrid>
      <w:tr>
        <w:trPr>
          <w:cantSplit w:val="0"/>
          <w:trHeight w:val="713.93554687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№ Тест Кейса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Название проверки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Результат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rHeight w:val="595.2685546874999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Авторизация/Регистрация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Регистрация пользователя через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Регистрация пользователя через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Регистрация пользователя через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Регистрация пользователя через Apple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Отправка письма на электронную почту для сброса пароля.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Корзина товаров (Cart)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Перенос товара из корзины в блок “Товар отложен”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Удаление товара из корзины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Счетчик количества товаров в корзине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Переход из корзины в каталог товаров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93554687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№ Тест Кейса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Название проверки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Результат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Сортировка товаров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Сортировка товаров по актуальности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Сортировка товаров по возрастанию цены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Сортировка товаров по убыванию цены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Сортировка товаров по количеству отзывов постоянных покупателей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Сортировка товаров по дате добавления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Каталог товаров</w:t>
            </w:r>
          </w:p>
        </w:tc>
      </w:tr>
      <w:tr>
        <w:trPr>
          <w:cantSplit w:val="0"/>
          <w:trHeight w:val="109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Поиск товаров по ключевому слову в поле для поиска по всем категориям товаров на главной странице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Добавление товара в Избранное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Форма “Добавить в коллекцию”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Добавление товара в коллекцию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Форма “Создать новую коллекцию”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новой коллекции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bc2sa7qe52mw" w:id="3"/>
      <w:bookmarkEnd w:id="3"/>
      <w:r w:rsidDel="00000000" w:rsidR="00000000" w:rsidRPr="00000000">
        <w:rPr>
          <w:b w:val="1"/>
          <w:rtl w:val="0"/>
        </w:rPr>
        <w:t xml:space="preserve">Итоги тестирования</w:t>
      </w:r>
    </w:p>
    <w:p w:rsidR="00000000" w:rsidDel="00000000" w:rsidP="00000000" w:rsidRDefault="00000000" w:rsidRPr="00000000" w14:paraId="000000A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A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период испытаний не было выявлено дефектов. Все проверки были пройдены успешно. </w:t>
      </w:r>
    </w:p>
    <w:p w:rsidR="00000000" w:rsidDel="00000000" w:rsidP="00000000" w:rsidRDefault="00000000" w:rsidRPr="00000000" w14:paraId="000000A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bookmarkStart w:colFirst="0" w:colLast="0" w:name="_svlg7kwiq3n6" w:id="4"/>
      <w:bookmarkEnd w:id="4"/>
      <w:r w:rsidDel="00000000" w:rsidR="00000000" w:rsidRPr="00000000">
        <w:rPr>
          <w:b w:val="1"/>
          <w:rtl w:val="0"/>
        </w:rPr>
        <w:t xml:space="preserve">Предложения по улучшению проекта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Горизонтальное меню с категориями товаров. 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Меню должно быть заметным. Это может быть выделение оформлением или цветом. Ссылки, иконки должны контрастировать с фоном настолько, чтобы при считывании не возникло проблем.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Стоит отказаться от скрытого или недостаточно контрастного меню. 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Рекомендации по дизайну:</w:t>
      </w:r>
    </w:p>
    <w:p w:rsidR="00000000" w:rsidDel="00000000" w:rsidP="00000000" w:rsidRDefault="00000000" w:rsidRPr="00000000" w14:paraId="000000AF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Использовать разные средства:  цвет, шрифты, тени— помогают добиться удобства восприятия.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Шрифт должен быть хорошо читаемым, высота и ширина плашек</w:t>
      </w:r>
    </w:p>
    <w:p w:rsidR="00000000" w:rsidDel="00000000" w:rsidP="00000000" w:rsidRDefault="00000000" w:rsidRPr="00000000" w14:paraId="000000B1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достаточной для комфортного попадания по ним курсором.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?ref=lg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?ref=lgo" TargetMode="External"/><Relationship Id="rId7" Type="http://schemas.openxmlformats.org/officeDocument/2006/relationships/hyperlink" Target="https://www.etsy.com/?ref=lgo" TargetMode="External"/><Relationship Id="rId8" Type="http://schemas.openxmlformats.org/officeDocument/2006/relationships/hyperlink" Target="https://www.etsy.com/?ref=l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