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dec9a1a7miz" w:id="0"/>
      <w:bookmarkEnd w:id="0"/>
      <w:r w:rsidDel="00000000" w:rsidR="00000000" w:rsidRPr="00000000">
        <w:rPr>
          <w:sz w:val="48"/>
          <w:szCs w:val="48"/>
          <w:rtl w:val="0"/>
        </w:rPr>
        <w:t xml:space="preserve">OPCUA Local Discovery Server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jc w:val="center"/>
        <w:rPr>
          <w:sz w:val="22"/>
          <w:szCs w:val="22"/>
        </w:rPr>
      </w:pPr>
      <w:bookmarkStart w:colFirst="0" w:colLast="0" w:name="_fp7nq9yp4rto" w:id="1"/>
      <w:bookmarkEnd w:id="1"/>
      <w:r w:rsidDel="00000000" w:rsidR="00000000" w:rsidRPr="00000000">
        <w:rPr>
          <w:sz w:val="22"/>
          <w:szCs w:val="22"/>
          <w:rtl w:val="0"/>
        </w:rPr>
        <w:t xml:space="preserve">Bonanno Antonino</w:t>
        <w:br w:type="textWrapping"/>
        <w:t xml:space="preserve">Biuso Mario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Obiettivo: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Realizzare un Local Discovery Server (LDS) che si interfaccia con un client e diversi server, utilizzando Stack e linguaggi diversi.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 client conoscendo l’indirizzo del LocalDiscoveryServer, chiamerà il servizio FindServers sul LDS per ottenere un elenco di server e i loro DiscoveryUrl. Il client a questo punto  può chiamare il servizio GetEndpoints per uno dei server restituiti. Il processo di rilevamento per questo scenario è illustrato nella seguente figura.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76738" cy="288632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886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Stack Utilizzati: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</w:t>
      </w:r>
      <w:r w:rsidDel="00000000" w:rsidR="00000000" w:rsidRPr="00000000">
        <w:rPr>
          <w:b w:val="1"/>
          <w:rtl w:val="0"/>
        </w:rPr>
        <w:t xml:space="preserve">LDS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node-opcua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per il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Client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UA-Java-Legacy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per i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Server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node-opcua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UA .Net Standard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open62541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Abbiamo anche provato senza successo i seguenti Stack: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python-opcua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Eclipse Milo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color w:val="4a86e8"/>
        </w:rPr>
      </w:pPr>
      <w:bookmarkStart w:colFirst="0" w:colLast="0" w:name="_iiaomdjkl7wa" w:id="2"/>
      <w:bookmarkEnd w:id="2"/>
      <w:r w:rsidDel="00000000" w:rsidR="00000000" w:rsidRPr="00000000">
        <w:rPr>
          <w:rtl w:val="0"/>
        </w:rPr>
        <w:t xml:space="preserve">Local Discovery Server (LDS)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Per l’implementazione del Local Discovery Server abbiamo deciso di utilizzare lo stack in node.js, ovvero node-opcua, perchè implementa i servizi di discovery.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Nello stack è presente la classe </w:t>
      </w:r>
      <w:r w:rsidDel="00000000" w:rsidR="00000000" w:rsidRPr="00000000">
        <w:rPr>
          <w:i w:val="1"/>
          <w:rtl w:val="0"/>
        </w:rPr>
        <w:t xml:space="preserve">OPCUADiscoveryServer</w:t>
      </w:r>
      <w:r w:rsidDel="00000000" w:rsidR="00000000" w:rsidRPr="00000000">
        <w:rPr>
          <w:rtl w:val="0"/>
        </w:rPr>
        <w:t xml:space="preserve">. Una volta studiato e capito il meccanismo di discovery siamo riusciti a configurare opportunamente la classe e quindi il LDS, gestendo i certificati attraverso il </w:t>
      </w:r>
      <w:r w:rsidDel="00000000" w:rsidR="00000000" w:rsidRPr="00000000">
        <w:rPr>
          <w:i w:val="1"/>
          <w:rtl w:val="0"/>
        </w:rPr>
        <w:t xml:space="preserve">OPCUACertificateManager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oanx6w4nayk1" w:id="3"/>
      <w:bookmarkEnd w:id="3"/>
      <w:r w:rsidDel="00000000" w:rsidR="00000000" w:rsidRPr="00000000">
        <w:rPr>
          <w:rtl w:val="0"/>
        </w:rPr>
        <w:t xml:space="preserve">ServerNode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Dopo aver implementato il Local Discovery Server abbiamo deciso di implementare un server in node.js utilizzando lo stack node-opcua, per poter registrare il nuovo server al 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La realizzazione del server consiste nella configurazione della classe </w:t>
      </w:r>
      <w:r w:rsidDel="00000000" w:rsidR="00000000" w:rsidRPr="00000000">
        <w:rPr>
          <w:i w:val="1"/>
          <w:rtl w:val="0"/>
        </w:rPr>
        <w:t xml:space="preserve">OPCUAServer</w:t>
      </w:r>
      <w:r w:rsidDel="00000000" w:rsidR="00000000" w:rsidRPr="00000000">
        <w:rPr>
          <w:rtl w:val="0"/>
        </w:rPr>
        <w:t xml:space="preserve">, in particolare per poter registrare il server al LDS abbiamo aggiunto due attributi alla configurazione del server, ovvero </w:t>
      </w:r>
      <w:r w:rsidDel="00000000" w:rsidR="00000000" w:rsidRPr="00000000">
        <w:rPr>
          <w:b w:val="1"/>
          <w:i w:val="1"/>
          <w:rtl w:val="0"/>
        </w:rPr>
        <w:t xml:space="preserve">registerServerMethod</w:t>
      </w:r>
      <w:r w:rsidDel="00000000" w:rsidR="00000000" w:rsidRPr="00000000">
        <w:rPr>
          <w:rtl w:val="0"/>
        </w:rPr>
        <w:t xml:space="preserve"> impostandolo come </w:t>
      </w:r>
      <w:r w:rsidDel="00000000" w:rsidR="00000000" w:rsidRPr="00000000">
        <w:rPr>
          <w:i w:val="1"/>
          <w:rtl w:val="0"/>
        </w:rPr>
        <w:t xml:space="preserve">opcua.RegisterServerMethod.LDS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i w:val="1"/>
          <w:rtl w:val="0"/>
        </w:rPr>
        <w:t xml:space="preserve">discoveryServerEndpointUrl</w:t>
      </w:r>
      <w:r w:rsidDel="00000000" w:rsidR="00000000" w:rsidRPr="00000000">
        <w:rPr>
          <w:rtl w:val="0"/>
        </w:rPr>
        <w:t xml:space="preserve"> settando l’endpoint del 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Inoltre abbiamo gestito i certificati, come nel caso precedente abbiamo utilizzato la classe </w:t>
      </w:r>
      <w:r w:rsidDel="00000000" w:rsidR="00000000" w:rsidRPr="00000000">
        <w:rPr>
          <w:i w:val="1"/>
          <w:rtl w:val="0"/>
        </w:rPr>
        <w:t xml:space="preserve">OPCUACertificateManager </w:t>
      </w:r>
      <w:r w:rsidDel="00000000" w:rsidR="00000000" w:rsidRPr="00000000">
        <w:rPr>
          <w:rtl w:val="0"/>
        </w:rPr>
        <w:t xml:space="preserve">e abbiamo aggiunto un’</w:t>
      </w:r>
      <w:r w:rsidDel="00000000" w:rsidR="00000000" w:rsidRPr="00000000">
        <w:rPr>
          <w:i w:val="1"/>
          <w:rtl w:val="0"/>
        </w:rPr>
        <w:t xml:space="preserve">address space</w:t>
      </w:r>
      <w:r w:rsidDel="00000000" w:rsidR="00000000" w:rsidRPr="00000000">
        <w:rPr>
          <w:rtl w:val="0"/>
        </w:rPr>
        <w:t xml:space="preserve"> con una variabile per la lettura della memoria libera sul server.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ce6umyosegs" w:id="4"/>
      <w:bookmarkEnd w:id="4"/>
      <w:r w:rsidDel="00000000" w:rsidR="00000000" w:rsidRPr="00000000">
        <w:rPr>
          <w:rtl w:val="0"/>
        </w:rPr>
        <w:t xml:space="preserve">ServerCs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Per realizzare il server in C# abbiamo utilizzato un esempio di server presente nello stack UA-.NETStandard.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 questo stack, per impostazione predefinita, ha configurato tutti i server di esempio per la registrazione con un Local Discovery Server (LDS).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Aggiungendo l'endpoint del LDS come configurazione, lo stack gestisce automaticamente la registrazione al LDS.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Anche in questo caso abbiamo gestito opportunamente i certificati.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fpygpba75aoy" w:id="5"/>
      <w:bookmarkEnd w:id="5"/>
      <w:r w:rsidDel="00000000" w:rsidR="00000000" w:rsidRPr="00000000">
        <w:rPr>
          <w:rtl w:val="0"/>
        </w:rPr>
        <w:t xml:space="preserve">ServerC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Utilizzando lo stack </w:t>
      </w:r>
      <w:r w:rsidDel="00000000" w:rsidR="00000000" w:rsidRPr="00000000">
        <w:rPr>
          <w:rtl w:val="0"/>
        </w:rPr>
        <w:t xml:space="preserve">open62541</w:t>
      </w:r>
      <w:r w:rsidDel="00000000" w:rsidR="00000000" w:rsidRPr="00000000">
        <w:rPr>
          <w:rtl w:val="0"/>
        </w:rPr>
        <w:t xml:space="preserve"> abbiamo realizzato un server in c/c++.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Anche in questo caso la gestione della registrazione del server ad un LDS è abbastanza trasparente.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Dopo aver realizzato e configurato un semplice server è bastato richiamare la funzione </w:t>
      </w:r>
      <w:r w:rsidDel="00000000" w:rsidR="00000000" w:rsidRPr="00000000">
        <w:rPr>
          <w:b w:val="1"/>
          <w:i w:val="1"/>
          <w:rtl w:val="0"/>
        </w:rPr>
        <w:t xml:space="preserve">UA_Server_addPeriodicServerRegisterCallback </w:t>
      </w:r>
      <w:r w:rsidDel="00000000" w:rsidR="00000000" w:rsidRPr="00000000">
        <w:rPr>
          <w:rtl w:val="0"/>
        </w:rPr>
        <w:t xml:space="preserve">passando l’endpoint del LDS per effettuare la richiesta di registrazione al LDS.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hbhb5guygey5" w:id="6"/>
      <w:bookmarkEnd w:id="6"/>
      <w:r w:rsidDel="00000000" w:rsidR="00000000" w:rsidRPr="00000000">
        <w:rPr>
          <w:rtl w:val="0"/>
        </w:rPr>
        <w:t xml:space="preserve">ClientOPCUA_LDS</w:t>
      </w:r>
    </w:p>
    <w:p w:rsidR="00000000" w:rsidDel="00000000" w:rsidP="00000000" w:rsidRDefault="00000000" w:rsidRPr="00000000" w14:paraId="00000031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La realizzazione del client è stata fatta utilizzando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lo stack UA-Java-Legacy scritto in Java.</w:t>
      </w:r>
    </w:p>
    <w:p w:rsidR="00000000" w:rsidDel="00000000" w:rsidP="00000000" w:rsidRDefault="00000000" w:rsidRPr="00000000" w14:paraId="00000032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Abbiamo iniziato realizzando la classe CientOPCUA implementando dei metodi per le varie operazioni da eseguire al LDS e ai server. In particolare abbiamo realizzato: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findServers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: recupera attraverso l’endpoint del LDS i server che si sono registrati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discoverEndpoints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: recupera tutti gli endpoint disponibili del server selezionato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createSession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: crea una sessione sicura con il server selezionato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closeSession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: metodo richiamato per la chiusura della sessione stabilita con il server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getBrowse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: permette di effettuare la browse sul server connesso specificando uno specifico nodo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getAttributes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: effettua una read su un nodo specifico del server connesso</w:t>
      </w:r>
    </w:p>
    <w:p w:rsidR="00000000" w:rsidDel="00000000" w:rsidP="00000000" w:rsidRDefault="00000000" w:rsidRPr="00000000" w14:paraId="0000003A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Questi metodi vengono utilizzati da una GUI opportunamente realizzata. </w:t>
      </w:r>
    </w:p>
    <w:p w:rsidR="00000000" w:rsidDel="00000000" w:rsidP="00000000" w:rsidRDefault="00000000" w:rsidRPr="00000000" w14:paraId="0000003C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center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5929313" cy="429219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118" l="0" r="0" t="1118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4292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Inserendo l’url del LDS nella parte alta si va a richiamare il metodo </w:t>
      </w:r>
      <w:r w:rsidDel="00000000" w:rsidR="00000000" w:rsidRPr="00000000">
        <w:rPr>
          <w:b w:val="1"/>
          <w:i w:val="1"/>
          <w:color w:val="24292e"/>
          <w:sz w:val="24"/>
          <w:szCs w:val="24"/>
          <w:highlight w:val="white"/>
          <w:rtl w:val="0"/>
        </w:rPr>
        <w:t xml:space="preserve">findServers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, permettendo il recupero e la visualizzazione dei server registrati nel LDS.</w:t>
      </w:r>
    </w:p>
    <w:p w:rsidR="00000000" w:rsidDel="00000000" w:rsidP="00000000" w:rsidRDefault="00000000" w:rsidRPr="00000000" w14:paraId="00000040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Una volta selezionato un server, viene richiamata la funzione </w:t>
      </w:r>
      <w:r w:rsidDel="00000000" w:rsidR="00000000" w:rsidRPr="00000000">
        <w:rPr>
          <w:b w:val="1"/>
          <w:i w:val="1"/>
          <w:color w:val="24292e"/>
          <w:sz w:val="24"/>
          <w:szCs w:val="24"/>
          <w:highlight w:val="white"/>
          <w:rtl w:val="0"/>
        </w:rPr>
        <w:t xml:space="preserve">discoverEndpoints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che restituisce la lista degli endpoints disponibili del server.</w:t>
      </w:r>
    </w:p>
    <w:p w:rsidR="00000000" w:rsidDel="00000000" w:rsidP="00000000" w:rsidRDefault="00000000" w:rsidRPr="00000000" w14:paraId="00000042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Scelto l’endpoint desiderato, è possibile stabilire la sessione con il server e l’endpoint selezionato, utilizzando il metodo </w:t>
      </w:r>
      <w:r w:rsidDel="00000000" w:rsidR="00000000" w:rsidRPr="00000000">
        <w:rPr>
          <w:b w:val="1"/>
          <w:i w:val="1"/>
          <w:color w:val="24292e"/>
          <w:sz w:val="24"/>
          <w:szCs w:val="24"/>
          <w:highlight w:val="white"/>
          <w:rtl w:val="0"/>
        </w:rPr>
        <w:t xml:space="preserve">createSession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. Contemporaneamente viene richiamato anche il metodo </w:t>
      </w:r>
      <w:r w:rsidDel="00000000" w:rsidR="00000000" w:rsidRPr="00000000">
        <w:rPr>
          <w:b w:val="1"/>
          <w:i w:val="1"/>
          <w:color w:val="24292e"/>
          <w:sz w:val="24"/>
          <w:szCs w:val="24"/>
          <w:highlight w:val="white"/>
          <w:rtl w:val="0"/>
        </w:rPr>
        <w:t xml:space="preserve">getBrowse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, per permettere di recuperare l’ObjectsFolder visualizzando così i nodi disponibili.</w:t>
      </w:r>
    </w:p>
    <w:p w:rsidR="00000000" w:rsidDel="00000000" w:rsidP="00000000" w:rsidRDefault="00000000" w:rsidRPr="00000000" w14:paraId="00000044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Cliccando uno specifico nodo, vengono richiamati i metodi </w:t>
      </w:r>
      <w:r w:rsidDel="00000000" w:rsidR="00000000" w:rsidRPr="00000000">
        <w:rPr>
          <w:b w:val="1"/>
          <w:i w:val="1"/>
          <w:color w:val="24292e"/>
          <w:sz w:val="24"/>
          <w:szCs w:val="24"/>
          <w:highlight w:val="white"/>
          <w:rtl w:val="0"/>
        </w:rPr>
        <w:t xml:space="preserve">getBrowse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getAttributes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, con lo scopo di visualizzare i sottonodi e gli attributi del nodo selezionato. </w:t>
      </w:r>
    </w:p>
    <w:p w:rsidR="00000000" w:rsidDel="00000000" w:rsidP="00000000" w:rsidRDefault="00000000" w:rsidRPr="00000000" w14:paraId="00000046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La chiusura della sessione viene gestita alla chiusura del client o quando si cambia server/endpoint.</w:t>
      </w:r>
    </w:p>
    <w:p w:rsidR="00000000" w:rsidDel="00000000" w:rsidP="00000000" w:rsidRDefault="00000000" w:rsidRPr="00000000" w14:paraId="00000048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color w:val="000000"/>
          <w:highlight w:val="white"/>
        </w:rPr>
      </w:pPr>
      <w:bookmarkStart w:colFirst="0" w:colLast="0" w:name="_8ljj2f7o838l" w:id="7"/>
      <w:bookmarkEnd w:id="7"/>
      <w:r w:rsidDel="00000000" w:rsidR="00000000" w:rsidRPr="00000000">
        <w:rPr>
          <w:rtl w:val="0"/>
        </w:rPr>
        <w:t xml:space="preserve">Python-opcua &amp; Eclipse Milo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Abbiamo provato anche a realizzare dei server con gli stack python-opcua &amp; eclipse milo, ma sfortunatamente i servizi di discovery non sono momentaneamente implementati.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 dettagli per l’installazione sono riportati nel file README.md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a86e8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