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A8F6E" w14:textId="77777777" w:rsidR="007F4B7E" w:rsidRDefault="00000000">
      <w:r>
        <w:rPr>
          <w:noProof/>
        </w:rPr>
        <w:drawing>
          <wp:inline distT="0" distB="0" distL="0" distR="0" wp14:anchorId="254E0A2C" wp14:editId="3DE8F028">
            <wp:extent cx="1280160" cy="4779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47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D6426" w14:textId="77777777" w:rsidR="007F4B7E" w:rsidRDefault="00000000">
      <w:pPr>
        <w:jc w:val="center"/>
      </w:pPr>
      <w:r>
        <w:rPr>
          <w:color w:val="0E6E6E"/>
        </w:rPr>
        <w:t>Water Solutions Company (WSM)</w:t>
      </w:r>
    </w:p>
    <w:p w14:paraId="34D7E2F1" w14:textId="77777777" w:rsidR="007F4B7E" w:rsidRDefault="00000000">
      <w:pPr>
        <w:jc w:val="center"/>
      </w:pPr>
      <w:r>
        <w:rPr>
          <w:b/>
          <w:color w:val="1F3A5F"/>
          <w:sz w:val="34"/>
        </w:rPr>
        <w:t>Technical Specification — Engineering Subcontract</w:t>
      </w:r>
    </w:p>
    <w:p w14:paraId="592A08EC" w14:textId="77777777" w:rsidR="007F4B7E" w:rsidRDefault="00000000">
      <w:pPr>
        <w:jc w:val="center"/>
      </w:pPr>
      <w:r>
        <w:rPr>
          <w:color w:val="0E6E6E"/>
        </w:rPr>
        <w:t>Supply of engineers &amp; per-plant calculations and modifications</w:t>
      </w:r>
    </w:p>
    <w:p w14:paraId="3CA5299D" w14:textId="72951505" w:rsidR="007F4B7E" w:rsidRDefault="00000000">
      <w:pPr>
        <w:jc w:val="center"/>
      </w:pPr>
      <w:r>
        <w:rPr>
          <w:color w:val="1F3A5F"/>
        </w:rPr>
        <w:t xml:space="preserve">In support of: Electrical SPOF </w:t>
      </w:r>
      <w:r w:rsidR="00CA1CA1">
        <w:rPr>
          <w:color w:val="1F3A5F"/>
        </w:rPr>
        <w:t>As</w:t>
      </w:r>
      <w:r>
        <w:rPr>
          <w:color w:val="1F3A5F"/>
        </w:rPr>
        <w:t>s</w:t>
      </w:r>
      <w:r w:rsidR="00CA1CA1">
        <w:rPr>
          <w:color w:val="1F3A5F"/>
        </w:rPr>
        <w:t>ess</w:t>
      </w:r>
      <w:r>
        <w:rPr>
          <w:color w:val="1F3A5F"/>
        </w:rPr>
        <w:t>ment</w:t>
      </w:r>
    </w:p>
    <w:p w14:paraId="273A4ABF" w14:textId="5C544884" w:rsidR="007F4B7E" w:rsidRDefault="00000000">
      <w:pPr>
        <w:jc w:val="center"/>
      </w:pPr>
      <w:r>
        <w:rPr>
          <w:color w:val="555555"/>
          <w:sz w:val="18"/>
        </w:rPr>
        <w:t>Central &amp; Eastern sector · 21 assessment units</w:t>
      </w:r>
    </w:p>
    <w:p w14:paraId="02524BA5" w14:textId="0358CACC" w:rsidR="007F4B7E" w:rsidRPr="00CA1CA1" w:rsidRDefault="00000000">
      <w:pPr>
        <w:jc w:val="center"/>
      </w:pPr>
      <w:r w:rsidRPr="00CA1CA1">
        <w:rPr>
          <w:color w:val="555555"/>
          <w:sz w:val="17"/>
        </w:rPr>
        <w:t xml:space="preserve">Document: WSM-SUBC-SPEC-001 · Rev 0 · Classification: </w:t>
      </w:r>
      <w:r w:rsidR="00CA1CA1" w:rsidRPr="00CA1CA1">
        <w:rPr>
          <w:color w:val="555555"/>
          <w:sz w:val="17"/>
        </w:rPr>
        <w:t>Confi</w:t>
      </w:r>
      <w:r w:rsidR="00CA1CA1">
        <w:rPr>
          <w:color w:val="555555"/>
          <w:sz w:val="17"/>
        </w:rPr>
        <w:t>dential</w:t>
      </w:r>
    </w:p>
    <w:p w14:paraId="0EE7F629" w14:textId="77777777" w:rsidR="007F4B7E" w:rsidRDefault="00000000">
      <w:pPr>
        <w:pBdr>
          <w:left w:val="single" w:sz="18" w:space="6" w:color="0E6E6E"/>
        </w:pBdr>
      </w:pPr>
      <w:r>
        <w:rPr>
          <w:b/>
          <w:color w:val="1F3A5F"/>
          <w:sz w:val="25"/>
        </w:rPr>
        <w:t>1 · Purpose &amp; Background</w:t>
      </w:r>
    </w:p>
    <w:p w14:paraId="73DB408F" w14:textId="5A0D56BD" w:rsidR="007F4B7E" w:rsidRDefault="00000000">
      <w:r>
        <w:t xml:space="preserve">Water Solutions Company (WSM) is executing </w:t>
      </w:r>
      <w:proofErr w:type="gramStart"/>
      <w:r>
        <w:t>the</w:t>
      </w:r>
      <w:proofErr w:type="gramEnd"/>
      <w:r>
        <w:t xml:space="preserve"> </w:t>
      </w:r>
      <w:r>
        <w:rPr>
          <w:b/>
          <w:color w:val="1F3A5F"/>
        </w:rPr>
        <w:t>urgent assessment of electrical Single Points of Failure (SPOF)</w:t>
      </w:r>
      <w:r>
        <w:t xml:space="preserve"> </w:t>
      </w:r>
      <w:r>
        <w:rPr>
          <w:b/>
          <w:color w:val="1F3A5F"/>
        </w:rPr>
        <w:t>21 assessment units</w:t>
      </w:r>
      <w:r>
        <w:t xml:space="preserve"> across the </w:t>
      </w:r>
      <w:r>
        <w:rPr>
          <w:b/>
          <w:color w:val="1F3A5F"/>
        </w:rPr>
        <w:t>Central &amp; Eastern</w:t>
      </w:r>
      <w:r>
        <w:t xml:space="preserve"> sector groundwater and surface-water desalination plants, over a </w:t>
      </w:r>
      <w:r w:rsidR="00CA1CA1">
        <w:rPr>
          <w:b/>
          <w:color w:val="1F3A5F"/>
        </w:rPr>
        <w:t>4</w:t>
      </w:r>
      <w:r>
        <w:rPr>
          <w:b/>
          <w:color w:val="1F3A5F"/>
        </w:rPr>
        <w:t>-month</w:t>
      </w:r>
      <w:r>
        <w:t xml:space="preserve"> contract.</w:t>
      </w:r>
    </w:p>
    <w:p w14:paraId="3D489A99" w14:textId="77777777" w:rsidR="007F4B7E" w:rsidRDefault="00000000">
      <w:r>
        <w:t xml:space="preserve">WSM seeks an engineering subcontractor to (a) </w:t>
      </w:r>
      <w:r>
        <w:rPr>
          <w:b/>
          <w:color w:val="1F3A5F"/>
        </w:rPr>
        <w:t>supply dedicated engineering personnel</w:t>
      </w:r>
      <w:r>
        <w:t xml:space="preserve"> and (b) provide </w:t>
      </w:r>
      <w:r>
        <w:rPr>
          <w:b/>
          <w:color w:val="1F3A5F"/>
        </w:rPr>
        <w:t>per-plant calculations</w:t>
      </w:r>
      <w:r>
        <w:t xml:space="preserve"> and </w:t>
      </w:r>
      <w:r>
        <w:rPr>
          <w:b/>
          <w:color w:val="1F3A5F"/>
        </w:rPr>
        <w:t>per-plant basic-engineering modifications</w:t>
      </w:r>
      <w:r>
        <w:t>, as defined below. This specification defines the technical scope, qualifications, deliverables, standards and the pricing structure to be quoted.</w:t>
      </w:r>
    </w:p>
    <w:p w14:paraId="255FA1BF" w14:textId="77777777" w:rsidR="007F4B7E" w:rsidRDefault="00000000">
      <w:pPr>
        <w:pBdr>
          <w:left w:val="single" w:sz="18" w:space="6" w:color="0E6E6E"/>
        </w:pBdr>
      </w:pPr>
      <w:r>
        <w:rPr>
          <w:b/>
          <w:color w:val="1F3A5F"/>
          <w:sz w:val="25"/>
        </w:rPr>
        <w:t>2 · Scope of Supply (overview)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432"/>
        <w:gridCol w:w="4320"/>
        <w:gridCol w:w="2304"/>
        <w:gridCol w:w="2880"/>
      </w:tblGrid>
      <w:tr w:rsidR="007F4B7E" w14:paraId="5853578D" w14:textId="77777777">
        <w:trPr>
          <w:jc w:val="center"/>
        </w:trPr>
        <w:tc>
          <w:tcPr>
            <w:tcW w:w="432" w:type="dxa"/>
            <w:shd w:val="clear" w:color="auto" w:fill="1F3A5F"/>
          </w:tcPr>
          <w:p w14:paraId="60CCDEC6" w14:textId="77777777" w:rsidR="007F4B7E" w:rsidRDefault="00000000"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4320" w:type="dxa"/>
            <w:shd w:val="clear" w:color="auto" w:fill="1F3A5F"/>
          </w:tcPr>
          <w:p w14:paraId="2E8B2939" w14:textId="77777777" w:rsidR="007F4B7E" w:rsidRDefault="00000000">
            <w:r>
              <w:rPr>
                <w:b/>
                <w:color w:val="FFFFFF"/>
                <w:sz w:val="18"/>
              </w:rPr>
              <w:t>Part</w:t>
            </w:r>
          </w:p>
        </w:tc>
        <w:tc>
          <w:tcPr>
            <w:tcW w:w="2304" w:type="dxa"/>
            <w:shd w:val="clear" w:color="auto" w:fill="1F3A5F"/>
          </w:tcPr>
          <w:p w14:paraId="2BB93AA3" w14:textId="77777777" w:rsidR="007F4B7E" w:rsidRDefault="00000000">
            <w:r>
              <w:rPr>
                <w:b/>
                <w:color w:val="FFFFFF"/>
                <w:sz w:val="18"/>
              </w:rPr>
              <w:t>Basis</w:t>
            </w:r>
          </w:p>
        </w:tc>
        <w:tc>
          <w:tcPr>
            <w:tcW w:w="2880" w:type="dxa"/>
            <w:shd w:val="clear" w:color="auto" w:fill="1F3A5F"/>
          </w:tcPr>
          <w:p w14:paraId="7C0B4B44" w14:textId="77777777" w:rsidR="007F4B7E" w:rsidRDefault="00000000">
            <w:r>
              <w:rPr>
                <w:b/>
                <w:color w:val="FFFFFF"/>
                <w:sz w:val="18"/>
              </w:rPr>
              <w:t>Pricing</w:t>
            </w:r>
          </w:p>
        </w:tc>
      </w:tr>
      <w:tr w:rsidR="007F4B7E" w14:paraId="03E7ACEF" w14:textId="77777777">
        <w:trPr>
          <w:jc w:val="center"/>
        </w:trPr>
        <w:tc>
          <w:tcPr>
            <w:tcW w:w="432" w:type="dxa"/>
          </w:tcPr>
          <w:p w14:paraId="1052B323" w14:textId="77777777" w:rsidR="007F4B7E" w:rsidRDefault="00000000">
            <w:r>
              <w:rPr>
                <w:sz w:val="18"/>
              </w:rPr>
              <w:t>1</w:t>
            </w:r>
          </w:p>
        </w:tc>
        <w:tc>
          <w:tcPr>
            <w:tcW w:w="4320" w:type="dxa"/>
          </w:tcPr>
          <w:p w14:paraId="4FAF034E" w14:textId="77777777" w:rsidR="007F4B7E" w:rsidRDefault="00000000">
            <w:r>
              <w:rPr>
                <w:b/>
                <w:color w:val="1F3A5F"/>
                <w:sz w:val="18"/>
              </w:rPr>
              <w:t>Supply of personnel</w:t>
            </w:r>
            <w:r>
              <w:rPr>
                <w:sz w:val="18"/>
              </w:rPr>
              <w:t xml:space="preserve"> — 3 engineers (1 PM — Electrical, 2 Electrical Engineers)</w:t>
            </w:r>
          </w:p>
        </w:tc>
        <w:tc>
          <w:tcPr>
            <w:tcW w:w="2304" w:type="dxa"/>
          </w:tcPr>
          <w:p w14:paraId="081EAD04" w14:textId="77777777" w:rsidR="007F4B7E" w:rsidRDefault="00000000">
            <w:r>
              <w:rPr>
                <w:sz w:val="18"/>
              </w:rPr>
              <w:t xml:space="preserve">Full-time, </w:t>
            </w:r>
            <w:r>
              <w:rPr>
                <w:b/>
                <w:color w:val="1F3A5F"/>
                <w:sz w:val="18"/>
              </w:rPr>
              <w:t>4 months</w:t>
            </w:r>
          </w:p>
        </w:tc>
        <w:tc>
          <w:tcPr>
            <w:tcW w:w="2880" w:type="dxa"/>
          </w:tcPr>
          <w:p w14:paraId="1BE03897" w14:textId="77777777" w:rsidR="007F4B7E" w:rsidRDefault="00000000">
            <w:r>
              <w:rPr>
                <w:sz w:val="18"/>
              </w:rPr>
              <w:t>Lump sum / monthly rate (time-based)</w:t>
            </w:r>
          </w:p>
        </w:tc>
      </w:tr>
      <w:tr w:rsidR="007F4B7E" w14:paraId="175D02F3" w14:textId="77777777">
        <w:trPr>
          <w:jc w:val="center"/>
        </w:trPr>
        <w:tc>
          <w:tcPr>
            <w:tcW w:w="432" w:type="dxa"/>
          </w:tcPr>
          <w:p w14:paraId="69E20984" w14:textId="77777777" w:rsidR="007F4B7E" w:rsidRDefault="00000000">
            <w:r>
              <w:rPr>
                <w:sz w:val="18"/>
              </w:rPr>
              <w:t>2</w:t>
            </w:r>
          </w:p>
        </w:tc>
        <w:tc>
          <w:tcPr>
            <w:tcW w:w="4320" w:type="dxa"/>
          </w:tcPr>
          <w:p w14:paraId="1F93EBBD" w14:textId="77777777" w:rsidR="007F4B7E" w:rsidRDefault="00000000">
            <w:r>
              <w:rPr>
                <w:b/>
                <w:color w:val="1F3A5F"/>
                <w:sz w:val="18"/>
              </w:rPr>
              <w:t>Calculations</w:t>
            </w:r>
            <w:r>
              <w:rPr>
                <w:sz w:val="18"/>
              </w:rPr>
              <w:t xml:space="preserve"> — electrical power-system studies</w:t>
            </w:r>
          </w:p>
        </w:tc>
        <w:tc>
          <w:tcPr>
            <w:tcW w:w="2304" w:type="dxa"/>
          </w:tcPr>
          <w:p w14:paraId="08C782E3" w14:textId="77777777" w:rsidR="007F4B7E" w:rsidRDefault="00000000">
            <w:r>
              <w:rPr>
                <w:sz w:val="18"/>
              </w:rPr>
              <w:t>Per plant (on call-off)</w:t>
            </w:r>
          </w:p>
        </w:tc>
        <w:tc>
          <w:tcPr>
            <w:tcW w:w="2880" w:type="dxa"/>
          </w:tcPr>
          <w:p w14:paraId="68F4EE0B" w14:textId="77777777" w:rsidR="007F4B7E" w:rsidRDefault="00000000">
            <w:r>
              <w:rPr>
                <w:sz w:val="18"/>
              </w:rPr>
              <w:t xml:space="preserve">Unit rate </w:t>
            </w:r>
            <w:r>
              <w:rPr>
                <w:b/>
                <w:color w:val="1F3A5F"/>
                <w:sz w:val="18"/>
              </w:rPr>
              <w:t>per plant</w:t>
            </w:r>
            <w:r>
              <w:rPr>
                <w:sz w:val="18"/>
              </w:rPr>
              <w:t xml:space="preserve"> (separately quoted)</w:t>
            </w:r>
          </w:p>
        </w:tc>
      </w:tr>
      <w:tr w:rsidR="007F4B7E" w14:paraId="2E5070C0" w14:textId="77777777">
        <w:trPr>
          <w:jc w:val="center"/>
        </w:trPr>
        <w:tc>
          <w:tcPr>
            <w:tcW w:w="432" w:type="dxa"/>
          </w:tcPr>
          <w:p w14:paraId="6646EDC8" w14:textId="77777777" w:rsidR="007F4B7E" w:rsidRDefault="00000000">
            <w:r>
              <w:rPr>
                <w:sz w:val="18"/>
              </w:rPr>
              <w:t>3</w:t>
            </w:r>
          </w:p>
        </w:tc>
        <w:tc>
          <w:tcPr>
            <w:tcW w:w="4320" w:type="dxa"/>
          </w:tcPr>
          <w:p w14:paraId="4A1CF2C3" w14:textId="77777777" w:rsidR="007F4B7E" w:rsidRDefault="00000000">
            <w:r>
              <w:rPr>
                <w:b/>
                <w:color w:val="1F3A5F"/>
                <w:sz w:val="18"/>
              </w:rPr>
              <w:t>Modifications — basic engineering</w:t>
            </w:r>
            <w:r>
              <w:rPr>
                <w:sz w:val="18"/>
              </w:rPr>
              <w:t xml:space="preserve"> of recommended changes</w:t>
            </w:r>
          </w:p>
        </w:tc>
        <w:tc>
          <w:tcPr>
            <w:tcW w:w="2304" w:type="dxa"/>
          </w:tcPr>
          <w:p w14:paraId="539A0C43" w14:textId="77777777" w:rsidR="007F4B7E" w:rsidRDefault="00000000">
            <w:r>
              <w:rPr>
                <w:sz w:val="18"/>
              </w:rPr>
              <w:t>Per plant (on call-off)</w:t>
            </w:r>
          </w:p>
        </w:tc>
        <w:tc>
          <w:tcPr>
            <w:tcW w:w="2880" w:type="dxa"/>
          </w:tcPr>
          <w:p w14:paraId="57D555FB" w14:textId="77777777" w:rsidR="007F4B7E" w:rsidRDefault="00000000">
            <w:r>
              <w:rPr>
                <w:sz w:val="18"/>
              </w:rPr>
              <w:t xml:space="preserve">Unit rate </w:t>
            </w:r>
            <w:r>
              <w:rPr>
                <w:b/>
                <w:color w:val="1F3A5F"/>
                <w:sz w:val="18"/>
              </w:rPr>
              <w:t>per plant</w:t>
            </w:r>
            <w:r>
              <w:rPr>
                <w:sz w:val="18"/>
              </w:rPr>
              <w:t xml:space="preserve"> (separately quoted)</w:t>
            </w:r>
          </w:p>
        </w:tc>
      </w:tr>
    </w:tbl>
    <w:p w14:paraId="5F02452C" w14:textId="77777777" w:rsidR="007F4B7E" w:rsidRDefault="007F4B7E"/>
    <w:p w14:paraId="75249780" w14:textId="77777777" w:rsidR="007F4B7E" w:rsidRDefault="00000000">
      <w:r>
        <w:rPr>
          <w:i/>
          <w:color w:val="555555"/>
          <w:sz w:val="17"/>
        </w:rPr>
        <w:t>Parts 2 and 3 are separate from the personnel supply (Part 1) and are quoted and called off per plant as required by WSM.</w:t>
      </w:r>
    </w:p>
    <w:p w14:paraId="17D506A2" w14:textId="4A5AEDEF" w:rsidR="007F4B7E" w:rsidRDefault="00000000">
      <w:pPr>
        <w:pBdr>
          <w:left w:val="single" w:sz="18" w:space="6" w:color="0E6E6E"/>
        </w:pBdr>
      </w:pPr>
      <w:r>
        <w:rPr>
          <w:b/>
          <w:color w:val="1F3A5F"/>
          <w:sz w:val="25"/>
        </w:rPr>
        <w:t>3 · Supply of Personnel (full-time, 4 months)</w:t>
      </w:r>
    </w:p>
    <w:p w14:paraId="626C3583" w14:textId="77777777" w:rsidR="007F4B7E" w:rsidRDefault="00000000">
      <w:r>
        <w:rPr>
          <w:b/>
          <w:color w:val="0E6E6E"/>
        </w:rPr>
        <w:t>3.1 Headcount &amp; roles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5184"/>
        <w:gridCol w:w="864"/>
        <w:gridCol w:w="3456"/>
      </w:tblGrid>
      <w:tr w:rsidR="007F4B7E" w14:paraId="21F1F818" w14:textId="77777777">
        <w:trPr>
          <w:jc w:val="center"/>
        </w:trPr>
        <w:tc>
          <w:tcPr>
            <w:tcW w:w="5184" w:type="dxa"/>
            <w:shd w:val="clear" w:color="auto" w:fill="1F3A5F"/>
          </w:tcPr>
          <w:p w14:paraId="6C4DD96C" w14:textId="77777777" w:rsidR="007F4B7E" w:rsidRDefault="00000000"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w="864" w:type="dxa"/>
            <w:shd w:val="clear" w:color="auto" w:fill="1F3A5F"/>
          </w:tcPr>
          <w:p w14:paraId="019B0796" w14:textId="77777777" w:rsidR="007F4B7E" w:rsidRDefault="00000000">
            <w:r>
              <w:rPr>
                <w:b/>
                <w:color w:val="FFFFFF"/>
                <w:sz w:val="18"/>
              </w:rPr>
              <w:t>No.</w:t>
            </w:r>
          </w:p>
        </w:tc>
        <w:tc>
          <w:tcPr>
            <w:tcW w:w="3456" w:type="dxa"/>
            <w:shd w:val="clear" w:color="auto" w:fill="1F3A5F"/>
          </w:tcPr>
          <w:p w14:paraId="337EC901" w14:textId="77777777" w:rsidR="007F4B7E" w:rsidRDefault="00000000">
            <w:r>
              <w:rPr>
                <w:b/>
                <w:color w:val="FFFFFF"/>
                <w:sz w:val="18"/>
              </w:rPr>
              <w:t>Engagement</w:t>
            </w:r>
          </w:p>
        </w:tc>
      </w:tr>
      <w:tr w:rsidR="007F4B7E" w14:paraId="09CFE7C5" w14:textId="77777777">
        <w:trPr>
          <w:jc w:val="center"/>
        </w:trPr>
        <w:tc>
          <w:tcPr>
            <w:tcW w:w="5184" w:type="dxa"/>
          </w:tcPr>
          <w:p w14:paraId="5AC76FB2" w14:textId="77777777" w:rsidR="007F4B7E" w:rsidRDefault="00000000">
            <w:r>
              <w:rPr>
                <w:sz w:val="18"/>
              </w:rPr>
              <w:t>Project Manager (Electrical Engineer)</w:t>
            </w:r>
          </w:p>
        </w:tc>
        <w:tc>
          <w:tcPr>
            <w:tcW w:w="864" w:type="dxa"/>
          </w:tcPr>
          <w:p w14:paraId="3014DFFC" w14:textId="77777777" w:rsidR="007F4B7E" w:rsidRDefault="00000000">
            <w:r>
              <w:rPr>
                <w:sz w:val="18"/>
              </w:rPr>
              <w:t>1</w:t>
            </w:r>
          </w:p>
        </w:tc>
        <w:tc>
          <w:tcPr>
            <w:tcW w:w="3456" w:type="dxa"/>
          </w:tcPr>
          <w:p w14:paraId="2BE1A050" w14:textId="77777777" w:rsidR="007F4B7E" w:rsidRDefault="00000000">
            <w:r>
              <w:rPr>
                <w:sz w:val="18"/>
              </w:rPr>
              <w:t>Full-time · 4 months</w:t>
            </w:r>
          </w:p>
        </w:tc>
      </w:tr>
      <w:tr w:rsidR="007F4B7E" w14:paraId="0CE9E1C1" w14:textId="77777777">
        <w:trPr>
          <w:jc w:val="center"/>
        </w:trPr>
        <w:tc>
          <w:tcPr>
            <w:tcW w:w="5184" w:type="dxa"/>
          </w:tcPr>
          <w:p w14:paraId="07FB27B8" w14:textId="77777777" w:rsidR="007F4B7E" w:rsidRDefault="00000000">
            <w:r>
              <w:rPr>
                <w:sz w:val="18"/>
              </w:rPr>
              <w:t>Electrical Engineer</w:t>
            </w:r>
          </w:p>
        </w:tc>
        <w:tc>
          <w:tcPr>
            <w:tcW w:w="864" w:type="dxa"/>
          </w:tcPr>
          <w:p w14:paraId="492F6555" w14:textId="77777777" w:rsidR="007F4B7E" w:rsidRDefault="00000000">
            <w:r>
              <w:rPr>
                <w:sz w:val="18"/>
              </w:rPr>
              <w:t>2</w:t>
            </w:r>
          </w:p>
        </w:tc>
        <w:tc>
          <w:tcPr>
            <w:tcW w:w="3456" w:type="dxa"/>
          </w:tcPr>
          <w:p w14:paraId="3A4F3D27" w14:textId="77777777" w:rsidR="007F4B7E" w:rsidRDefault="00000000">
            <w:r>
              <w:rPr>
                <w:sz w:val="18"/>
              </w:rPr>
              <w:t>Full-time · 4 months</w:t>
            </w:r>
          </w:p>
        </w:tc>
      </w:tr>
      <w:tr w:rsidR="007F4B7E" w14:paraId="2829A08B" w14:textId="77777777">
        <w:trPr>
          <w:jc w:val="center"/>
        </w:trPr>
        <w:tc>
          <w:tcPr>
            <w:tcW w:w="5184" w:type="dxa"/>
            <w:shd w:val="clear" w:color="auto" w:fill="EEF2F7"/>
          </w:tcPr>
          <w:p w14:paraId="038661C3" w14:textId="77777777" w:rsidR="007F4B7E" w:rsidRDefault="00000000">
            <w:r>
              <w:rPr>
                <w:b/>
                <w:sz w:val="18"/>
              </w:rPr>
              <w:lastRenderedPageBreak/>
              <w:t>Total</w:t>
            </w:r>
          </w:p>
        </w:tc>
        <w:tc>
          <w:tcPr>
            <w:tcW w:w="864" w:type="dxa"/>
            <w:shd w:val="clear" w:color="auto" w:fill="EEF2F7"/>
          </w:tcPr>
          <w:p w14:paraId="5561359A" w14:textId="77777777" w:rsidR="007F4B7E" w:rsidRDefault="00000000">
            <w:r>
              <w:rPr>
                <w:b/>
                <w:sz w:val="18"/>
              </w:rPr>
              <w:t>3</w:t>
            </w:r>
          </w:p>
        </w:tc>
        <w:tc>
          <w:tcPr>
            <w:tcW w:w="3456" w:type="dxa"/>
            <w:shd w:val="clear" w:color="auto" w:fill="EEF2F7"/>
          </w:tcPr>
          <w:p w14:paraId="0D5244E4" w14:textId="77777777" w:rsidR="007F4B7E" w:rsidRDefault="00000000">
            <w:r>
              <w:rPr>
                <w:b/>
                <w:sz w:val="18"/>
              </w:rPr>
              <w:t>Full-time · 4 months</w:t>
            </w:r>
          </w:p>
        </w:tc>
      </w:tr>
    </w:tbl>
    <w:p w14:paraId="6000B36F" w14:textId="77777777" w:rsidR="007F4B7E" w:rsidRDefault="007F4B7E"/>
    <w:p w14:paraId="15F09958" w14:textId="77777777" w:rsidR="007F4B7E" w:rsidRDefault="00000000">
      <w:r>
        <w:rPr>
          <w:b/>
          <w:color w:val="0E6E6E"/>
        </w:rPr>
        <w:t>3.2 Minimum qualifications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3456"/>
        <w:gridCol w:w="3456"/>
        <w:gridCol w:w="2592"/>
      </w:tblGrid>
      <w:tr w:rsidR="007F4B7E" w14:paraId="62AE4F35" w14:textId="77777777">
        <w:trPr>
          <w:jc w:val="center"/>
        </w:trPr>
        <w:tc>
          <w:tcPr>
            <w:tcW w:w="3456" w:type="dxa"/>
            <w:shd w:val="clear" w:color="auto" w:fill="1F3A5F"/>
          </w:tcPr>
          <w:p w14:paraId="4A378DA6" w14:textId="77777777" w:rsidR="007F4B7E" w:rsidRDefault="00000000"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w="3456" w:type="dxa"/>
            <w:shd w:val="clear" w:color="auto" w:fill="1F3A5F"/>
          </w:tcPr>
          <w:p w14:paraId="5041FA7C" w14:textId="77777777" w:rsidR="007F4B7E" w:rsidRDefault="00000000">
            <w:r>
              <w:rPr>
                <w:b/>
                <w:color w:val="FFFFFF"/>
                <w:sz w:val="18"/>
              </w:rPr>
              <w:t>Project Manager (Electrical)</w:t>
            </w:r>
          </w:p>
        </w:tc>
        <w:tc>
          <w:tcPr>
            <w:tcW w:w="2592" w:type="dxa"/>
            <w:shd w:val="clear" w:color="auto" w:fill="1F3A5F"/>
          </w:tcPr>
          <w:p w14:paraId="0E335771" w14:textId="77777777" w:rsidR="007F4B7E" w:rsidRDefault="00000000">
            <w:r>
              <w:rPr>
                <w:b/>
                <w:color w:val="FFFFFF"/>
                <w:sz w:val="18"/>
              </w:rPr>
              <w:t>Electrical Engineer (×2)</w:t>
            </w:r>
          </w:p>
        </w:tc>
      </w:tr>
      <w:tr w:rsidR="007F4B7E" w14:paraId="03FC6600" w14:textId="77777777">
        <w:trPr>
          <w:jc w:val="center"/>
        </w:trPr>
        <w:tc>
          <w:tcPr>
            <w:tcW w:w="3456" w:type="dxa"/>
          </w:tcPr>
          <w:p w14:paraId="54219731" w14:textId="77777777" w:rsidR="007F4B7E" w:rsidRDefault="00000000">
            <w:r>
              <w:rPr>
                <w:sz w:val="18"/>
              </w:rPr>
              <w:t>Degree</w:t>
            </w:r>
          </w:p>
        </w:tc>
        <w:tc>
          <w:tcPr>
            <w:tcW w:w="3456" w:type="dxa"/>
          </w:tcPr>
          <w:p w14:paraId="27B22511" w14:textId="77777777" w:rsidR="007F4B7E" w:rsidRDefault="00000000">
            <w:r>
              <w:rPr>
                <w:sz w:val="18"/>
              </w:rPr>
              <w:t>BSc Electrical Engineering (MSc/PMP advantageous)</w:t>
            </w:r>
          </w:p>
        </w:tc>
        <w:tc>
          <w:tcPr>
            <w:tcW w:w="2592" w:type="dxa"/>
          </w:tcPr>
          <w:p w14:paraId="7844D716" w14:textId="77777777" w:rsidR="007F4B7E" w:rsidRDefault="00000000">
            <w:r>
              <w:rPr>
                <w:sz w:val="18"/>
              </w:rPr>
              <w:t>BSc Electrical Engineering</w:t>
            </w:r>
          </w:p>
        </w:tc>
      </w:tr>
      <w:tr w:rsidR="007F4B7E" w14:paraId="376886D1" w14:textId="77777777">
        <w:trPr>
          <w:jc w:val="center"/>
        </w:trPr>
        <w:tc>
          <w:tcPr>
            <w:tcW w:w="3456" w:type="dxa"/>
          </w:tcPr>
          <w:p w14:paraId="04E1BCFC" w14:textId="77777777" w:rsidR="007F4B7E" w:rsidRDefault="00000000">
            <w:r>
              <w:rPr>
                <w:sz w:val="18"/>
              </w:rPr>
              <w:t>Experience</w:t>
            </w:r>
          </w:p>
        </w:tc>
        <w:tc>
          <w:tcPr>
            <w:tcW w:w="3456" w:type="dxa"/>
          </w:tcPr>
          <w:p w14:paraId="631BBEC0" w14:textId="77777777" w:rsidR="007F4B7E" w:rsidRDefault="00000000">
            <w:r>
              <w:rPr>
                <w:sz w:val="18"/>
              </w:rPr>
              <w:t>≥ 10 years</w:t>
            </w:r>
          </w:p>
        </w:tc>
        <w:tc>
          <w:tcPr>
            <w:tcW w:w="2592" w:type="dxa"/>
          </w:tcPr>
          <w:p w14:paraId="3A71B639" w14:textId="77777777" w:rsidR="007F4B7E" w:rsidRDefault="00000000">
            <w:r>
              <w:rPr>
                <w:sz w:val="18"/>
              </w:rPr>
              <w:t>≥ 5 years</w:t>
            </w:r>
          </w:p>
        </w:tc>
      </w:tr>
      <w:tr w:rsidR="007F4B7E" w14:paraId="1A7D2B08" w14:textId="77777777">
        <w:trPr>
          <w:jc w:val="center"/>
        </w:trPr>
        <w:tc>
          <w:tcPr>
            <w:tcW w:w="3456" w:type="dxa"/>
          </w:tcPr>
          <w:p w14:paraId="4008DF29" w14:textId="77777777" w:rsidR="007F4B7E" w:rsidRDefault="00000000">
            <w:r>
              <w:rPr>
                <w:sz w:val="18"/>
              </w:rPr>
              <w:t>LV &amp; MV systems</w:t>
            </w:r>
          </w:p>
        </w:tc>
        <w:tc>
          <w:tcPr>
            <w:tcW w:w="3456" w:type="dxa"/>
          </w:tcPr>
          <w:p w14:paraId="2F65FC91" w14:textId="77777777" w:rsidR="007F4B7E" w:rsidRDefault="00000000">
            <w:r>
              <w:rPr>
                <w:sz w:val="18"/>
              </w:rPr>
              <w:t>Required</w:t>
            </w:r>
          </w:p>
        </w:tc>
        <w:tc>
          <w:tcPr>
            <w:tcW w:w="2592" w:type="dxa"/>
          </w:tcPr>
          <w:p w14:paraId="769703E4" w14:textId="77777777" w:rsidR="007F4B7E" w:rsidRDefault="00000000">
            <w:r>
              <w:rPr>
                <w:sz w:val="18"/>
              </w:rPr>
              <w:t>Required</w:t>
            </w:r>
          </w:p>
        </w:tc>
      </w:tr>
      <w:tr w:rsidR="007F4B7E" w14:paraId="384628F3" w14:textId="77777777">
        <w:trPr>
          <w:jc w:val="center"/>
        </w:trPr>
        <w:tc>
          <w:tcPr>
            <w:tcW w:w="3456" w:type="dxa"/>
          </w:tcPr>
          <w:p w14:paraId="4EE88648" w14:textId="77777777" w:rsidR="007F4B7E" w:rsidRDefault="00000000">
            <w:r>
              <w:rPr>
                <w:sz w:val="18"/>
              </w:rPr>
              <w:t>Plant assessment (SPOF / reliability / condition)</w:t>
            </w:r>
          </w:p>
        </w:tc>
        <w:tc>
          <w:tcPr>
            <w:tcW w:w="3456" w:type="dxa"/>
          </w:tcPr>
          <w:p w14:paraId="497450B9" w14:textId="77777777" w:rsidR="007F4B7E" w:rsidRDefault="00000000">
            <w:r>
              <w:rPr>
                <w:sz w:val="18"/>
              </w:rPr>
              <w:t>Required</w:t>
            </w:r>
          </w:p>
        </w:tc>
        <w:tc>
          <w:tcPr>
            <w:tcW w:w="2592" w:type="dxa"/>
          </w:tcPr>
          <w:p w14:paraId="0E499783" w14:textId="77777777" w:rsidR="007F4B7E" w:rsidRDefault="00000000">
            <w:r>
              <w:rPr>
                <w:sz w:val="18"/>
              </w:rPr>
              <w:t>Required</w:t>
            </w:r>
          </w:p>
        </w:tc>
      </w:tr>
      <w:tr w:rsidR="007F4B7E" w14:paraId="7BEE3743" w14:textId="77777777">
        <w:trPr>
          <w:jc w:val="center"/>
        </w:trPr>
        <w:tc>
          <w:tcPr>
            <w:tcW w:w="3456" w:type="dxa"/>
          </w:tcPr>
          <w:p w14:paraId="769DBA21" w14:textId="77777777" w:rsidR="007F4B7E" w:rsidRDefault="00000000">
            <w:r>
              <w:rPr>
                <w:sz w:val="18"/>
              </w:rPr>
              <w:t>SCE (Saudi Council of Engineers) accreditation</w:t>
            </w:r>
          </w:p>
        </w:tc>
        <w:tc>
          <w:tcPr>
            <w:tcW w:w="3456" w:type="dxa"/>
          </w:tcPr>
          <w:p w14:paraId="1BFA8B9C" w14:textId="41CA7B16" w:rsidR="007F4B7E" w:rsidRPr="00CA1CA1" w:rsidRDefault="00CA1CA1">
            <w:pPr>
              <w:rPr>
                <w:sz w:val="18"/>
              </w:rPr>
            </w:pPr>
            <w:r w:rsidRPr="00CA1CA1">
              <w:rPr>
                <w:sz w:val="18"/>
              </w:rPr>
              <w:t>To Be Discussed</w:t>
            </w:r>
          </w:p>
        </w:tc>
        <w:tc>
          <w:tcPr>
            <w:tcW w:w="2592" w:type="dxa"/>
          </w:tcPr>
          <w:p w14:paraId="75CAB0D1" w14:textId="65A41A01" w:rsidR="007F4B7E" w:rsidRPr="00CA1CA1" w:rsidRDefault="00CA1CA1">
            <w:pPr>
              <w:rPr>
                <w:sz w:val="18"/>
              </w:rPr>
            </w:pPr>
            <w:r>
              <w:rPr>
                <w:sz w:val="18"/>
              </w:rPr>
              <w:t>To be Discussed</w:t>
            </w:r>
          </w:p>
        </w:tc>
      </w:tr>
      <w:tr w:rsidR="007F4B7E" w14:paraId="4ADB804D" w14:textId="77777777">
        <w:trPr>
          <w:jc w:val="center"/>
        </w:trPr>
        <w:tc>
          <w:tcPr>
            <w:tcW w:w="3456" w:type="dxa"/>
          </w:tcPr>
          <w:p w14:paraId="7CCAF08F" w14:textId="77777777" w:rsidR="007F4B7E" w:rsidRDefault="00000000">
            <w:r>
              <w:rPr>
                <w:sz w:val="18"/>
              </w:rPr>
              <w:t>Languages</w:t>
            </w:r>
          </w:p>
        </w:tc>
        <w:tc>
          <w:tcPr>
            <w:tcW w:w="3456" w:type="dxa"/>
          </w:tcPr>
          <w:p w14:paraId="107B9B75" w14:textId="77777777" w:rsidR="007F4B7E" w:rsidRDefault="00000000">
            <w:r>
              <w:rPr>
                <w:sz w:val="18"/>
              </w:rPr>
              <w:t>Arabic &amp; English</w:t>
            </w:r>
          </w:p>
        </w:tc>
        <w:tc>
          <w:tcPr>
            <w:tcW w:w="2592" w:type="dxa"/>
          </w:tcPr>
          <w:p w14:paraId="71079491" w14:textId="77777777" w:rsidR="007F4B7E" w:rsidRDefault="00000000">
            <w:r>
              <w:rPr>
                <w:sz w:val="18"/>
              </w:rPr>
              <w:t>Arabic &amp; English</w:t>
            </w:r>
          </w:p>
        </w:tc>
      </w:tr>
    </w:tbl>
    <w:p w14:paraId="61D5ED1A" w14:textId="77777777" w:rsidR="007F4B7E" w:rsidRDefault="007F4B7E"/>
    <w:p w14:paraId="66F5E432" w14:textId="77777777" w:rsidR="007F4B7E" w:rsidRDefault="00000000">
      <w:r>
        <w:rPr>
          <w:b/>
          <w:color w:val="0E6E6E"/>
        </w:rPr>
        <w:t>3.3 Duties &amp; technical scope</w:t>
      </w:r>
    </w:p>
    <w:p w14:paraId="024045A2" w14:textId="77777777" w:rsidR="007F4B7E" w:rsidRDefault="00000000">
      <w:r>
        <w:t>The supplied engineers shall work under the direction of WSM's Project Manager and deliver, across the 21 assessment units, the WSM study method (study set SF-01 Document Inventory · SF-02 FMECA · SF-03 Recommendations · SF-04 Site Visit Report):</w:t>
      </w:r>
    </w:p>
    <w:p w14:paraId="76BC07CD" w14:textId="77777777" w:rsidR="007F4B7E" w:rsidRDefault="00000000">
      <w:pPr>
        <w:pStyle w:val="ListBullet"/>
      </w:pPr>
      <w:r>
        <w:t>Review and red-line update of single-line diagrams (SLD); verification against the as-found plant.</w:t>
      </w:r>
    </w:p>
    <w:p w14:paraId="26844D45" w14:textId="77777777" w:rsidR="007F4B7E" w:rsidRDefault="00000000">
      <w:pPr>
        <w:pStyle w:val="ListBullet"/>
      </w:pPr>
      <w:r>
        <w:t>Inventory and classification of electrical Single Points of Failure (SPOF); criticality assessment.</w:t>
      </w:r>
    </w:p>
    <w:p w14:paraId="3C951BF8" w14:textId="77777777" w:rsidR="007F4B7E" w:rsidRDefault="00000000">
      <w:pPr>
        <w:pStyle w:val="ListBullet"/>
      </w:pPr>
      <w:r>
        <w:t>FMECA (IEC 60812) and RAM / RBD analysis (IEEE 493 / ISO 20815); ISO 14224 taxonomy.</w:t>
      </w:r>
    </w:p>
    <w:p w14:paraId="3F5ED302" w14:textId="77777777" w:rsidR="007F4B7E" w:rsidRDefault="00000000">
      <w:pPr>
        <w:pStyle w:val="ListBullet"/>
      </w:pPr>
      <w:r>
        <w:t>Field surveys (non-intrusive) at the host plants; data capture; QHSE-compliant site work.</w:t>
      </w:r>
    </w:p>
    <w:p w14:paraId="33D1CC5E" w14:textId="77777777" w:rsidR="007F4B7E" w:rsidRDefault="00000000">
      <w:pPr>
        <w:pStyle w:val="ListBullet"/>
      </w:pPr>
      <w:r>
        <w:t>Support to the per-plant calculations (Part 2) and modifications (Part 3) and to the final report.</w:t>
      </w:r>
    </w:p>
    <w:p w14:paraId="50938F32" w14:textId="7E142EF3" w:rsidR="00CA1CA1" w:rsidRDefault="00CA1CA1" w:rsidP="00551913">
      <w:pPr>
        <w:pStyle w:val="ListBullet"/>
      </w:pPr>
      <w:r>
        <w:t>Perform Basic Calculations:</w:t>
      </w:r>
      <w:r>
        <w:br/>
        <w:t>-</w:t>
      </w:r>
      <w:r>
        <w:t>Load-flow analysis;</w:t>
      </w:r>
    </w:p>
    <w:p w14:paraId="47E94E3A" w14:textId="2E9331BA" w:rsidR="00CA1CA1" w:rsidRDefault="00CA1CA1" w:rsidP="00CA1CA1">
      <w:pPr>
        <w:pStyle w:val="ListBullet"/>
        <w:numPr>
          <w:ilvl w:val="0"/>
          <w:numId w:val="0"/>
        </w:numPr>
        <w:ind w:left="720"/>
      </w:pPr>
      <w:r>
        <w:t>-</w:t>
      </w:r>
      <w:r>
        <w:t>Short-circuit study;</w:t>
      </w:r>
    </w:p>
    <w:p w14:paraId="5C6AD179" w14:textId="5FE782F6" w:rsidR="00CA1CA1" w:rsidRDefault="00CA1CA1" w:rsidP="00CA1CA1">
      <w:pPr>
        <w:pStyle w:val="ListBullet"/>
        <w:numPr>
          <w:ilvl w:val="0"/>
          <w:numId w:val="0"/>
        </w:numPr>
        <w:ind w:left="720"/>
      </w:pPr>
      <w:r>
        <w:t>-</w:t>
      </w:r>
      <w:r>
        <w:t>Protection coordination study;</w:t>
      </w:r>
    </w:p>
    <w:p w14:paraId="08F2F6F6" w14:textId="4F9801C4" w:rsidR="00CA1CA1" w:rsidRDefault="00CA1CA1" w:rsidP="00CA1CA1">
      <w:pPr>
        <w:pStyle w:val="ListBullet"/>
        <w:numPr>
          <w:ilvl w:val="0"/>
          <w:numId w:val="0"/>
        </w:numPr>
        <w:ind w:left="720"/>
      </w:pPr>
      <w:r>
        <w:t>-</w:t>
      </w:r>
      <w:r>
        <w:t>Arc-flash / incident-energy study (IEEE 1584);</w:t>
      </w:r>
    </w:p>
    <w:p w14:paraId="6BF8F356" w14:textId="15889359" w:rsidR="00CA1CA1" w:rsidRDefault="00CA1CA1" w:rsidP="00CA1CA1">
      <w:pPr>
        <w:pStyle w:val="ListBullet"/>
        <w:numPr>
          <w:ilvl w:val="0"/>
          <w:numId w:val="0"/>
        </w:numPr>
        <w:ind w:left="720"/>
      </w:pPr>
      <w:r>
        <w:t>-</w:t>
      </w:r>
      <w:r>
        <w:t>Earthing &amp; lightning-protection assessment.</w:t>
      </w:r>
    </w:p>
    <w:p w14:paraId="489C1E61" w14:textId="77777777" w:rsidR="00CA1CA1" w:rsidRPr="00CA1CA1" w:rsidRDefault="00CA1CA1" w:rsidP="00CA1CA1">
      <w:pPr>
        <w:rPr>
          <w:lang w:val="it-IT"/>
        </w:rPr>
      </w:pPr>
      <w:r w:rsidRPr="00CA1CA1">
        <w:rPr>
          <w:b/>
          <w:color w:val="1F3A5F"/>
          <w:lang w:val="it-IT"/>
        </w:rPr>
        <w:t>Standards:</w:t>
      </w:r>
      <w:r w:rsidRPr="00CA1CA1">
        <w:rPr>
          <w:lang w:val="it-IT"/>
        </w:rPr>
        <w:t xml:space="preserve"> IEC, IEEE (incl. IEEE 1584 / IEEE 493), NFPA 70E, ANSI, NEMA.</w:t>
      </w:r>
    </w:p>
    <w:p w14:paraId="3B86DC25" w14:textId="28465E0F" w:rsidR="00CA1CA1" w:rsidRDefault="00CA1CA1" w:rsidP="00CA1CA1">
      <w:pPr>
        <w:pStyle w:val="ListBullet"/>
        <w:numPr>
          <w:ilvl w:val="0"/>
          <w:numId w:val="0"/>
        </w:numPr>
        <w:ind w:left="360" w:hanging="360"/>
        <w:rPr>
          <w:lang w:val="it-IT"/>
        </w:rPr>
      </w:pPr>
    </w:p>
    <w:p w14:paraId="3C269672" w14:textId="77777777" w:rsidR="00CA1CA1" w:rsidRDefault="00CA1CA1" w:rsidP="00CA1CA1">
      <w:pPr>
        <w:pStyle w:val="ListBullet"/>
        <w:numPr>
          <w:ilvl w:val="0"/>
          <w:numId w:val="0"/>
        </w:numPr>
        <w:ind w:left="360" w:hanging="360"/>
        <w:rPr>
          <w:lang w:val="it-IT"/>
        </w:rPr>
      </w:pPr>
    </w:p>
    <w:p w14:paraId="0976F166" w14:textId="77777777" w:rsidR="00CA1CA1" w:rsidRDefault="00CA1CA1" w:rsidP="00CA1CA1">
      <w:pPr>
        <w:pStyle w:val="ListBullet"/>
        <w:numPr>
          <w:ilvl w:val="0"/>
          <w:numId w:val="0"/>
        </w:numPr>
        <w:ind w:left="360" w:hanging="360"/>
        <w:rPr>
          <w:lang w:val="it-IT"/>
        </w:rPr>
      </w:pPr>
    </w:p>
    <w:p w14:paraId="28DE99C3" w14:textId="77777777" w:rsidR="00CA1CA1" w:rsidRDefault="00CA1CA1" w:rsidP="00CA1CA1">
      <w:pPr>
        <w:pStyle w:val="ListBullet"/>
        <w:numPr>
          <w:ilvl w:val="0"/>
          <w:numId w:val="0"/>
        </w:numPr>
        <w:ind w:left="360" w:hanging="360"/>
        <w:rPr>
          <w:lang w:val="it-IT"/>
        </w:rPr>
      </w:pPr>
    </w:p>
    <w:p w14:paraId="494D189F" w14:textId="77777777" w:rsidR="00CA1CA1" w:rsidRDefault="00CA1CA1" w:rsidP="00CA1CA1">
      <w:pPr>
        <w:pStyle w:val="ListBullet"/>
        <w:numPr>
          <w:ilvl w:val="0"/>
          <w:numId w:val="0"/>
        </w:numPr>
        <w:ind w:left="360" w:hanging="360"/>
        <w:rPr>
          <w:lang w:val="it-IT"/>
        </w:rPr>
      </w:pPr>
    </w:p>
    <w:p w14:paraId="4867A1FF" w14:textId="77777777" w:rsidR="00CA1CA1" w:rsidRPr="00CA1CA1" w:rsidRDefault="00CA1CA1" w:rsidP="00CA1CA1">
      <w:pPr>
        <w:pStyle w:val="ListBullet"/>
        <w:numPr>
          <w:ilvl w:val="0"/>
          <w:numId w:val="0"/>
        </w:numPr>
        <w:ind w:left="360" w:hanging="360"/>
        <w:rPr>
          <w:lang w:val="it-IT"/>
        </w:rPr>
      </w:pPr>
    </w:p>
    <w:p w14:paraId="129A076C" w14:textId="77777777" w:rsidR="007F4B7E" w:rsidRDefault="00000000">
      <w:r>
        <w:rPr>
          <w:b/>
          <w:color w:val="0E6E6E"/>
        </w:rPr>
        <w:lastRenderedPageBreak/>
        <w:t>3.4 Location, hours &amp; reporting</w:t>
      </w:r>
    </w:p>
    <w:p w14:paraId="3A1B6279" w14:textId="32D350FD" w:rsidR="007F4B7E" w:rsidRDefault="00000000">
      <w:r>
        <w:t xml:space="preserve">Work is performed at WSM's premises and plant sites (Central &amp; Eastern — Riyadh, Madinah, Qassim, Eastern Region) as required. Personnel are </w:t>
      </w:r>
      <w:r>
        <w:rPr>
          <w:b/>
          <w:color w:val="1F3A5F"/>
        </w:rPr>
        <w:t>full-time and dedicated</w:t>
      </w:r>
      <w:r>
        <w:t xml:space="preserve"> to this project for the 4-month term and report to the WSM Project Manager.</w:t>
      </w:r>
    </w:p>
    <w:p w14:paraId="56EB6810" w14:textId="77777777" w:rsidR="007F4B7E" w:rsidRDefault="00000000">
      <w:r>
        <w:rPr>
          <w:b/>
          <w:color w:val="1F3A5F"/>
        </w:rPr>
        <w:t>Pricing:</w:t>
      </w:r>
      <w:r>
        <w:t xml:space="preserve"> a </w:t>
      </w:r>
      <w:r>
        <w:rPr>
          <w:b/>
          <w:color w:val="1F3A5F"/>
        </w:rPr>
        <w:t>unit rate per plant</w:t>
      </w:r>
      <w:r>
        <w:t>, quoted in the pricing schedule (§9, Item 2).</w:t>
      </w:r>
    </w:p>
    <w:p w14:paraId="20040302" w14:textId="0D66E86F" w:rsidR="007F4B7E" w:rsidRDefault="00CA1CA1">
      <w:pPr>
        <w:pBdr>
          <w:left w:val="single" w:sz="18" w:space="6" w:color="0E6E6E"/>
        </w:pBdr>
      </w:pPr>
      <w:r>
        <w:rPr>
          <w:b/>
          <w:color w:val="1F3A5F"/>
          <w:sz w:val="25"/>
        </w:rPr>
        <w:t>4</w:t>
      </w:r>
      <w:r w:rsidR="00000000">
        <w:rPr>
          <w:b/>
          <w:color w:val="1F3A5F"/>
          <w:sz w:val="25"/>
        </w:rPr>
        <w:t xml:space="preserve"> · Modifications: Basic Engineering (per plant, separately quoted)</w:t>
      </w:r>
    </w:p>
    <w:p w14:paraId="54F42B5B" w14:textId="77777777" w:rsidR="007F4B7E" w:rsidRDefault="00000000">
      <w:r>
        <w:t xml:space="preserve">On call-off per plant, the subcontractor shall provide the </w:t>
      </w:r>
      <w:r>
        <w:rPr>
          <w:b/>
          <w:color w:val="1F3A5F"/>
        </w:rPr>
        <w:t>basic (concept) engineering</w:t>
      </w:r>
      <w:r>
        <w:t xml:space="preserve"> of the modifications recommended by the assessment, comprising (as applicable):</w:t>
      </w:r>
    </w:p>
    <w:p w14:paraId="363034C6" w14:textId="77777777" w:rsidR="007F4B7E" w:rsidRDefault="00000000">
      <w:pPr>
        <w:pStyle w:val="ListBullet"/>
      </w:pPr>
      <w:r>
        <w:t>Revised / marked-up single-line diagram for the proposed modification;</w:t>
      </w:r>
    </w:p>
    <w:p w14:paraId="72656D4A" w14:textId="77777777" w:rsidR="007F4B7E" w:rsidRDefault="00000000">
      <w:pPr>
        <w:pStyle w:val="ListBullet"/>
      </w:pPr>
      <w:r>
        <w:t>Equipment sizing and outline technical specifications (e.g., bus-tie auto-transfer scheme, standby/alternate feeds, protection re-grading, battery/charger, earthing remediation);</w:t>
      </w:r>
    </w:p>
    <w:p w14:paraId="092A7DFF" w14:textId="62183AE9" w:rsidR="00CA1CA1" w:rsidRDefault="00CA1CA1" w:rsidP="000D7018">
      <w:pPr>
        <w:pStyle w:val="ListBullet"/>
      </w:pPr>
      <w:r>
        <w:t>Perform Basic Calculations</w:t>
      </w:r>
      <w:r>
        <w:t xml:space="preserve"> on the modifications</w:t>
      </w:r>
      <w:r>
        <w:t>:</w:t>
      </w:r>
      <w:r>
        <w:br/>
        <w:t>-Load-flow analysis;</w:t>
      </w:r>
    </w:p>
    <w:p w14:paraId="3E304254" w14:textId="77777777" w:rsidR="00CA1CA1" w:rsidRDefault="00CA1CA1" w:rsidP="000D7018">
      <w:pPr>
        <w:pStyle w:val="ListBullet"/>
        <w:numPr>
          <w:ilvl w:val="0"/>
          <w:numId w:val="0"/>
        </w:numPr>
        <w:ind w:firstLine="360"/>
      </w:pPr>
      <w:r>
        <w:t>-Short-circuit study;</w:t>
      </w:r>
    </w:p>
    <w:p w14:paraId="5C6D6E2D" w14:textId="77777777" w:rsidR="00CA1CA1" w:rsidRDefault="00CA1CA1" w:rsidP="000D7018">
      <w:pPr>
        <w:pStyle w:val="ListBullet"/>
        <w:numPr>
          <w:ilvl w:val="0"/>
          <w:numId w:val="0"/>
        </w:numPr>
        <w:ind w:firstLine="360"/>
      </w:pPr>
      <w:r>
        <w:t>-Protection coordination study;</w:t>
      </w:r>
    </w:p>
    <w:p w14:paraId="6D289022" w14:textId="77777777" w:rsidR="00CA1CA1" w:rsidRDefault="00CA1CA1" w:rsidP="000D7018">
      <w:pPr>
        <w:pStyle w:val="ListBullet"/>
        <w:numPr>
          <w:ilvl w:val="0"/>
          <w:numId w:val="0"/>
        </w:numPr>
        <w:ind w:firstLine="360"/>
      </w:pPr>
      <w:r>
        <w:t>-Arc-flash / incident-energy study (IEEE 1584);</w:t>
      </w:r>
    </w:p>
    <w:p w14:paraId="1F856DC6" w14:textId="09ABD43E" w:rsidR="00CA1CA1" w:rsidRDefault="00CA1CA1" w:rsidP="000D7018">
      <w:pPr>
        <w:pStyle w:val="ListBullet"/>
        <w:numPr>
          <w:ilvl w:val="0"/>
          <w:numId w:val="0"/>
        </w:numPr>
        <w:ind w:firstLine="360"/>
      </w:pPr>
      <w:r>
        <w:t>-Earthing &amp; lightning-protection assessment.</w:t>
      </w:r>
    </w:p>
    <w:p w14:paraId="6BAA873D" w14:textId="06520446" w:rsidR="00CA1CA1" w:rsidRDefault="00000000" w:rsidP="000D7018">
      <w:pPr>
        <w:pStyle w:val="ListBullet"/>
      </w:pPr>
      <w:r>
        <w:t xml:space="preserve">Scheme description, interface/sequence of operation, </w:t>
      </w:r>
      <w:r w:rsidR="000D7018">
        <w:t xml:space="preserve">plot plan, </w:t>
      </w:r>
      <w:r>
        <w:t>an indicative bill of materials</w:t>
      </w:r>
      <w:r w:rsidR="000D7018">
        <w:t xml:space="preserve"> (high level)</w:t>
      </w:r>
      <w:r>
        <w:t>.</w:t>
      </w:r>
    </w:p>
    <w:p w14:paraId="08737A7D" w14:textId="19F861BC" w:rsidR="007F4B7E" w:rsidRDefault="00000000" w:rsidP="000D7018">
      <w:r>
        <w:rPr>
          <w:i/>
          <w:color w:val="555555"/>
          <w:sz w:val="17"/>
        </w:rPr>
        <w:t>Battery limit: basic engineering only — concept</w:t>
      </w:r>
      <w:r w:rsidR="000D7018">
        <w:rPr>
          <w:i/>
          <w:color w:val="555555"/>
          <w:sz w:val="17"/>
        </w:rPr>
        <w:t xml:space="preserve"> level</w:t>
      </w:r>
      <w:r>
        <w:rPr>
          <w:i/>
          <w:color w:val="555555"/>
          <w:sz w:val="17"/>
        </w:rPr>
        <w:t xml:space="preserve">. Excludes detailed design, procurement and construction. </w:t>
      </w:r>
    </w:p>
    <w:p w14:paraId="512ECDD9" w14:textId="77777777" w:rsidR="007F4B7E" w:rsidRDefault="00000000">
      <w:r>
        <w:rPr>
          <w:b/>
          <w:color w:val="1F3A5F"/>
        </w:rPr>
        <w:t>Deliverable per plant:</w:t>
      </w:r>
      <w:r>
        <w:t xml:space="preserve"> a basic-engineering package per modification (or per plant set of modifications).</w:t>
      </w:r>
    </w:p>
    <w:p w14:paraId="0B9BDFC4" w14:textId="77777777" w:rsidR="007F4B7E" w:rsidRDefault="00000000">
      <w:r>
        <w:rPr>
          <w:b/>
          <w:color w:val="1F3A5F"/>
        </w:rPr>
        <w:t>Pricing:</w:t>
      </w:r>
      <w:r>
        <w:t xml:space="preserve"> a </w:t>
      </w:r>
      <w:r>
        <w:rPr>
          <w:b/>
          <w:color w:val="1F3A5F"/>
        </w:rPr>
        <w:t>unit rate per plant</w:t>
      </w:r>
      <w:r>
        <w:t>, quoted in the pricing schedule (§9, Item 3).</w:t>
      </w:r>
    </w:p>
    <w:p w14:paraId="75E42530" w14:textId="7E28CCDB" w:rsidR="007F4B7E" w:rsidRDefault="00CA1CA1">
      <w:pPr>
        <w:pBdr>
          <w:left w:val="single" w:sz="18" w:space="6" w:color="0E6E6E"/>
        </w:pBdr>
      </w:pPr>
      <w:r>
        <w:rPr>
          <w:b/>
          <w:color w:val="1F3A5F"/>
          <w:sz w:val="25"/>
        </w:rPr>
        <w:t>5</w:t>
      </w:r>
      <w:r w:rsidR="00000000">
        <w:rPr>
          <w:b/>
          <w:color w:val="1F3A5F"/>
          <w:sz w:val="25"/>
        </w:rPr>
        <w:t xml:space="preserve"> · Duration &amp; Programme</w:t>
      </w:r>
    </w:p>
    <w:p w14:paraId="4C738B1D" w14:textId="77777777" w:rsidR="007F4B7E" w:rsidRDefault="00000000">
      <w:pPr>
        <w:pStyle w:val="ListBullet"/>
      </w:pPr>
      <w:r>
        <w:rPr>
          <w:b/>
          <w:color w:val="1F3A5F"/>
        </w:rPr>
        <w:t>Part 1 (personnel):</w:t>
      </w:r>
      <w:r>
        <w:t xml:space="preserve"> 4 months, full-time, from the mobilization date notified by WSM.</w:t>
      </w:r>
    </w:p>
    <w:p w14:paraId="07ACA7F0" w14:textId="77777777" w:rsidR="007F4B7E" w:rsidRDefault="00000000">
      <w:pPr>
        <w:pStyle w:val="ListBullet"/>
      </w:pPr>
      <w:r>
        <w:rPr>
          <w:b/>
          <w:color w:val="1F3A5F"/>
        </w:rPr>
        <w:t>Parts 2 &amp; 3 (calculations / modifications):</w:t>
      </w:r>
      <w:r>
        <w:t xml:space="preserve"> per call-off; turnaround per plant to be stated by the subcontractor in its offer.</w:t>
      </w:r>
    </w:p>
    <w:p w14:paraId="05B351D9" w14:textId="29453A7B" w:rsidR="007F4B7E" w:rsidRDefault="00CA1CA1">
      <w:pPr>
        <w:pBdr>
          <w:left w:val="single" w:sz="18" w:space="6" w:color="0E6E6E"/>
        </w:pBdr>
      </w:pPr>
      <w:r>
        <w:rPr>
          <w:b/>
          <w:color w:val="1F3A5F"/>
          <w:sz w:val="25"/>
        </w:rPr>
        <w:t>6</w:t>
      </w:r>
      <w:r w:rsidR="00000000">
        <w:rPr>
          <w:b/>
          <w:color w:val="1F3A5F"/>
          <w:sz w:val="25"/>
        </w:rPr>
        <w:t xml:space="preserve"> · HSE, Quality, Confidentiality &amp; Compliance</w:t>
      </w:r>
    </w:p>
    <w:p w14:paraId="4B579306" w14:textId="0C545063" w:rsidR="007F4B7E" w:rsidRDefault="00000000">
      <w:pPr>
        <w:pStyle w:val="ListBullet"/>
      </w:pPr>
      <w:r>
        <w:rPr>
          <w:b/>
          <w:color w:val="1F3A5F"/>
        </w:rPr>
        <w:t>QHSE:</w:t>
      </w:r>
      <w:r>
        <w:t xml:space="preserve"> comply with WSM's integrated management system (ISO 9001/14001/45001) </w:t>
      </w:r>
      <w:r w:rsidR="00CA1CA1">
        <w:t xml:space="preserve">[to be agreed] </w:t>
      </w:r>
      <w:r>
        <w:t>and host-plant permit-to-work and HSE rules; non-intrusive survey only.</w:t>
      </w:r>
    </w:p>
    <w:p w14:paraId="79B038EC" w14:textId="2649707E" w:rsidR="007F4B7E" w:rsidRDefault="00000000">
      <w:pPr>
        <w:pStyle w:val="ListBullet"/>
      </w:pPr>
      <w:r>
        <w:rPr>
          <w:b/>
          <w:color w:val="1F3A5F"/>
        </w:rPr>
        <w:t>Quality:</w:t>
      </w:r>
      <w:r>
        <w:t xml:space="preserve"> deliverables subject to WSM review and </w:t>
      </w:r>
      <w:r w:rsidR="00CA1CA1">
        <w:t xml:space="preserve">where required </w:t>
      </w:r>
      <w:r>
        <w:t>to review/stamp by an SCE-accredited engineer</w:t>
      </w:r>
      <w:r w:rsidR="00CA1CA1">
        <w:t xml:space="preserve"> (quoted separately).</w:t>
      </w:r>
    </w:p>
    <w:p w14:paraId="7884BD94" w14:textId="77777777" w:rsidR="007F4B7E" w:rsidRDefault="00000000">
      <w:pPr>
        <w:pStyle w:val="ListBullet"/>
      </w:pPr>
      <w:r>
        <w:rPr>
          <w:b/>
          <w:color w:val="1F3A5F"/>
        </w:rPr>
        <w:t>Confidentiality &amp; data:</w:t>
      </w:r>
      <w:r>
        <w:t xml:space="preserve"> sign WSM's NDA; handle client data under the NCA cybersecurity requirements (v6.0); no retention or disclosure of SWA data.</w:t>
      </w:r>
    </w:p>
    <w:p w14:paraId="1769BCBF" w14:textId="77777777" w:rsidR="007F4B7E" w:rsidRDefault="00000000">
      <w:pPr>
        <w:pStyle w:val="ListBullet"/>
      </w:pPr>
      <w:r>
        <w:rPr>
          <w:b/>
          <w:color w:val="1F3A5F"/>
        </w:rPr>
        <w:t>Intellectual property:</w:t>
      </w:r>
      <w:r>
        <w:t xml:space="preserve"> all deliverables and models vest in WSM / the client.</w:t>
      </w:r>
    </w:p>
    <w:p w14:paraId="4E7AA71B" w14:textId="77777777" w:rsidR="007F4B7E" w:rsidRDefault="00000000">
      <w:pPr>
        <w:pStyle w:val="ListBullet"/>
      </w:pPr>
      <w:r>
        <w:rPr>
          <w:b/>
          <w:color w:val="1F3A5F"/>
        </w:rPr>
        <w:t>Statutory:</w:t>
      </w:r>
      <w:r>
        <w:t xml:space="preserve"> valid CR, SCE accreditation for staff, Saudization, GOSI and tax compliance.</w:t>
      </w:r>
    </w:p>
    <w:p w14:paraId="526987BB" w14:textId="61C82A75" w:rsidR="007F4B7E" w:rsidRDefault="00CA1CA1">
      <w:pPr>
        <w:pBdr>
          <w:left w:val="single" w:sz="18" w:space="6" w:color="0E6E6E"/>
        </w:pBdr>
      </w:pPr>
      <w:r>
        <w:rPr>
          <w:b/>
          <w:color w:val="1F3A5F"/>
          <w:sz w:val="25"/>
        </w:rPr>
        <w:t>7</w:t>
      </w:r>
      <w:r w:rsidR="00000000">
        <w:rPr>
          <w:b/>
          <w:color w:val="1F3A5F"/>
          <w:sz w:val="25"/>
        </w:rPr>
        <w:t xml:space="preserve"> · Submittals required with the offer</w:t>
      </w:r>
    </w:p>
    <w:p w14:paraId="3588F15E" w14:textId="1AD35B23" w:rsidR="007F4B7E" w:rsidRDefault="00000000">
      <w:pPr>
        <w:pStyle w:val="ListBullet"/>
      </w:pPr>
      <w:r>
        <w:t>CVs of the proposed 3 engineers evidencing the §3.2 qualifications (with SCE numbers</w:t>
      </w:r>
      <w:r w:rsidR="000D7018">
        <w:t xml:space="preserve"> if applicable</w:t>
      </w:r>
      <w:r>
        <w:t>).</w:t>
      </w:r>
    </w:p>
    <w:p w14:paraId="61A07438" w14:textId="77777777" w:rsidR="007F4B7E" w:rsidRDefault="00000000">
      <w:pPr>
        <w:pStyle w:val="ListBullet"/>
      </w:pPr>
      <w:r>
        <w:lastRenderedPageBreak/>
        <w:t>Company profile, relevant experience and references.</w:t>
      </w:r>
    </w:p>
    <w:p w14:paraId="639776B6" w14:textId="77777777" w:rsidR="007F4B7E" w:rsidRDefault="00000000">
      <w:pPr>
        <w:pStyle w:val="ListBullet"/>
      </w:pPr>
      <w:r>
        <w:t>Method statement for Parts 2 &amp; 3, and the software tools to be used.</w:t>
      </w:r>
    </w:p>
    <w:p w14:paraId="44B21350" w14:textId="77777777" w:rsidR="007F4B7E" w:rsidRDefault="00000000">
      <w:pPr>
        <w:pStyle w:val="ListBullet"/>
      </w:pPr>
      <w:r>
        <w:t>The completed pricing schedule (§9).</w:t>
      </w:r>
    </w:p>
    <w:p w14:paraId="7E9BACD0" w14:textId="1AE5981F" w:rsidR="007F4B7E" w:rsidRDefault="000D7018">
      <w:pPr>
        <w:pBdr>
          <w:left w:val="single" w:sz="18" w:space="6" w:color="0E6E6E"/>
        </w:pBdr>
      </w:pPr>
      <w:r>
        <w:rPr>
          <w:b/>
          <w:color w:val="1F3A5F"/>
          <w:sz w:val="25"/>
        </w:rPr>
        <w:t>8</w:t>
      </w:r>
      <w:r w:rsidR="00000000">
        <w:rPr>
          <w:b/>
          <w:color w:val="1F3A5F"/>
          <w:sz w:val="25"/>
        </w:rPr>
        <w:t xml:space="preserve"> · Pricing Schedule (to be completed by the subcontractor)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432"/>
        <w:gridCol w:w="3888"/>
        <w:gridCol w:w="1584"/>
        <w:gridCol w:w="1296"/>
        <w:gridCol w:w="1296"/>
        <w:gridCol w:w="1440"/>
      </w:tblGrid>
      <w:tr w:rsidR="007F4B7E" w14:paraId="75A78DB3" w14:textId="77777777">
        <w:trPr>
          <w:jc w:val="center"/>
        </w:trPr>
        <w:tc>
          <w:tcPr>
            <w:tcW w:w="432" w:type="dxa"/>
            <w:shd w:val="clear" w:color="auto" w:fill="1F3A5F"/>
          </w:tcPr>
          <w:p w14:paraId="3541B614" w14:textId="77777777" w:rsidR="007F4B7E" w:rsidRDefault="00000000"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3888" w:type="dxa"/>
            <w:shd w:val="clear" w:color="auto" w:fill="1F3A5F"/>
          </w:tcPr>
          <w:p w14:paraId="34F2E353" w14:textId="77777777" w:rsidR="007F4B7E" w:rsidRDefault="00000000"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w="1584" w:type="dxa"/>
            <w:shd w:val="clear" w:color="auto" w:fill="1F3A5F"/>
          </w:tcPr>
          <w:p w14:paraId="6507BA9F" w14:textId="77777777" w:rsidR="007F4B7E" w:rsidRDefault="00000000">
            <w:r>
              <w:rPr>
                <w:b/>
                <w:color w:val="FFFFFF"/>
                <w:sz w:val="18"/>
              </w:rPr>
              <w:t>Unit / basis</w:t>
            </w:r>
          </w:p>
        </w:tc>
        <w:tc>
          <w:tcPr>
            <w:tcW w:w="1296" w:type="dxa"/>
            <w:shd w:val="clear" w:color="auto" w:fill="1F3A5F"/>
          </w:tcPr>
          <w:p w14:paraId="748F4CEF" w14:textId="77777777" w:rsidR="007F4B7E" w:rsidRDefault="00000000">
            <w:r>
              <w:rPr>
                <w:b/>
                <w:color w:val="FFFFFF"/>
                <w:sz w:val="18"/>
              </w:rPr>
              <w:t>Qty</w:t>
            </w:r>
          </w:p>
        </w:tc>
        <w:tc>
          <w:tcPr>
            <w:tcW w:w="1296" w:type="dxa"/>
            <w:shd w:val="clear" w:color="auto" w:fill="1F3A5F"/>
          </w:tcPr>
          <w:p w14:paraId="38877199" w14:textId="77777777" w:rsidR="007F4B7E" w:rsidRDefault="00000000">
            <w:r>
              <w:rPr>
                <w:b/>
                <w:color w:val="FFFFFF"/>
                <w:sz w:val="18"/>
              </w:rPr>
              <w:t>Rate (SAR)</w:t>
            </w:r>
          </w:p>
        </w:tc>
        <w:tc>
          <w:tcPr>
            <w:tcW w:w="1440" w:type="dxa"/>
            <w:shd w:val="clear" w:color="auto" w:fill="1F3A5F"/>
          </w:tcPr>
          <w:p w14:paraId="3F1DCF54" w14:textId="77777777" w:rsidR="007F4B7E" w:rsidRDefault="00000000">
            <w:r>
              <w:rPr>
                <w:b/>
                <w:color w:val="FFFFFF"/>
                <w:sz w:val="18"/>
              </w:rPr>
              <w:t>Amount (SAR)</w:t>
            </w:r>
          </w:p>
        </w:tc>
      </w:tr>
      <w:tr w:rsidR="007F4B7E" w14:paraId="084DB501" w14:textId="77777777">
        <w:trPr>
          <w:jc w:val="center"/>
        </w:trPr>
        <w:tc>
          <w:tcPr>
            <w:tcW w:w="432" w:type="dxa"/>
          </w:tcPr>
          <w:p w14:paraId="37F3F11B" w14:textId="77777777" w:rsidR="007F4B7E" w:rsidRDefault="00000000">
            <w:r>
              <w:rPr>
                <w:sz w:val="18"/>
              </w:rPr>
              <w:t>1</w:t>
            </w:r>
          </w:p>
        </w:tc>
        <w:tc>
          <w:tcPr>
            <w:tcW w:w="3888" w:type="dxa"/>
          </w:tcPr>
          <w:p w14:paraId="24757400" w14:textId="77777777" w:rsidR="007F4B7E" w:rsidRDefault="00000000">
            <w:r>
              <w:rPr>
                <w:sz w:val="18"/>
              </w:rPr>
              <w:t>Supply of 3 engineers (1 PM-Electrical + 2 Electrical), full-time</w:t>
            </w:r>
          </w:p>
        </w:tc>
        <w:tc>
          <w:tcPr>
            <w:tcW w:w="1584" w:type="dxa"/>
          </w:tcPr>
          <w:p w14:paraId="48EFD9A6" w14:textId="77777777" w:rsidR="007F4B7E" w:rsidRDefault="00000000">
            <w:r>
              <w:rPr>
                <w:sz w:val="18"/>
              </w:rPr>
              <w:t>per month (×3 staff)</w:t>
            </w:r>
          </w:p>
        </w:tc>
        <w:tc>
          <w:tcPr>
            <w:tcW w:w="1296" w:type="dxa"/>
          </w:tcPr>
          <w:p w14:paraId="347D913E" w14:textId="77777777" w:rsidR="007F4B7E" w:rsidRDefault="00000000">
            <w:r>
              <w:rPr>
                <w:sz w:val="18"/>
              </w:rPr>
              <w:t>4 months</w:t>
            </w:r>
          </w:p>
        </w:tc>
        <w:tc>
          <w:tcPr>
            <w:tcW w:w="1296" w:type="dxa"/>
          </w:tcPr>
          <w:p w14:paraId="5039CC7E" w14:textId="77777777" w:rsidR="007F4B7E" w:rsidRDefault="00000000">
            <w:r>
              <w:rPr>
                <w:b/>
                <w:color w:val="9B2226"/>
                <w:sz w:val="18"/>
              </w:rPr>
              <w:t>[ … ]</w:t>
            </w:r>
          </w:p>
        </w:tc>
        <w:tc>
          <w:tcPr>
            <w:tcW w:w="1440" w:type="dxa"/>
          </w:tcPr>
          <w:p w14:paraId="5466D6DD" w14:textId="77777777" w:rsidR="007F4B7E" w:rsidRDefault="00000000">
            <w:r>
              <w:rPr>
                <w:b/>
                <w:color w:val="9B2226"/>
                <w:sz w:val="18"/>
              </w:rPr>
              <w:t>[ … ]</w:t>
            </w:r>
          </w:p>
        </w:tc>
      </w:tr>
      <w:tr w:rsidR="007F4B7E" w14:paraId="4D98DC2F" w14:textId="77777777">
        <w:trPr>
          <w:jc w:val="center"/>
        </w:trPr>
        <w:tc>
          <w:tcPr>
            <w:tcW w:w="432" w:type="dxa"/>
          </w:tcPr>
          <w:p w14:paraId="28259D3D" w14:textId="77777777" w:rsidR="007F4B7E" w:rsidRDefault="00000000">
            <w:r>
              <w:rPr>
                <w:sz w:val="18"/>
              </w:rPr>
              <w:t>2</w:t>
            </w:r>
          </w:p>
        </w:tc>
        <w:tc>
          <w:tcPr>
            <w:tcW w:w="3888" w:type="dxa"/>
          </w:tcPr>
          <w:p w14:paraId="460DF7A4" w14:textId="77777777" w:rsidR="007F4B7E" w:rsidRDefault="00000000">
            <w:r>
              <w:rPr>
                <w:sz w:val="18"/>
              </w:rPr>
              <w:t>Calculations (load-flow, short-circuit, protection coordination, arc-flash, earthing &amp; lightning)</w:t>
            </w:r>
          </w:p>
        </w:tc>
        <w:tc>
          <w:tcPr>
            <w:tcW w:w="1584" w:type="dxa"/>
          </w:tcPr>
          <w:p w14:paraId="20E21730" w14:textId="77777777" w:rsidR="007F4B7E" w:rsidRDefault="00000000">
            <w:r>
              <w:rPr>
                <w:sz w:val="18"/>
              </w:rPr>
              <w:t>per plant</w:t>
            </w:r>
          </w:p>
        </w:tc>
        <w:tc>
          <w:tcPr>
            <w:tcW w:w="1296" w:type="dxa"/>
          </w:tcPr>
          <w:p w14:paraId="1CA0404A" w14:textId="77777777" w:rsidR="007F4B7E" w:rsidRDefault="00000000">
            <w:r>
              <w:rPr>
                <w:sz w:val="18"/>
              </w:rPr>
              <w:t>per call-off</w:t>
            </w:r>
          </w:p>
        </w:tc>
        <w:tc>
          <w:tcPr>
            <w:tcW w:w="1296" w:type="dxa"/>
          </w:tcPr>
          <w:p w14:paraId="4ACF2508" w14:textId="77777777" w:rsidR="007F4B7E" w:rsidRDefault="00000000">
            <w:r>
              <w:rPr>
                <w:b/>
                <w:color w:val="9B2226"/>
                <w:sz w:val="18"/>
              </w:rPr>
              <w:t>[ … ]</w:t>
            </w:r>
          </w:p>
        </w:tc>
        <w:tc>
          <w:tcPr>
            <w:tcW w:w="1440" w:type="dxa"/>
          </w:tcPr>
          <w:p w14:paraId="07CC8F0F" w14:textId="77777777" w:rsidR="007F4B7E" w:rsidRDefault="00000000">
            <w:r>
              <w:rPr>
                <w:b/>
                <w:color w:val="9B2226"/>
                <w:sz w:val="18"/>
              </w:rPr>
              <w:t>[ … ]</w:t>
            </w:r>
          </w:p>
        </w:tc>
      </w:tr>
      <w:tr w:rsidR="007F4B7E" w14:paraId="3A9A3437" w14:textId="77777777">
        <w:trPr>
          <w:jc w:val="center"/>
        </w:trPr>
        <w:tc>
          <w:tcPr>
            <w:tcW w:w="432" w:type="dxa"/>
          </w:tcPr>
          <w:p w14:paraId="7C43D794" w14:textId="77777777" w:rsidR="007F4B7E" w:rsidRDefault="00000000">
            <w:r>
              <w:rPr>
                <w:sz w:val="18"/>
              </w:rPr>
              <w:t>3</w:t>
            </w:r>
          </w:p>
        </w:tc>
        <w:tc>
          <w:tcPr>
            <w:tcW w:w="3888" w:type="dxa"/>
          </w:tcPr>
          <w:p w14:paraId="51B2472B" w14:textId="77777777" w:rsidR="007F4B7E" w:rsidRDefault="00000000">
            <w:r>
              <w:rPr>
                <w:sz w:val="18"/>
              </w:rPr>
              <w:t>Modifications — basic engineering of recommended changes</w:t>
            </w:r>
          </w:p>
        </w:tc>
        <w:tc>
          <w:tcPr>
            <w:tcW w:w="1584" w:type="dxa"/>
          </w:tcPr>
          <w:p w14:paraId="3F6126F2" w14:textId="77777777" w:rsidR="007F4B7E" w:rsidRDefault="00000000">
            <w:r>
              <w:rPr>
                <w:sz w:val="18"/>
              </w:rPr>
              <w:t>per plant</w:t>
            </w:r>
          </w:p>
        </w:tc>
        <w:tc>
          <w:tcPr>
            <w:tcW w:w="1296" w:type="dxa"/>
          </w:tcPr>
          <w:p w14:paraId="0D1FE217" w14:textId="77777777" w:rsidR="007F4B7E" w:rsidRDefault="00000000">
            <w:r>
              <w:rPr>
                <w:sz w:val="18"/>
              </w:rPr>
              <w:t>per call-off</w:t>
            </w:r>
          </w:p>
        </w:tc>
        <w:tc>
          <w:tcPr>
            <w:tcW w:w="1296" w:type="dxa"/>
          </w:tcPr>
          <w:p w14:paraId="1B314D79" w14:textId="77777777" w:rsidR="007F4B7E" w:rsidRDefault="00000000">
            <w:r>
              <w:rPr>
                <w:b/>
                <w:color w:val="9B2226"/>
                <w:sz w:val="18"/>
              </w:rPr>
              <w:t>[ … ]</w:t>
            </w:r>
          </w:p>
        </w:tc>
        <w:tc>
          <w:tcPr>
            <w:tcW w:w="1440" w:type="dxa"/>
          </w:tcPr>
          <w:p w14:paraId="4D75C883" w14:textId="77777777" w:rsidR="007F4B7E" w:rsidRDefault="00000000">
            <w:r>
              <w:rPr>
                <w:b/>
                <w:color w:val="9B2226"/>
                <w:sz w:val="18"/>
              </w:rPr>
              <w:t>[ … ]</w:t>
            </w:r>
          </w:p>
        </w:tc>
      </w:tr>
    </w:tbl>
    <w:p w14:paraId="48D1E7AA" w14:textId="77777777" w:rsidR="007F4B7E" w:rsidRDefault="007F4B7E"/>
    <w:p w14:paraId="37B13BC0" w14:textId="77777777" w:rsidR="007F4B7E" w:rsidRDefault="00000000">
      <w:r>
        <w:rPr>
          <w:i/>
          <w:color w:val="555555"/>
          <w:sz w:val="17"/>
        </w:rPr>
        <w:t>Quote each item separately. Item 1 is a fixed 4-month full-time engagement for the three engineers; Items 2 and 3 are unit rates per plant, called off by WSM as required. All rates exclusive of VAT; VAT to be shown separately. Prices are firm for the engagement period.</w:t>
      </w:r>
    </w:p>
    <w:sectPr w:rsidR="007F4B7E" w:rsidSect="00034616">
      <w:footerReference w:type="default" r:id="rId9"/>
      <w:pgSz w:w="12240" w:h="15840"/>
      <w:pgMar w:top="1152" w:right="1224" w:bottom="1008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0CFBA5" w14:textId="77777777" w:rsidR="009D11C8" w:rsidRDefault="009D11C8">
      <w:pPr>
        <w:spacing w:after="0" w:line="240" w:lineRule="auto"/>
      </w:pPr>
      <w:r>
        <w:separator/>
      </w:r>
    </w:p>
  </w:endnote>
  <w:endnote w:type="continuationSeparator" w:id="0">
    <w:p w14:paraId="1B886256" w14:textId="77777777" w:rsidR="009D11C8" w:rsidRDefault="009D11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DF1654" w14:textId="77777777" w:rsidR="007F4B7E" w:rsidRDefault="00000000">
    <w:pPr>
      <w:pStyle w:val="Footer"/>
      <w:jc w:val="center"/>
    </w:pPr>
    <w:r>
      <w:rPr>
        <w:color w:val="555555"/>
        <w:sz w:val="14"/>
      </w:rPr>
      <w:t>Water Solutions Company, CR. 1010761368, Riyadh, Saudi Arabia · Classification: Public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4EDB0C" w14:textId="77777777" w:rsidR="009D11C8" w:rsidRDefault="009D11C8">
      <w:pPr>
        <w:spacing w:after="0" w:line="240" w:lineRule="auto"/>
      </w:pPr>
      <w:r>
        <w:separator/>
      </w:r>
    </w:p>
  </w:footnote>
  <w:footnote w:type="continuationSeparator" w:id="0">
    <w:p w14:paraId="25134FA1" w14:textId="77777777" w:rsidR="009D11C8" w:rsidRDefault="009D11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7017010">
    <w:abstractNumId w:val="8"/>
  </w:num>
  <w:num w:numId="2" w16cid:durableId="651907550">
    <w:abstractNumId w:val="6"/>
  </w:num>
  <w:num w:numId="3" w16cid:durableId="775247856">
    <w:abstractNumId w:val="5"/>
  </w:num>
  <w:num w:numId="4" w16cid:durableId="207496287">
    <w:abstractNumId w:val="4"/>
  </w:num>
  <w:num w:numId="5" w16cid:durableId="695736672">
    <w:abstractNumId w:val="7"/>
  </w:num>
  <w:num w:numId="6" w16cid:durableId="697003050">
    <w:abstractNumId w:val="3"/>
  </w:num>
  <w:num w:numId="7" w16cid:durableId="1998797375">
    <w:abstractNumId w:val="2"/>
  </w:num>
  <w:num w:numId="8" w16cid:durableId="1366909847">
    <w:abstractNumId w:val="1"/>
  </w:num>
  <w:num w:numId="9" w16cid:durableId="47456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7018"/>
    <w:rsid w:val="0015074B"/>
    <w:rsid w:val="0029639D"/>
    <w:rsid w:val="00326F90"/>
    <w:rsid w:val="003E10FB"/>
    <w:rsid w:val="00551913"/>
    <w:rsid w:val="007F4B7E"/>
    <w:rsid w:val="009D11C8"/>
    <w:rsid w:val="00AA1D8D"/>
    <w:rsid w:val="00B47730"/>
    <w:rsid w:val="00CA1CA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2E7679"/>
  <w14:defaultImageDpi w14:val="300"/>
  <w15:docId w15:val="{4B496EFD-955B-4C9C-B59E-BB6980CD1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949</Words>
  <Characters>5548</Characters>
  <Application>Microsoft Office Word</Application>
  <DocSecurity>0</DocSecurity>
  <Lines>158</Lines>
  <Paragraphs>141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Ardigo, Antonio</cp:lastModifiedBy>
  <cp:revision>3</cp:revision>
  <dcterms:created xsi:type="dcterms:W3CDTF">2026-06-07T08:05:00Z</dcterms:created>
  <dcterms:modified xsi:type="dcterms:W3CDTF">2026-06-07T08:05:00Z</dcterms:modified>
  <cp:category/>
</cp:coreProperties>
</file>