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25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Program obrazovanja za stjecanje mikrokvalifikacije web programiranje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GRUPA WP7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stleTUlt" w:cs="CastleTUlt" w:eastAsia="CastleTUlt" w:hAnsi="CastleTUlt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Dokumentacija zavr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šne provjere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  <w:rtl w:val="0"/>
        </w:rPr>
        <w:t xml:space="preserve">Borbeni Avioni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git URL aplikacije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https://github.com/Antonio-Macanga/BorbeniAvioni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URL produkcije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https://antoniomacanga-001-site1.qtempurl.com/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0" w:before="0" w:line="240" w:lineRule="auto"/>
        <w:ind w:left="0" w:right="0" w:firstLine="0"/>
        <w:jc w:val="center"/>
        <w:rPr>
          <w:rFonts w:ascii="CastleTUlt" w:cs="CastleTUlt" w:eastAsia="CastleTUlt" w:hAnsi="CastleTUlt"/>
          <w:b w:val="1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Antonio Macanga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Osijek, ožujak 2025.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shd w:fill="auto" w:val="clear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06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06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ERA dijagram (Vježba 1)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06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Backend (Vježba 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06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Frontend (Vježba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0" w:before="0" w:line="240" w:lineRule="auto"/>
        <w:ind w:left="0" w:right="0" w:firstLine="0"/>
        <w:jc w:val="left"/>
        <w:rPr>
          <w:rFonts w:ascii="CastleTUlt" w:cs="CastleTUlt" w:eastAsia="CastleTUlt" w:hAnsi="CastleTUlt"/>
          <w:b w:val="1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stleTUlt" w:cs="CastleTUlt" w:eastAsia="CastleTUlt" w:hAnsi="CastleTUlt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stleTUlt" w:cs="CastleTUlt" w:eastAsia="CastleTUlt" w:hAnsi="CastleTUlt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ERA dijagram (Vje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žba 1)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Tablica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avioni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sadržava: Šifru aviona (primary key identity), naziv aviona, njegovog proizvođača, klasu, datum prvog leta, model i dali je ili nije export verzija.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Tablica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Proizvodaci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sadrži: Šifru proizvođača (primary key identity), naziv proizvođača, državu u kojoj se nalazi i datum osnivanja kompanije proizvođača.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Tablica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Drzave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sadrži samo šifru (primary key identity) i naziv države.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Tablica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avioni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ima strani ključ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proizvodac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koji referencira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proizvodaci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(sifra).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Tablica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proizvodaci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ima strani ključ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drzava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koji referencira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drzave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(sifra).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Backend (Vježba 2)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Ovdje rute dopuštaju upravljanje drzavama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GET /api/v1/Drzava - dohvača sve države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POST /api/v1/Drzava - izrađuje novu državu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GET /api/v1/Drzava/{sifra} - dohvača državu sa specifičnom šifrom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PUT /api/v1/Drzava/{sifra} - ažurira državu sa specifičnom šifrom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DELETE /api/v1/Drzava/{sifra} - briše državu sa specifičnom šifrom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Ovo omogućuje CRUD (Create, Read, Update, Delete) upravljanje državama preko REST API-ja.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after="0" w:before="0" w:line="240" w:lineRule="auto"/>
        <w:ind w:left="0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after="0" w:before="0" w:line="240" w:lineRule="auto"/>
        <w:ind w:left="0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0" w:before="0" w:line="240" w:lineRule="auto"/>
        <w:ind w:left="0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after="0" w:before="0" w:line="240" w:lineRule="auto"/>
        <w:ind w:left="0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spacing w:after="0" w:before="0" w:line="240" w:lineRule="auto"/>
        <w:ind w:left="0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0" w:before="0" w:line="240" w:lineRule="auto"/>
        <w:ind w:left="0" w:righ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Frontend (Vježba 3)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Početna stranica aplikacije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Ima alatnu traku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koja daje pristup programu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Drzave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, i ima link za Swagger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pritisak na veliki natpis Borbeni Avioni vrača na ovu stranicu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Drzave 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Daje pregleda država i opcije dodavanja novih država, mjenjanja postoječih država ili brisanja postoječih država.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Opcija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dodaj novu drzavu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Daje polje u koje se upisuje ime države koja se izrađuje, opcija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Odustani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prekida izrađivanje države i vrača korisnika nazad na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 Drzave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, a opcija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Dodaj Drzava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dodaje izrađenu državu u pregled i vrača korisnika isto nazad na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 Drzave.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Polje ne smije biti prazno pri izradi.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Opcija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Promjena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Daje polje u koje se unose promjene za več postoječu državu, opcija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Odustani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prekida promjenu države i vrača korisnika nazad na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 Drzave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, a opcija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Promijeni Drzavu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radi promjenu koja se prikazuje u pregledu i vrača korisnika isto nazad na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 Drzave.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Polje ne smije biti prazno pri promjeni.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Opcija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Obriši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Izbacuje prozorčić koji traži potvrdu od korisnika da li je siguran da želi izbrisati državu na kojoj je opcija odabrana.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libri"/>
  <w:font w:name="CastleTUlt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ntonio-Macanga/BorbeniAvioni" TargetMode="External"/><Relationship Id="rId8" Type="http://schemas.openxmlformats.org/officeDocument/2006/relationships/hyperlink" Target="https://antoniomacanga-001-site1.qtempur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bcgbo9T/IXYEJiXcUplZN3jCg==">CgMxLjA4AHIhMU55djBiQ3dRMEJENEdCTjAtLXU1bTNBanVtRDYxT3Fz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