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61A" w:rsidRPr="00A969E1" w:rsidRDefault="00C8261A" w:rsidP="00BE1A72">
      <w:pPr>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t xml:space="preserve">Step n.1 – </w:t>
      </w:r>
      <w:r w:rsidRPr="00A969E1">
        <w:rPr>
          <w:rFonts w:ascii="Times New Roman" w:hAnsi="Times New Roman" w:cs="Times New Roman"/>
          <w:sz w:val="30"/>
          <w:szCs w:val="30"/>
          <w:lang w:val="en-GB"/>
        </w:rPr>
        <w:t>Quality contro</w:t>
      </w:r>
      <w:r w:rsidR="00A969E1" w:rsidRPr="00A969E1">
        <w:rPr>
          <w:rFonts w:ascii="Times New Roman" w:hAnsi="Times New Roman" w:cs="Times New Roman"/>
          <w:sz w:val="30"/>
          <w:szCs w:val="30"/>
          <w:lang w:val="en-GB"/>
        </w:rPr>
        <w:t>l with FastQC; adapters cut-off with CutAdapt</w:t>
      </w:r>
      <w:r w:rsidRPr="00A969E1">
        <w:rPr>
          <w:rFonts w:ascii="Times New Roman" w:hAnsi="Times New Roman" w:cs="Times New Roman"/>
          <w:sz w:val="30"/>
          <w:szCs w:val="30"/>
          <w:lang w:val="en-GB"/>
        </w:rPr>
        <w:t>.</w:t>
      </w:r>
    </w:p>
    <w:p w:rsidR="00AF0A38" w:rsidRDefault="00AF0A38" w:rsidP="00BE1A72">
      <w:pPr>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At the beginning of the small RNA-</w:t>
      </w:r>
      <w:proofErr w:type="spellStart"/>
      <w:r>
        <w:rPr>
          <w:rFonts w:ascii="Times New Roman" w:hAnsi="Times New Roman" w:cs="Times New Roman"/>
          <w:sz w:val="24"/>
          <w:szCs w:val="24"/>
          <w:lang w:val="en-GB"/>
        </w:rPr>
        <w:t>Seq</w:t>
      </w:r>
      <w:proofErr w:type="spellEnd"/>
      <w:r>
        <w:rPr>
          <w:rFonts w:ascii="Times New Roman" w:hAnsi="Times New Roman" w:cs="Times New Roman"/>
          <w:sz w:val="24"/>
          <w:szCs w:val="24"/>
          <w:lang w:val="en-GB"/>
        </w:rPr>
        <w:t xml:space="preserve"> analysis there is a pre-processing step. It consists of: </w:t>
      </w:r>
    </w:p>
    <w:p w:rsidR="00AF0A38" w:rsidRDefault="00AF0A38" w:rsidP="00AF0A38">
      <w:pPr>
        <w:pStyle w:val="Paragrafoelenco"/>
        <w:numPr>
          <w:ilvl w:val="0"/>
          <w:numId w:val="3"/>
        </w:num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Quality control;</w:t>
      </w:r>
    </w:p>
    <w:p w:rsidR="00AF0A38" w:rsidRPr="00503EDD" w:rsidRDefault="00AF0A38" w:rsidP="00AF0A38">
      <w:pPr>
        <w:pStyle w:val="Paragrafoelenco"/>
        <w:numPr>
          <w:ilvl w:val="0"/>
          <w:numId w:val="3"/>
        </w:numPr>
        <w:spacing w:after="0" w:line="360" w:lineRule="auto"/>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Adapters trimming;</w:t>
      </w:r>
    </w:p>
    <w:p w:rsidR="00AF0A38" w:rsidRPr="00503EDD" w:rsidRDefault="00AF0A38" w:rsidP="00AF0A38">
      <w:pPr>
        <w:pStyle w:val="Paragrafoelenco"/>
        <w:numPr>
          <w:ilvl w:val="0"/>
          <w:numId w:val="3"/>
        </w:numPr>
        <w:spacing w:after="0" w:line="360" w:lineRule="auto"/>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Quality control.</w:t>
      </w:r>
    </w:p>
    <w:p w:rsidR="00503EDD" w:rsidRPr="00503EDD" w:rsidRDefault="00503EDD" w:rsidP="00AF0A38">
      <w:pPr>
        <w:pStyle w:val="Paragrafoelenco"/>
        <w:spacing w:after="0" w:line="360" w:lineRule="auto"/>
        <w:ind w:left="-284"/>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 xml:space="preserve">The quality control phases are performed with </w:t>
      </w:r>
      <w:r w:rsidRPr="00503EDD">
        <w:rPr>
          <w:rFonts w:ascii="Times New Roman" w:hAnsi="Times New Roman" w:cs="Times New Roman"/>
          <w:i/>
          <w:color w:val="000000" w:themeColor="text1"/>
          <w:sz w:val="24"/>
          <w:szCs w:val="24"/>
          <w:lang w:val="en-GB"/>
        </w:rPr>
        <w:t>FastQC</w:t>
      </w:r>
      <w:r w:rsidRPr="00503EDD">
        <w:rPr>
          <w:rFonts w:ascii="Times New Roman" w:hAnsi="Times New Roman" w:cs="Times New Roman"/>
          <w:color w:val="000000" w:themeColor="text1"/>
          <w:sz w:val="24"/>
          <w:szCs w:val="24"/>
          <w:lang w:val="en-GB"/>
        </w:rPr>
        <w:t xml:space="preserve">. </w:t>
      </w:r>
    </w:p>
    <w:p w:rsidR="00AF0A38" w:rsidRPr="00503EDD" w:rsidRDefault="00503EDD" w:rsidP="00503EDD">
      <w:pPr>
        <w:pStyle w:val="Paragrafoelenco"/>
        <w:spacing w:after="0" w:line="360" w:lineRule="auto"/>
        <w:ind w:left="-284"/>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 xml:space="preserve">To cut-off the adapters we make a choice between the two widely used tools: </w:t>
      </w:r>
      <w:r w:rsidRPr="00503EDD">
        <w:rPr>
          <w:rFonts w:ascii="Times New Roman" w:hAnsi="Times New Roman" w:cs="Times New Roman"/>
          <w:i/>
          <w:color w:val="000000" w:themeColor="text1"/>
          <w:sz w:val="24"/>
          <w:szCs w:val="24"/>
          <w:lang w:val="en-GB"/>
        </w:rPr>
        <w:t>CutAdapt</w:t>
      </w:r>
      <w:r w:rsidRPr="00503EDD">
        <w:rPr>
          <w:rFonts w:ascii="Times New Roman" w:hAnsi="Times New Roman" w:cs="Times New Roman"/>
          <w:color w:val="000000" w:themeColor="text1"/>
          <w:sz w:val="24"/>
          <w:szCs w:val="24"/>
          <w:lang w:val="en-GB"/>
        </w:rPr>
        <w:t xml:space="preserve"> and </w:t>
      </w:r>
      <w:r w:rsidRPr="00503EDD">
        <w:rPr>
          <w:rFonts w:ascii="Times New Roman" w:hAnsi="Times New Roman" w:cs="Times New Roman"/>
          <w:i/>
          <w:color w:val="000000" w:themeColor="text1"/>
          <w:sz w:val="24"/>
          <w:szCs w:val="24"/>
          <w:lang w:val="en-GB"/>
        </w:rPr>
        <w:t>Trimmomatic</w:t>
      </w:r>
      <w:r w:rsidRPr="00503EDD">
        <w:rPr>
          <w:rFonts w:ascii="Times New Roman" w:hAnsi="Times New Roman" w:cs="Times New Roman"/>
          <w:color w:val="000000" w:themeColor="text1"/>
          <w:sz w:val="24"/>
          <w:szCs w:val="24"/>
          <w:lang w:val="en-GB"/>
        </w:rPr>
        <w:t xml:space="preserve">. </w:t>
      </w:r>
      <w:r w:rsidR="00AF0A38" w:rsidRPr="00503EDD">
        <w:rPr>
          <w:rFonts w:ascii="Times New Roman" w:hAnsi="Times New Roman" w:cs="Times New Roman"/>
          <w:color w:val="000000" w:themeColor="text1"/>
          <w:sz w:val="24"/>
          <w:szCs w:val="24"/>
          <w:lang w:val="en-GB"/>
        </w:rPr>
        <w:t>CutAdapt was chosen for these following reasons:</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Fast enough, easy to use, flexible in how/what you want to trim and what to get back</w:t>
      </w:r>
      <w:r w:rsidR="00AF0A38" w:rsidRPr="00503EDD">
        <w:rPr>
          <w:rFonts w:ascii="Times New Roman" w:eastAsia="Times New Roman" w:hAnsi="Times New Roman" w:cs="Times New Roman"/>
          <w:color w:val="000000" w:themeColor="text1"/>
          <w:sz w:val="24"/>
          <w:szCs w:val="24"/>
          <w:lang w:val="en-GB" w:eastAsia="it-IT"/>
        </w:rPr>
        <w:t>.</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Great documentation, well maintained.</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 xml:space="preserve">Write to </w:t>
      </w:r>
      <w:proofErr w:type="spellStart"/>
      <w:r w:rsidRPr="00503EDD">
        <w:rPr>
          <w:rFonts w:ascii="Times New Roman" w:eastAsia="Times New Roman" w:hAnsi="Times New Roman" w:cs="Times New Roman"/>
          <w:color w:val="000000" w:themeColor="text1"/>
          <w:sz w:val="24"/>
          <w:szCs w:val="24"/>
          <w:lang w:val="en-GB" w:eastAsia="it-IT"/>
        </w:rPr>
        <w:t>stdout</w:t>
      </w:r>
      <w:proofErr w:type="spellEnd"/>
      <w:r w:rsidRPr="00503EDD">
        <w:rPr>
          <w:rFonts w:ascii="Times New Roman" w:eastAsia="Times New Roman" w:hAnsi="Times New Roman" w:cs="Times New Roman"/>
          <w:color w:val="000000" w:themeColor="text1"/>
          <w:sz w:val="24"/>
          <w:szCs w:val="24"/>
          <w:lang w:val="en-GB" w:eastAsia="it-IT"/>
        </w:rPr>
        <w:t xml:space="preserve"> so you can stream through </w:t>
      </w:r>
      <w:r w:rsidR="00A969E1" w:rsidRPr="00503EDD">
        <w:rPr>
          <w:rFonts w:ascii="Times New Roman" w:eastAsia="Times New Roman" w:hAnsi="Times New Roman" w:cs="Times New Roman"/>
          <w:color w:val="000000" w:themeColor="text1"/>
          <w:sz w:val="24"/>
          <w:szCs w:val="24"/>
          <w:lang w:val="en-GB" w:eastAsia="it-IT"/>
        </w:rPr>
        <w:t>BWA</w:t>
      </w:r>
      <w:r w:rsidRPr="00503EDD">
        <w:rPr>
          <w:rFonts w:ascii="Times New Roman" w:eastAsia="Times New Roman" w:hAnsi="Times New Roman" w:cs="Times New Roman"/>
          <w:color w:val="000000" w:themeColor="text1"/>
          <w:sz w:val="24"/>
          <w:szCs w:val="24"/>
          <w:lang w:val="en-GB" w:eastAsia="it-IT"/>
        </w:rPr>
        <w:t xml:space="preserve"> (or else) without writing massive files to disk</w:t>
      </w:r>
      <w:r w:rsidR="00AF0A38" w:rsidRPr="00503EDD">
        <w:rPr>
          <w:rFonts w:ascii="Times New Roman" w:eastAsia="Times New Roman" w:hAnsi="Times New Roman" w:cs="Times New Roman"/>
          <w:color w:val="000000" w:themeColor="text1"/>
          <w:sz w:val="24"/>
          <w:szCs w:val="24"/>
          <w:lang w:val="en-GB" w:eastAsia="it-IT"/>
        </w:rPr>
        <w:t>.</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Quality trimming is very high, up to 150+ bases.</w:t>
      </w:r>
    </w:p>
    <w:p w:rsidR="008C2C8C" w:rsidRPr="00503EDD" w:rsidRDefault="00503EDD" w:rsidP="00503EDD">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noProof/>
          <w:color w:val="000000" w:themeColor="text1"/>
          <w:lang w:eastAsia="it-IT"/>
        </w:rPr>
        <w:drawing>
          <wp:anchor distT="0" distB="0" distL="114300" distR="114300" simplePos="0" relativeHeight="251658240" behindDoc="0" locked="0" layoutInCell="1" allowOverlap="1" wp14:anchorId="5A2A2338" wp14:editId="1D9602D2">
            <wp:simplePos x="0" y="0"/>
            <wp:positionH relativeFrom="column">
              <wp:posOffset>1508125</wp:posOffset>
            </wp:positionH>
            <wp:positionV relativeFrom="paragraph">
              <wp:posOffset>298450</wp:posOffset>
            </wp:positionV>
            <wp:extent cx="3076575" cy="3344545"/>
            <wp:effectExtent l="0" t="0" r="9525" b="825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3344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A72" w:rsidRPr="00503EDD">
        <w:rPr>
          <w:rFonts w:ascii="Times New Roman" w:eastAsia="Times New Roman" w:hAnsi="Times New Roman" w:cs="Times New Roman"/>
          <w:color w:val="000000" w:themeColor="text1"/>
          <w:sz w:val="24"/>
          <w:szCs w:val="24"/>
          <w:lang w:val="en-GB" w:eastAsia="it-IT"/>
        </w:rPr>
        <w:t>Python-</w:t>
      </w:r>
      <w:r w:rsidR="008C2C8C" w:rsidRPr="00503EDD">
        <w:rPr>
          <w:rFonts w:ascii="Times New Roman" w:eastAsia="Times New Roman" w:hAnsi="Times New Roman" w:cs="Times New Roman"/>
          <w:color w:val="000000" w:themeColor="text1"/>
          <w:sz w:val="24"/>
          <w:szCs w:val="24"/>
          <w:lang w:val="en-GB" w:eastAsia="it-IT"/>
        </w:rPr>
        <w:t>b</w:t>
      </w:r>
      <w:r w:rsidR="00BE1A72" w:rsidRPr="00503EDD">
        <w:rPr>
          <w:rFonts w:ascii="Times New Roman" w:eastAsia="Times New Roman" w:hAnsi="Times New Roman" w:cs="Times New Roman"/>
          <w:color w:val="000000" w:themeColor="text1"/>
          <w:sz w:val="24"/>
          <w:szCs w:val="24"/>
          <w:lang w:val="en-GB" w:eastAsia="it-IT"/>
        </w:rPr>
        <w:t>ased.</w:t>
      </w:r>
    </w:p>
    <w:p w:rsidR="00503EDD" w:rsidRDefault="00503EDD">
      <w:pPr>
        <w:rPr>
          <w:rFonts w:ascii="Times New Roman" w:hAnsi="Times New Roman" w:cs="Times New Roman"/>
          <w:b/>
          <w:sz w:val="30"/>
          <w:szCs w:val="30"/>
          <w:lang w:val="en-GB"/>
        </w:rPr>
      </w:pPr>
      <w:r>
        <w:rPr>
          <w:rFonts w:ascii="Times New Roman" w:hAnsi="Times New Roman" w:cs="Times New Roman"/>
          <w:b/>
          <w:sz w:val="30"/>
          <w:szCs w:val="30"/>
          <w:lang w:val="en-GB"/>
        </w:rPr>
        <w:br w:type="page"/>
      </w:r>
    </w:p>
    <w:p w:rsidR="00C8261A" w:rsidRDefault="00C8261A" w:rsidP="00C8261A">
      <w:pPr>
        <w:pStyle w:val="Paragrafoelenco"/>
        <w:spacing w:after="0" w:line="360" w:lineRule="auto"/>
        <w:ind w:left="-284"/>
        <w:jc w:val="both"/>
        <w:rPr>
          <w:rFonts w:ascii="Times New Roman" w:hAnsi="Times New Roman" w:cs="Times New Roman"/>
          <w:noProof/>
          <w:sz w:val="30"/>
          <w:szCs w:val="30"/>
          <w:lang w:val="en-GB" w:eastAsia="it-IT"/>
        </w:rPr>
      </w:pPr>
      <w:r w:rsidRPr="00A969E1">
        <w:rPr>
          <w:rFonts w:ascii="Times New Roman" w:hAnsi="Times New Roman" w:cs="Times New Roman"/>
          <w:b/>
          <w:sz w:val="30"/>
          <w:szCs w:val="30"/>
          <w:lang w:val="en-GB"/>
        </w:rPr>
        <w:lastRenderedPageBreak/>
        <w:t xml:space="preserve">Step n.2 – </w:t>
      </w:r>
      <w:r w:rsidR="00CC4806">
        <w:rPr>
          <w:rFonts w:ascii="Times New Roman" w:hAnsi="Times New Roman" w:cs="Times New Roman"/>
          <w:sz w:val="30"/>
          <w:szCs w:val="30"/>
          <w:lang w:val="en-GB"/>
        </w:rPr>
        <w:t>mapping reads against the reference genome</w:t>
      </w:r>
    </w:p>
    <w:p w:rsidR="00B533A5" w:rsidRPr="00B533A5" w:rsidRDefault="00B533A5" w:rsidP="00B533A5">
      <w:pPr>
        <w:pStyle w:val="Paragrafoelenco"/>
        <w:spacing w:after="0" w:line="360" w:lineRule="auto"/>
        <w:ind w:left="-284"/>
        <w:jc w:val="both"/>
        <w:rPr>
          <w:rFonts w:ascii="Times New Roman" w:hAnsi="Times New Roman" w:cs="Times New Roman"/>
          <w:color w:val="000000"/>
          <w:sz w:val="24"/>
          <w:szCs w:val="24"/>
          <w:shd w:val="clear" w:color="auto" w:fill="FFFFFF"/>
          <w:lang w:val="en-GB"/>
        </w:rPr>
      </w:pPr>
      <w:r w:rsidRPr="00B533A5">
        <w:rPr>
          <w:rFonts w:ascii="Times New Roman" w:hAnsi="Times New Roman" w:cs="Times New Roman"/>
          <w:color w:val="000000"/>
          <w:sz w:val="24"/>
          <w:szCs w:val="24"/>
          <w:shd w:val="clear" w:color="auto" w:fill="FFFFFF"/>
          <w:lang w:val="en-GB"/>
        </w:rPr>
        <w:t>Alignment is the first step in most RNA-</w:t>
      </w:r>
      <w:proofErr w:type="spellStart"/>
      <w:r w:rsidRPr="00B533A5">
        <w:rPr>
          <w:rFonts w:ascii="Times New Roman" w:hAnsi="Times New Roman" w:cs="Times New Roman"/>
          <w:color w:val="000000"/>
          <w:sz w:val="24"/>
          <w:szCs w:val="24"/>
          <w:shd w:val="clear" w:color="auto" w:fill="FFFFFF"/>
          <w:lang w:val="en-GB"/>
        </w:rPr>
        <w:t>seq</w:t>
      </w:r>
      <w:proofErr w:type="spellEnd"/>
      <w:r w:rsidRPr="00B533A5">
        <w:rPr>
          <w:rFonts w:ascii="Times New Roman" w:hAnsi="Times New Roman" w:cs="Times New Roman"/>
          <w:color w:val="000000"/>
          <w:sz w:val="24"/>
          <w:szCs w:val="24"/>
          <w:shd w:val="clear" w:color="auto" w:fill="FFFFFF"/>
          <w:lang w:val="en-GB"/>
        </w:rPr>
        <w:t xml:space="preserve"> analysis pipelines, and the accuracy of downstream analyses depends heavily on it. The majority of RNA-</w:t>
      </w:r>
      <w:proofErr w:type="spellStart"/>
      <w:r w:rsidRPr="00B533A5">
        <w:rPr>
          <w:rFonts w:ascii="Times New Roman" w:hAnsi="Times New Roman" w:cs="Times New Roman"/>
          <w:color w:val="000000"/>
          <w:sz w:val="24"/>
          <w:szCs w:val="24"/>
          <w:shd w:val="clear" w:color="auto" w:fill="FFFFFF"/>
          <w:lang w:val="en-GB"/>
        </w:rPr>
        <w:t>seq</w:t>
      </w:r>
      <w:proofErr w:type="spellEnd"/>
      <w:r w:rsidRPr="00B533A5">
        <w:rPr>
          <w:rFonts w:ascii="Times New Roman" w:hAnsi="Times New Roman" w:cs="Times New Roman"/>
          <w:color w:val="000000"/>
          <w:sz w:val="24"/>
          <w:szCs w:val="24"/>
          <w:shd w:val="clear" w:color="auto" w:fill="FFFFFF"/>
          <w:lang w:val="en-GB"/>
        </w:rPr>
        <w:t xml:space="preserve"> studies start with alignment to a reference genome or transcriptome. Analysis is also possible without a reference genome but generally underperforms alignment-guided analysis.</w:t>
      </w:r>
    </w:p>
    <w:p w:rsidR="00293762" w:rsidRPr="00CC4806" w:rsidRDefault="00293762" w:rsidP="00CC4806">
      <w:pPr>
        <w:pStyle w:val="Paragrafoelenco"/>
        <w:spacing w:after="0" w:line="360" w:lineRule="auto"/>
        <w:ind w:left="-284"/>
        <w:jc w:val="both"/>
        <w:rPr>
          <w:rFonts w:ascii="Times New Roman" w:hAnsi="Times New Roman" w:cs="Times New Roman"/>
          <w:color w:val="000000"/>
          <w:sz w:val="24"/>
          <w:szCs w:val="24"/>
          <w:lang w:val="en-GB"/>
        </w:rPr>
      </w:pPr>
      <w:r w:rsidRPr="00293762">
        <w:rPr>
          <w:rFonts w:ascii="Times New Roman" w:hAnsi="Times New Roman" w:cs="Times New Roman"/>
          <w:color w:val="000000"/>
          <w:sz w:val="24"/>
          <w:szCs w:val="24"/>
          <w:lang w:val="en-GB"/>
        </w:rPr>
        <w:t xml:space="preserve">After </w:t>
      </w:r>
      <w:r w:rsidR="00B533A5">
        <w:rPr>
          <w:rFonts w:ascii="Times New Roman" w:hAnsi="Times New Roman" w:cs="Times New Roman"/>
          <w:color w:val="000000"/>
          <w:sz w:val="24"/>
          <w:szCs w:val="24"/>
          <w:lang w:val="en-GB"/>
        </w:rPr>
        <w:t>that</w:t>
      </w:r>
      <w:r w:rsidRPr="00293762">
        <w:rPr>
          <w:rFonts w:ascii="Times New Roman" w:hAnsi="Times New Roman" w:cs="Times New Roman"/>
          <w:color w:val="000000"/>
          <w:sz w:val="24"/>
          <w:szCs w:val="24"/>
          <w:lang w:val="en-GB"/>
        </w:rPr>
        <w:t>, reads that are aligned to unique regions are then searched against small RNA databases to establish their identities, while those that are mapped to a large number (e.g., &gt;5000) of genomic locations should be removed from further analysis.</w:t>
      </w:r>
      <w:r w:rsidR="00CC4806">
        <w:rPr>
          <w:rFonts w:ascii="Times New Roman" w:hAnsi="Times New Roman" w:cs="Times New Roman"/>
          <w:color w:val="000000"/>
          <w:sz w:val="24"/>
          <w:szCs w:val="24"/>
          <w:lang w:val="en-GB"/>
        </w:rPr>
        <w:t xml:space="preserve"> </w:t>
      </w:r>
      <w:r w:rsidRPr="00CC4806">
        <w:rPr>
          <w:rFonts w:ascii="Times New Roman" w:hAnsi="Times New Roman" w:cs="Times New Roman"/>
          <w:color w:val="000000"/>
          <w:sz w:val="24"/>
          <w:szCs w:val="24"/>
          <w:lang w:val="en-GB"/>
        </w:rPr>
        <w:t xml:space="preserve">The easiest way to deal with multi-mapped small RNA reads is to simply ignore them, but this leads to the loss of great amounts of data. A more commonly used approach is to randomly assign them to one of the mapped positions. More sophisticated algorithms have also been developed to avoid lost precision or sensitivity of these approaches. </w:t>
      </w:r>
    </w:p>
    <w:p w:rsidR="00C43884" w:rsidRDefault="00293762" w:rsidP="00C43884">
      <w:pPr>
        <w:pStyle w:val="Paragrafoelenco"/>
        <w:spacing w:after="0" w:line="360" w:lineRule="auto"/>
        <w:ind w:left="-284"/>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For these reasons we choose to use the tool </w:t>
      </w:r>
      <w:proofErr w:type="spellStart"/>
      <w:r w:rsidR="00C43884">
        <w:rPr>
          <w:rFonts w:ascii="Times New Roman" w:hAnsi="Times New Roman" w:cs="Times New Roman"/>
          <w:i/>
          <w:color w:val="000000"/>
          <w:sz w:val="24"/>
          <w:szCs w:val="24"/>
          <w:lang w:val="en-GB"/>
        </w:rPr>
        <w:t>ShortStack</w:t>
      </w:r>
      <w:proofErr w:type="spellEnd"/>
      <w:r w:rsidR="00C43884">
        <w:rPr>
          <w:rFonts w:ascii="Times New Roman" w:hAnsi="Times New Roman" w:cs="Times New Roman"/>
          <w:color w:val="000000"/>
          <w:sz w:val="24"/>
          <w:szCs w:val="24"/>
          <w:lang w:val="en-GB"/>
        </w:rPr>
        <w:t>.</w:t>
      </w:r>
    </w:p>
    <w:p w:rsidR="00C43884" w:rsidRDefault="00C43884" w:rsidP="00C43884">
      <w:pPr>
        <w:pStyle w:val="Paragrafoelenco"/>
        <w:spacing w:after="0" w:line="360" w:lineRule="auto"/>
        <w:ind w:left="-284"/>
        <w:jc w:val="both"/>
        <w:rPr>
          <w:rFonts w:ascii="Times New Roman" w:hAnsi="Times New Roman" w:cs="Times New Roman"/>
          <w:b/>
          <w:color w:val="000000"/>
          <w:sz w:val="24"/>
          <w:szCs w:val="24"/>
          <w:lang w:val="en-GB"/>
        </w:rPr>
      </w:pPr>
      <w:r>
        <w:rPr>
          <w:rFonts w:ascii="Times New Roman" w:hAnsi="Times New Roman" w:cs="Times New Roman"/>
          <w:b/>
          <w:color w:val="000000"/>
          <w:sz w:val="24"/>
          <w:szCs w:val="24"/>
          <w:lang w:val="en-GB"/>
        </w:rPr>
        <w:t xml:space="preserve">Briefly description about </w:t>
      </w:r>
      <w:proofErr w:type="spellStart"/>
      <w:r>
        <w:rPr>
          <w:rFonts w:ascii="Times New Roman" w:hAnsi="Times New Roman" w:cs="Times New Roman"/>
          <w:b/>
          <w:color w:val="000000"/>
          <w:sz w:val="24"/>
          <w:szCs w:val="24"/>
          <w:lang w:val="en-GB"/>
        </w:rPr>
        <w:t>ShortStack</w:t>
      </w:r>
      <w:proofErr w:type="spellEnd"/>
    </w:p>
    <w:p w:rsidR="00C43884" w:rsidRPr="00C43884" w:rsidRDefault="00467656" w:rsidP="00C43884">
      <w:pPr>
        <w:pStyle w:val="Paragrafoelenco"/>
        <w:spacing w:after="0" w:line="360" w:lineRule="auto"/>
        <w:ind w:left="-284"/>
        <w:jc w:val="center"/>
        <w:rPr>
          <w:rFonts w:ascii="Times New Roman" w:hAnsi="Times New Roman" w:cs="Times New Roman"/>
          <w:b/>
          <w:color w:val="000000"/>
          <w:sz w:val="24"/>
          <w:szCs w:val="24"/>
          <w:lang w:val="en-GB"/>
        </w:rPr>
      </w:pPr>
      <w:hyperlink r:id="rId6" w:history="1">
        <w:r w:rsidR="00C43884" w:rsidRPr="00C43884">
          <w:rPr>
            <w:rStyle w:val="Collegamentoipertestuale"/>
            <w:lang w:val="en-GB"/>
          </w:rPr>
          <w:t>https://www.biorxiv.org/content/10.1101/044099v2.full</w:t>
        </w:r>
      </w:hyperlink>
    </w:p>
    <w:p w:rsidR="00C43884" w:rsidRDefault="00C43884" w:rsidP="00C43884">
      <w:pPr>
        <w:pStyle w:val="Paragrafoelenco"/>
        <w:spacing w:after="0" w:line="360" w:lineRule="auto"/>
        <w:ind w:left="-284"/>
        <w:jc w:val="both"/>
        <w:rPr>
          <w:rFonts w:ascii="Times New Roman" w:hAnsi="Times New Roman" w:cs="Times New Roman"/>
          <w:color w:val="191919"/>
          <w:sz w:val="24"/>
          <w:szCs w:val="24"/>
          <w:shd w:val="clear" w:color="auto" w:fill="FFFFFF"/>
          <w:lang w:val="en-GB"/>
        </w:rPr>
      </w:pPr>
      <w:r>
        <w:rPr>
          <w:rFonts w:ascii="Times New Roman" w:hAnsi="Times New Roman" w:cs="Times New Roman"/>
          <w:color w:val="000000"/>
          <w:sz w:val="24"/>
          <w:szCs w:val="24"/>
          <w:lang w:val="en-GB"/>
        </w:rPr>
        <w:t xml:space="preserve">It makes two assumptions. First, </w:t>
      </w:r>
      <w:r w:rsidRPr="00C43884">
        <w:rPr>
          <w:rFonts w:ascii="Times New Roman" w:hAnsi="Times New Roman" w:cs="Times New Roman"/>
          <w:color w:val="191919"/>
          <w:sz w:val="24"/>
          <w:szCs w:val="24"/>
          <w:shd w:val="clear" w:color="auto" w:fill="FFFFFF"/>
          <w:lang w:val="en-GB"/>
        </w:rPr>
        <w:t>each read in a small</w:t>
      </w:r>
      <w:r>
        <w:rPr>
          <w:rFonts w:ascii="Times New Roman" w:hAnsi="Times New Roman" w:cs="Times New Roman"/>
          <w:color w:val="191919"/>
          <w:sz w:val="24"/>
          <w:szCs w:val="24"/>
          <w:shd w:val="clear" w:color="auto" w:fill="FFFFFF"/>
          <w:lang w:val="en-GB"/>
        </w:rPr>
        <w:t xml:space="preserve"> </w:t>
      </w:r>
      <w:r w:rsidRPr="00C43884">
        <w:rPr>
          <w:rFonts w:ascii="Times New Roman" w:hAnsi="Times New Roman" w:cs="Times New Roman"/>
          <w:color w:val="191919"/>
          <w:sz w:val="24"/>
          <w:szCs w:val="24"/>
          <w:shd w:val="clear" w:color="auto" w:fill="FFFFFF"/>
          <w:lang w:val="en-GB"/>
        </w:rPr>
        <w:t>RNA-</w:t>
      </w:r>
      <w:proofErr w:type="spellStart"/>
      <w:r w:rsidRPr="00C43884">
        <w:rPr>
          <w:rFonts w:ascii="Times New Roman" w:hAnsi="Times New Roman" w:cs="Times New Roman"/>
          <w:color w:val="191919"/>
          <w:sz w:val="24"/>
          <w:szCs w:val="24"/>
          <w:shd w:val="clear" w:color="auto" w:fill="FFFFFF"/>
          <w:lang w:val="en-GB"/>
        </w:rPr>
        <w:t>Seq</w:t>
      </w:r>
      <w:proofErr w:type="spellEnd"/>
      <w:r w:rsidRPr="00C43884">
        <w:rPr>
          <w:rFonts w:ascii="Times New Roman" w:hAnsi="Times New Roman" w:cs="Times New Roman"/>
          <w:color w:val="191919"/>
          <w:sz w:val="24"/>
          <w:szCs w:val="24"/>
          <w:shd w:val="clear" w:color="auto" w:fill="FFFFFF"/>
          <w:lang w:val="en-GB"/>
        </w:rPr>
        <w:t xml:space="preserve"> experiment represents a single small RNA molecule, which therefore must have had a single genomic origin. Note that this assumption does not mean we assume that all reads with the same sequence necessarily have the same genomic origin. For instance, if we find 100 reads of identical sequence with a MMAP value of two (e.g., two possible alignment positions), it's certainly possible that some of those reads came from one location, and the rest from the other. Second, the goal of small</w:t>
      </w:r>
      <w:r>
        <w:rPr>
          <w:rFonts w:ascii="Times New Roman" w:hAnsi="Times New Roman" w:cs="Times New Roman"/>
          <w:color w:val="191919"/>
          <w:sz w:val="24"/>
          <w:szCs w:val="24"/>
          <w:shd w:val="clear" w:color="auto" w:fill="FFFFFF"/>
          <w:lang w:val="en-GB"/>
        </w:rPr>
        <w:t xml:space="preserve"> </w:t>
      </w:r>
      <w:r w:rsidRPr="00C43884">
        <w:rPr>
          <w:rFonts w:ascii="Times New Roman" w:hAnsi="Times New Roman" w:cs="Times New Roman"/>
          <w:color w:val="191919"/>
          <w:sz w:val="24"/>
          <w:szCs w:val="24"/>
          <w:shd w:val="clear" w:color="auto" w:fill="FFFFFF"/>
          <w:lang w:val="en-GB"/>
        </w:rPr>
        <w:t>RNA-</w:t>
      </w:r>
      <w:proofErr w:type="spellStart"/>
      <w:r w:rsidRPr="00C43884">
        <w:rPr>
          <w:rFonts w:ascii="Times New Roman" w:hAnsi="Times New Roman" w:cs="Times New Roman"/>
          <w:color w:val="191919"/>
          <w:sz w:val="24"/>
          <w:szCs w:val="24"/>
          <w:shd w:val="clear" w:color="auto" w:fill="FFFFFF"/>
          <w:lang w:val="en-GB"/>
        </w:rPr>
        <w:t>Seq</w:t>
      </w:r>
      <w:proofErr w:type="spellEnd"/>
      <w:r w:rsidRPr="00C43884">
        <w:rPr>
          <w:rFonts w:ascii="Times New Roman" w:hAnsi="Times New Roman" w:cs="Times New Roman"/>
          <w:color w:val="191919"/>
          <w:sz w:val="24"/>
          <w:szCs w:val="24"/>
          <w:shd w:val="clear" w:color="auto" w:fill="FFFFFF"/>
          <w:lang w:val="en-GB"/>
        </w:rPr>
        <w:t xml:space="preserve"> alignment to the reference genome is to identify the site of transcriptional origin of the small RNAs, not to list their possible targets.</w:t>
      </w:r>
    </w:p>
    <w:p w:rsidR="002C7E24" w:rsidRDefault="002C7E24" w:rsidP="00C43884">
      <w:pPr>
        <w:pStyle w:val="Paragrafoelenco"/>
        <w:spacing w:after="0" w:line="360" w:lineRule="auto"/>
        <w:ind w:left="-284"/>
        <w:jc w:val="both"/>
        <w:rPr>
          <w:rFonts w:ascii="Times New Roman" w:hAnsi="Times New Roman" w:cs="Times New Roman"/>
          <w:color w:val="000000"/>
          <w:sz w:val="24"/>
          <w:szCs w:val="24"/>
          <w:lang w:val="en-GB"/>
        </w:rPr>
      </w:pPr>
      <w:r w:rsidRPr="002C7E24">
        <w:rPr>
          <w:rFonts w:ascii="Times New Roman" w:hAnsi="Times New Roman" w:cs="Times New Roman"/>
          <w:color w:val="000000"/>
          <w:sz w:val="24"/>
          <w:szCs w:val="24"/>
          <w:lang w:val="en-GB"/>
        </w:rPr>
        <w:t xml:space="preserve">In the first step of alignment </w:t>
      </w:r>
      <w:proofErr w:type="spellStart"/>
      <w:r w:rsidRPr="002C7E24">
        <w:rPr>
          <w:rFonts w:ascii="Times New Roman" w:hAnsi="Times New Roman" w:cs="Times New Roman"/>
          <w:color w:val="000000"/>
          <w:sz w:val="24"/>
          <w:szCs w:val="24"/>
          <w:lang w:val="en-GB"/>
        </w:rPr>
        <w:t>ShortStack</w:t>
      </w:r>
      <w:proofErr w:type="spellEnd"/>
      <w:r w:rsidRPr="002C7E24">
        <w:rPr>
          <w:rFonts w:ascii="Times New Roman" w:hAnsi="Times New Roman" w:cs="Times New Roman"/>
          <w:color w:val="000000"/>
          <w:sz w:val="24"/>
          <w:szCs w:val="24"/>
          <w:lang w:val="en-GB"/>
        </w:rPr>
        <w:t xml:space="preserve"> uses bowtie to identify all possible best-matched alignments for each read, subject to a limit of 50 alignments per read. </w:t>
      </w:r>
      <w:proofErr w:type="spellStart"/>
      <w:r w:rsidRPr="002C7E24">
        <w:rPr>
          <w:rFonts w:ascii="Times New Roman" w:hAnsi="Times New Roman" w:cs="Times New Roman"/>
          <w:color w:val="000000"/>
          <w:sz w:val="24"/>
          <w:szCs w:val="24"/>
          <w:lang w:val="en-GB"/>
        </w:rPr>
        <w:t>ShortStack</w:t>
      </w:r>
      <w:proofErr w:type="spellEnd"/>
      <w:r w:rsidRPr="002C7E24">
        <w:rPr>
          <w:rFonts w:ascii="Times New Roman" w:hAnsi="Times New Roman" w:cs="Times New Roman"/>
          <w:color w:val="000000"/>
          <w:sz w:val="24"/>
          <w:szCs w:val="24"/>
          <w:lang w:val="en-GB"/>
        </w:rPr>
        <w:t xml:space="preserve"> will then calculate a probability for each alignment according to one of three alternative methods.</w:t>
      </w:r>
    </w:p>
    <w:p w:rsidR="002C7E24" w:rsidRDefault="002C7E24" w:rsidP="002C7E24">
      <w:pPr>
        <w:pStyle w:val="Paragrafoelenco"/>
        <w:numPr>
          <w:ilvl w:val="0"/>
          <w:numId w:val="4"/>
        </w:numPr>
        <w:spacing w:after="0" w:line="360" w:lineRule="auto"/>
        <w:jc w:val="both"/>
        <w:rPr>
          <w:rFonts w:ascii="Times New Roman" w:hAnsi="Times New Roman" w:cs="Times New Roman"/>
          <w:color w:val="000000"/>
          <w:sz w:val="24"/>
          <w:szCs w:val="24"/>
          <w:lang w:val="en-GB"/>
        </w:rPr>
      </w:pPr>
      <w:r w:rsidRPr="002C7E24">
        <w:rPr>
          <w:rFonts w:ascii="Times New Roman" w:hAnsi="Times New Roman" w:cs="Times New Roman"/>
          <w:color w:val="000000"/>
          <w:sz w:val="24"/>
          <w:szCs w:val="24"/>
          <w:lang w:val="en-GB"/>
        </w:rPr>
        <w:t xml:space="preserve">In </w:t>
      </w:r>
      <w:r w:rsidRPr="002C7E24">
        <w:rPr>
          <w:rFonts w:ascii="Times New Roman" w:hAnsi="Times New Roman" w:cs="Times New Roman"/>
          <w:b/>
          <w:color w:val="000000"/>
          <w:sz w:val="24"/>
          <w:szCs w:val="24"/>
          <w:lang w:val="en-GB"/>
        </w:rPr>
        <w:t>unique-weighting mode</w:t>
      </w:r>
      <w:r w:rsidRPr="002C7E24">
        <w:rPr>
          <w:rFonts w:ascii="Times New Roman" w:hAnsi="Times New Roman" w:cs="Times New Roman"/>
          <w:color w:val="000000"/>
          <w:sz w:val="24"/>
          <w:szCs w:val="24"/>
          <w:lang w:val="en-GB"/>
        </w:rPr>
        <w:t xml:space="preserve"> (U), the frequencies of uniquely aligned reads mapping within the vicinity of the alignment under consideration are tallied. For the example read in Figure 2, locus 1 has seven uniquely aligned reads in the vicinity, while locus 2 has only one. </w:t>
      </w:r>
      <w:r w:rsidR="00D13075">
        <w:rPr>
          <w:rFonts w:ascii="Times New Roman" w:hAnsi="Times New Roman" w:cs="Times New Roman"/>
          <w:color w:val="000000"/>
          <w:sz w:val="24"/>
          <w:szCs w:val="24"/>
          <w:lang w:val="en-GB"/>
        </w:rPr>
        <w:t>T</w:t>
      </w:r>
      <w:r w:rsidRPr="002C7E24">
        <w:rPr>
          <w:rFonts w:ascii="Times New Roman" w:hAnsi="Times New Roman" w:cs="Times New Roman"/>
          <w:color w:val="000000"/>
          <w:sz w:val="24"/>
          <w:szCs w:val="24"/>
          <w:lang w:val="en-GB"/>
        </w:rPr>
        <w:t>he probability of read originating from locus 1 is 87.5%, while the probability of originating from locus</w:t>
      </w:r>
      <w:r w:rsidR="00D13075">
        <w:rPr>
          <w:rFonts w:ascii="Times New Roman" w:hAnsi="Times New Roman" w:cs="Times New Roman"/>
          <w:color w:val="000000"/>
          <w:sz w:val="24"/>
          <w:szCs w:val="24"/>
          <w:lang w:val="en-GB"/>
        </w:rPr>
        <w:t xml:space="preserve"> 2</w:t>
      </w:r>
      <w:r w:rsidRPr="002C7E24">
        <w:rPr>
          <w:rFonts w:ascii="Times New Roman" w:hAnsi="Times New Roman" w:cs="Times New Roman"/>
          <w:color w:val="000000"/>
          <w:sz w:val="24"/>
          <w:szCs w:val="24"/>
          <w:lang w:val="en-GB"/>
        </w:rPr>
        <w:t xml:space="preserve"> is </w:t>
      </w:r>
      <w:r w:rsidR="00D13075">
        <w:rPr>
          <w:rFonts w:ascii="Times New Roman" w:hAnsi="Times New Roman" w:cs="Times New Roman"/>
          <w:color w:val="000000"/>
          <w:sz w:val="24"/>
          <w:szCs w:val="24"/>
          <w:lang w:val="en-GB"/>
        </w:rPr>
        <w:t>12.5%.</w:t>
      </w:r>
    </w:p>
    <w:p w:rsidR="002C7E24" w:rsidRDefault="00D13075" w:rsidP="00D13075">
      <w:pPr>
        <w:pStyle w:val="Paragrafoelenco"/>
        <w:numPr>
          <w:ilvl w:val="0"/>
          <w:numId w:val="4"/>
        </w:numPr>
        <w:spacing w:after="0" w:line="360" w:lineRule="auto"/>
        <w:jc w:val="both"/>
        <w:rPr>
          <w:rFonts w:ascii="Times New Roman" w:hAnsi="Times New Roman" w:cs="Times New Roman"/>
          <w:color w:val="000000"/>
          <w:sz w:val="24"/>
          <w:szCs w:val="24"/>
          <w:lang w:val="en-GB"/>
        </w:rPr>
      </w:pPr>
      <w:r w:rsidRPr="00D13075">
        <w:rPr>
          <w:rFonts w:ascii="Times New Roman" w:hAnsi="Times New Roman" w:cs="Times New Roman"/>
          <w:color w:val="000000"/>
          <w:sz w:val="24"/>
          <w:szCs w:val="24"/>
          <w:lang w:val="en-GB"/>
        </w:rPr>
        <w:t xml:space="preserve">The </w:t>
      </w:r>
      <w:r w:rsidRPr="00D13075">
        <w:rPr>
          <w:rFonts w:ascii="Times New Roman" w:hAnsi="Times New Roman" w:cs="Times New Roman"/>
          <w:b/>
          <w:color w:val="000000"/>
          <w:sz w:val="24"/>
          <w:szCs w:val="24"/>
          <w:lang w:val="en-GB"/>
        </w:rPr>
        <w:t>fractional method</w:t>
      </w:r>
      <w:r w:rsidRPr="00D13075">
        <w:rPr>
          <w:rFonts w:ascii="Times New Roman" w:hAnsi="Times New Roman" w:cs="Times New Roman"/>
          <w:color w:val="000000"/>
          <w:sz w:val="24"/>
          <w:szCs w:val="24"/>
          <w:lang w:val="en-GB"/>
        </w:rPr>
        <w:t xml:space="preserve"> (F) uses all reads mapping within the vicinity of an alignment. Unique reads in the vicinity </w:t>
      </w:r>
      <w:r>
        <w:rPr>
          <w:rFonts w:ascii="Times New Roman" w:hAnsi="Times New Roman" w:cs="Times New Roman"/>
          <w:color w:val="000000"/>
          <w:sz w:val="24"/>
          <w:szCs w:val="24"/>
          <w:lang w:val="en-GB"/>
        </w:rPr>
        <w:t>have a</w:t>
      </w:r>
      <w:r w:rsidRPr="00D13075">
        <w:rPr>
          <w:rFonts w:ascii="Times New Roman" w:hAnsi="Times New Roman" w:cs="Times New Roman"/>
          <w:color w:val="000000"/>
          <w:sz w:val="24"/>
          <w:szCs w:val="24"/>
          <w:lang w:val="en-GB"/>
        </w:rPr>
        <w:t xml:space="preserve"> full weight, while MMAP reads provide weights inversely proportional to their MMAP-value. The calculated</w:t>
      </w:r>
      <w:r>
        <w:rPr>
          <w:rFonts w:ascii="Times New Roman" w:hAnsi="Times New Roman" w:cs="Times New Roman"/>
          <w:color w:val="000000"/>
          <w:sz w:val="24"/>
          <w:szCs w:val="24"/>
          <w:lang w:val="en-GB"/>
        </w:rPr>
        <w:t xml:space="preserve"> probabilities are then added to a random number </w:t>
      </w:r>
      <w:r w:rsidRPr="00D13075">
        <w:rPr>
          <w:rFonts w:ascii="Times New Roman" w:hAnsi="Times New Roman" w:cs="Times New Roman"/>
          <w:color w:val="000000"/>
          <w:sz w:val="24"/>
          <w:szCs w:val="24"/>
          <w:lang w:val="en-GB"/>
        </w:rPr>
        <w:t xml:space="preserve">to designate the </w:t>
      </w:r>
      <w:r>
        <w:rPr>
          <w:rFonts w:ascii="Times New Roman" w:hAnsi="Times New Roman" w:cs="Times New Roman"/>
          <w:color w:val="000000"/>
          <w:sz w:val="24"/>
          <w:szCs w:val="24"/>
          <w:lang w:val="en-GB"/>
        </w:rPr>
        <w:t xml:space="preserve">primary alignment for the read </w:t>
      </w:r>
      <w:r w:rsidRPr="00D13075">
        <w:rPr>
          <w:rFonts w:ascii="Times New Roman" w:hAnsi="Times New Roman" w:cs="Times New Roman"/>
          <w:color w:val="000000"/>
          <w:sz w:val="24"/>
          <w:szCs w:val="24"/>
          <w:lang w:val="en-GB"/>
        </w:rPr>
        <w:t xml:space="preserve">and all </w:t>
      </w:r>
      <w:r>
        <w:rPr>
          <w:rFonts w:ascii="Times New Roman" w:hAnsi="Times New Roman" w:cs="Times New Roman"/>
          <w:color w:val="000000"/>
          <w:sz w:val="24"/>
          <w:szCs w:val="24"/>
          <w:lang w:val="en-GB"/>
        </w:rPr>
        <w:t xml:space="preserve">the other possible </w:t>
      </w:r>
      <w:r w:rsidRPr="00D13075">
        <w:rPr>
          <w:rFonts w:ascii="Times New Roman" w:hAnsi="Times New Roman" w:cs="Times New Roman"/>
          <w:color w:val="000000"/>
          <w:sz w:val="24"/>
          <w:szCs w:val="24"/>
          <w:lang w:val="en-GB"/>
        </w:rPr>
        <w:t>secondary alignments.</w:t>
      </w:r>
    </w:p>
    <w:p w:rsidR="002C7E24" w:rsidRPr="002C7E24" w:rsidRDefault="00D13075" w:rsidP="00D13075">
      <w:pPr>
        <w:pStyle w:val="Paragrafoelenco"/>
        <w:numPr>
          <w:ilvl w:val="0"/>
          <w:numId w:val="4"/>
        </w:numPr>
        <w:spacing w:after="0" w:line="360" w:lineRule="auto"/>
        <w:jc w:val="both"/>
        <w:rPr>
          <w:rFonts w:ascii="Times New Roman" w:hAnsi="Times New Roman" w:cs="Times New Roman"/>
          <w:color w:val="000000"/>
          <w:sz w:val="24"/>
          <w:szCs w:val="24"/>
          <w:lang w:val="en-GB"/>
        </w:rPr>
      </w:pPr>
      <w:r w:rsidRPr="00D13075">
        <w:rPr>
          <w:rFonts w:ascii="Times New Roman" w:hAnsi="Times New Roman" w:cs="Times New Roman"/>
          <w:color w:val="000000"/>
          <w:sz w:val="24"/>
          <w:szCs w:val="24"/>
          <w:lang w:val="en-GB"/>
        </w:rPr>
        <w:t xml:space="preserve">Alternatively, </w:t>
      </w:r>
      <w:proofErr w:type="spellStart"/>
      <w:r w:rsidRPr="00D13075">
        <w:rPr>
          <w:rFonts w:ascii="Times New Roman" w:hAnsi="Times New Roman" w:cs="Times New Roman"/>
          <w:color w:val="000000"/>
          <w:sz w:val="24"/>
          <w:szCs w:val="24"/>
          <w:lang w:val="en-GB"/>
        </w:rPr>
        <w:t>ShortStack</w:t>
      </w:r>
      <w:proofErr w:type="spellEnd"/>
      <w:r w:rsidRPr="00D13075">
        <w:rPr>
          <w:rFonts w:ascii="Times New Roman" w:hAnsi="Times New Roman" w:cs="Times New Roman"/>
          <w:color w:val="000000"/>
          <w:sz w:val="24"/>
          <w:szCs w:val="24"/>
          <w:lang w:val="en-GB"/>
        </w:rPr>
        <w:t xml:space="preserve"> can be instructed to simply </w:t>
      </w:r>
      <w:r w:rsidRPr="00D13075">
        <w:rPr>
          <w:rFonts w:ascii="Times New Roman" w:hAnsi="Times New Roman" w:cs="Times New Roman"/>
          <w:b/>
          <w:color w:val="000000"/>
          <w:sz w:val="24"/>
          <w:szCs w:val="24"/>
          <w:lang w:val="en-GB"/>
        </w:rPr>
        <w:t>ignore</w:t>
      </w:r>
      <w:r>
        <w:rPr>
          <w:rFonts w:ascii="Times New Roman" w:hAnsi="Times New Roman" w:cs="Times New Roman"/>
          <w:color w:val="000000"/>
          <w:sz w:val="24"/>
          <w:szCs w:val="24"/>
          <w:lang w:val="en-GB"/>
        </w:rPr>
        <w:t xml:space="preserve"> (N) all MMAP reads.</w:t>
      </w:r>
    </w:p>
    <w:p w:rsidR="00412E66" w:rsidRPr="009A77D2" w:rsidRDefault="00412E66">
      <w:pPr>
        <w:rPr>
          <w:rFonts w:ascii="Times New Roman" w:hAnsi="Times New Roman" w:cs="Times New Roman"/>
          <w:noProof/>
          <w:color w:val="000000"/>
          <w:sz w:val="24"/>
          <w:szCs w:val="24"/>
          <w:lang w:val="en-GB" w:eastAsia="it-IT"/>
        </w:rPr>
      </w:pPr>
      <w:r w:rsidRPr="009A77D2">
        <w:rPr>
          <w:rFonts w:ascii="Times New Roman" w:hAnsi="Times New Roman" w:cs="Times New Roman"/>
          <w:noProof/>
          <w:color w:val="000000"/>
          <w:sz w:val="24"/>
          <w:szCs w:val="24"/>
          <w:lang w:val="en-GB" w:eastAsia="it-IT"/>
        </w:rPr>
        <w:br w:type="page"/>
      </w:r>
    </w:p>
    <w:p w:rsidR="00CC4806" w:rsidRPr="00412E66" w:rsidRDefault="00412E66" w:rsidP="00412E66">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eastAsia="it-IT"/>
        </w:rPr>
        <w:lastRenderedPageBreak/>
        <w:drawing>
          <wp:anchor distT="0" distB="0" distL="114300" distR="114300" simplePos="0" relativeHeight="251660288" behindDoc="0" locked="0" layoutInCell="1" allowOverlap="1" wp14:anchorId="585F9514" wp14:editId="65E6F455">
            <wp:simplePos x="0" y="0"/>
            <wp:positionH relativeFrom="column">
              <wp:posOffset>-358140</wp:posOffset>
            </wp:positionH>
            <wp:positionV relativeFrom="paragraph">
              <wp:posOffset>0</wp:posOffset>
            </wp:positionV>
            <wp:extent cx="6863726" cy="546735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3726" cy="5467350"/>
                    </a:xfrm>
                    <a:prstGeom prst="rect">
                      <a:avLst/>
                    </a:prstGeom>
                    <a:noFill/>
                    <a:ln>
                      <a:noFill/>
                    </a:ln>
                  </pic:spPr>
                </pic:pic>
              </a:graphicData>
            </a:graphic>
          </wp:anchor>
        </w:drawing>
      </w:r>
      <w:r>
        <w:rPr>
          <w:rFonts w:ascii="Times New Roman" w:hAnsi="Times New Roman" w:cs="Times New Roman"/>
          <w:color w:val="000000"/>
          <w:sz w:val="24"/>
          <w:szCs w:val="24"/>
          <w:lang w:val="en-GB"/>
        </w:rPr>
        <w:br w:type="page"/>
      </w:r>
    </w:p>
    <w:p w:rsidR="00CC4806" w:rsidRDefault="00CC4806" w:rsidP="00CC4806">
      <w:pPr>
        <w:pStyle w:val="Paragrafoelenco"/>
        <w:spacing w:after="0" w:line="360" w:lineRule="auto"/>
        <w:ind w:left="-284"/>
        <w:jc w:val="both"/>
        <w:rPr>
          <w:rFonts w:ascii="Times New Roman" w:hAnsi="Times New Roman" w:cs="Times New Roman"/>
          <w:noProof/>
          <w:sz w:val="30"/>
          <w:szCs w:val="30"/>
          <w:lang w:val="en-GB" w:eastAsia="it-IT"/>
        </w:rPr>
      </w:pPr>
      <w:r w:rsidRPr="00A969E1">
        <w:rPr>
          <w:rFonts w:ascii="Times New Roman" w:hAnsi="Times New Roman" w:cs="Times New Roman"/>
          <w:b/>
          <w:sz w:val="30"/>
          <w:szCs w:val="30"/>
          <w:lang w:val="en-GB"/>
        </w:rPr>
        <w:lastRenderedPageBreak/>
        <w:t>Step n.</w:t>
      </w:r>
      <w:r>
        <w:rPr>
          <w:rFonts w:ascii="Times New Roman" w:hAnsi="Times New Roman" w:cs="Times New Roman"/>
          <w:b/>
          <w:sz w:val="30"/>
          <w:szCs w:val="30"/>
          <w:lang w:val="en-GB"/>
        </w:rPr>
        <w:t>3</w:t>
      </w:r>
      <w:r w:rsidRPr="00A969E1">
        <w:rPr>
          <w:rFonts w:ascii="Times New Roman" w:hAnsi="Times New Roman" w:cs="Times New Roman"/>
          <w:b/>
          <w:sz w:val="30"/>
          <w:szCs w:val="30"/>
          <w:lang w:val="en-GB"/>
        </w:rPr>
        <w:t xml:space="preserve"> – </w:t>
      </w:r>
      <w:r>
        <w:rPr>
          <w:rFonts w:ascii="Times New Roman" w:hAnsi="Times New Roman" w:cs="Times New Roman"/>
          <w:sz w:val="30"/>
          <w:szCs w:val="30"/>
          <w:lang w:val="en-GB"/>
        </w:rPr>
        <w:t>mapping miRNAs against the reference database (</w:t>
      </w:r>
      <w:proofErr w:type="spellStart"/>
      <w:r>
        <w:rPr>
          <w:rFonts w:ascii="Times New Roman" w:hAnsi="Times New Roman" w:cs="Times New Roman"/>
          <w:sz w:val="30"/>
          <w:szCs w:val="30"/>
          <w:lang w:val="en-GB"/>
        </w:rPr>
        <w:t>mirBase</w:t>
      </w:r>
      <w:proofErr w:type="spellEnd"/>
      <w:r>
        <w:rPr>
          <w:rFonts w:ascii="Times New Roman" w:hAnsi="Times New Roman" w:cs="Times New Roman"/>
          <w:sz w:val="30"/>
          <w:szCs w:val="30"/>
          <w:lang w:val="en-GB"/>
        </w:rPr>
        <w:t>)</w:t>
      </w:r>
    </w:p>
    <w:p w:rsidR="00B61C5D" w:rsidRPr="00B61C5D" w:rsidRDefault="00B61C5D" w:rsidP="00B61C5D">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reads obtained in the previous step are aligned against the reference miRNA database: </w:t>
      </w:r>
      <w:proofErr w:type="spellStart"/>
      <w:r>
        <w:rPr>
          <w:rFonts w:ascii="Times New Roman" w:hAnsi="Times New Roman" w:cs="Times New Roman"/>
          <w:sz w:val="24"/>
          <w:szCs w:val="24"/>
          <w:lang w:val="en-GB"/>
        </w:rPr>
        <w:t>mirBase</w:t>
      </w:r>
      <w:proofErr w:type="spellEnd"/>
      <w:r>
        <w:rPr>
          <w:rFonts w:ascii="Times New Roman" w:hAnsi="Times New Roman" w:cs="Times New Roman"/>
          <w:sz w:val="24"/>
          <w:szCs w:val="24"/>
          <w:lang w:val="en-GB"/>
        </w:rPr>
        <w:t xml:space="preserve">. The aligner that we chose is </w:t>
      </w:r>
      <w:proofErr w:type="spellStart"/>
      <w:r>
        <w:rPr>
          <w:rFonts w:ascii="Times New Roman" w:hAnsi="Times New Roman" w:cs="Times New Roman"/>
          <w:i/>
          <w:sz w:val="24"/>
          <w:szCs w:val="24"/>
          <w:lang w:val="en-GB"/>
        </w:rPr>
        <w:t>TopHat</w:t>
      </w:r>
      <w:proofErr w:type="spellEnd"/>
      <w:r>
        <w:rPr>
          <w:rFonts w:ascii="Times New Roman" w:hAnsi="Times New Roman" w:cs="Times New Roman"/>
          <w:sz w:val="24"/>
          <w:szCs w:val="24"/>
          <w:lang w:val="en-GB"/>
        </w:rPr>
        <w:t xml:space="preserve">. </w:t>
      </w:r>
      <w:proofErr w:type="spellStart"/>
      <w:r w:rsidRPr="00B61C5D">
        <w:rPr>
          <w:rFonts w:ascii="Times New Roman" w:hAnsi="Times New Roman" w:cs="Times New Roman"/>
          <w:sz w:val="24"/>
          <w:szCs w:val="24"/>
          <w:lang w:val="en-GB"/>
        </w:rPr>
        <w:t>TopHat</w:t>
      </w:r>
      <w:proofErr w:type="spellEnd"/>
      <w:r w:rsidRPr="00B61C5D">
        <w:rPr>
          <w:rFonts w:ascii="Times New Roman" w:hAnsi="Times New Roman" w:cs="Times New Roman"/>
          <w:sz w:val="24"/>
          <w:szCs w:val="24"/>
          <w:lang w:val="en-GB"/>
        </w:rPr>
        <w:t xml:space="preserve"> is a short-read aligner specifically designed </w:t>
      </w:r>
      <w:r>
        <w:rPr>
          <w:rFonts w:ascii="Times New Roman" w:hAnsi="Times New Roman" w:cs="Times New Roman"/>
          <w:sz w:val="24"/>
          <w:szCs w:val="24"/>
          <w:lang w:val="en-GB"/>
        </w:rPr>
        <w:t xml:space="preserve">for alignment of RNA sequencing </w:t>
      </w:r>
      <w:r w:rsidRPr="00B61C5D">
        <w:rPr>
          <w:rFonts w:ascii="Times New Roman" w:hAnsi="Times New Roman" w:cs="Times New Roman"/>
          <w:sz w:val="24"/>
          <w:szCs w:val="24"/>
          <w:lang w:val="en-GB"/>
        </w:rPr>
        <w:t xml:space="preserve">data. It </w:t>
      </w:r>
      <w:r>
        <w:rPr>
          <w:rFonts w:ascii="Times New Roman" w:hAnsi="Times New Roman" w:cs="Times New Roman"/>
          <w:sz w:val="24"/>
          <w:szCs w:val="24"/>
          <w:lang w:val="en-GB"/>
        </w:rPr>
        <w:t>uses</w:t>
      </w:r>
      <w:r w:rsidRPr="00B61C5D">
        <w:rPr>
          <w:rFonts w:ascii="Times New Roman" w:hAnsi="Times New Roman" w:cs="Times New Roman"/>
          <w:sz w:val="24"/>
          <w:szCs w:val="24"/>
          <w:lang w:val="en-GB"/>
        </w:rPr>
        <w:t xml:space="preserve"> the Bowtie aligner, aligning to both the genome and splice</w:t>
      </w:r>
      <w:r>
        <w:rPr>
          <w:rFonts w:ascii="Times New Roman" w:hAnsi="Times New Roman" w:cs="Times New Roman"/>
          <w:sz w:val="24"/>
          <w:szCs w:val="24"/>
          <w:lang w:val="en-GB"/>
        </w:rPr>
        <w:t xml:space="preserve"> </w:t>
      </w:r>
      <w:r w:rsidRPr="00B61C5D">
        <w:rPr>
          <w:rFonts w:ascii="Times New Roman" w:hAnsi="Times New Roman" w:cs="Times New Roman"/>
          <w:sz w:val="24"/>
          <w:szCs w:val="24"/>
          <w:lang w:val="en-GB"/>
        </w:rPr>
        <w:t>junctions without a reference splice site annotation.</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TopHat</w:t>
      </w:r>
      <w:proofErr w:type="spellEnd"/>
      <w:r>
        <w:rPr>
          <w:rFonts w:ascii="Times New Roman" w:hAnsi="Times New Roman" w:cs="Times New Roman"/>
          <w:sz w:val="24"/>
          <w:szCs w:val="24"/>
          <w:lang w:val="en-GB"/>
        </w:rPr>
        <w:t xml:space="preserve"> was also chosen to be consistent with the choices made before: the indexing process is performed with Bowtie, and Butter uses Bowtie too. </w:t>
      </w:r>
    </w:p>
    <w:p w:rsidR="00E10AFC" w:rsidRDefault="00E10AFC" w:rsidP="00C8261A">
      <w:pPr>
        <w:pStyle w:val="Paragrafoelenco"/>
        <w:spacing w:after="0" w:line="360" w:lineRule="auto"/>
        <w:ind w:left="-284"/>
        <w:jc w:val="both"/>
        <w:rPr>
          <w:rFonts w:ascii="Times New Roman" w:hAnsi="Times New Roman" w:cs="Times New Roman"/>
          <w:sz w:val="24"/>
          <w:szCs w:val="24"/>
          <w:lang w:val="en-GB"/>
        </w:rPr>
      </w:pPr>
    </w:p>
    <w:p w:rsidR="00E10AFC" w:rsidRDefault="00B26A5C" w:rsidP="00C8261A">
      <w:pPr>
        <w:pStyle w:val="Paragrafoelenco"/>
        <w:spacing w:after="0" w:line="360" w:lineRule="auto"/>
        <w:ind w:left="-284"/>
        <w:jc w:val="both"/>
        <w:rPr>
          <w:rFonts w:ascii="Times New Roman" w:hAnsi="Times New Roman" w:cs="Times New Roman"/>
          <w:sz w:val="24"/>
          <w:szCs w:val="24"/>
          <w:lang w:val="en-GB"/>
        </w:rPr>
      </w:pPr>
      <w:r w:rsidRPr="00A969E1">
        <w:rPr>
          <w:rFonts w:ascii="Times New Roman" w:hAnsi="Times New Roman" w:cs="Times New Roman"/>
          <w:noProof/>
          <w:sz w:val="30"/>
          <w:szCs w:val="30"/>
          <w:lang w:eastAsia="it-IT"/>
        </w:rPr>
        <w:drawing>
          <wp:anchor distT="0" distB="0" distL="114300" distR="114300" simplePos="0" relativeHeight="251659264" behindDoc="0" locked="0" layoutInCell="1" allowOverlap="1" wp14:anchorId="689B0F04" wp14:editId="1F9BECD0">
            <wp:simplePos x="0" y="0"/>
            <wp:positionH relativeFrom="column">
              <wp:posOffset>-24765</wp:posOffset>
            </wp:positionH>
            <wp:positionV relativeFrom="paragraph">
              <wp:posOffset>314960</wp:posOffset>
            </wp:positionV>
            <wp:extent cx="6120130" cy="2512695"/>
            <wp:effectExtent l="0" t="0" r="0"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512695"/>
                    </a:xfrm>
                    <a:prstGeom prst="rect">
                      <a:avLst/>
                    </a:prstGeom>
                    <a:noFill/>
                    <a:ln>
                      <a:noFill/>
                    </a:ln>
                  </pic:spPr>
                </pic:pic>
              </a:graphicData>
            </a:graphic>
          </wp:anchor>
        </w:drawing>
      </w:r>
    </w:p>
    <w:p w:rsidR="00A969E1" w:rsidRPr="00B26A5C" w:rsidRDefault="00A969E1" w:rsidP="00B26A5C">
      <w:pPr>
        <w:spacing w:after="0" w:line="360" w:lineRule="auto"/>
        <w:jc w:val="both"/>
        <w:rPr>
          <w:lang w:val="en-GB"/>
        </w:rPr>
      </w:pPr>
    </w:p>
    <w:p w:rsidR="00A969E1" w:rsidRPr="00A969E1" w:rsidRDefault="00467656" w:rsidP="00B26A5C">
      <w:pPr>
        <w:pStyle w:val="Paragrafoelenco"/>
        <w:spacing w:after="0" w:line="360" w:lineRule="auto"/>
        <w:ind w:left="-284"/>
        <w:jc w:val="center"/>
        <w:rPr>
          <w:rFonts w:ascii="Times New Roman" w:hAnsi="Times New Roman" w:cs="Times New Roman"/>
          <w:sz w:val="30"/>
          <w:szCs w:val="30"/>
          <w:lang w:val="en-GB"/>
        </w:rPr>
      </w:pPr>
      <w:hyperlink r:id="rId9" w:history="1">
        <w:r w:rsidR="00A969E1" w:rsidRPr="00A969E1">
          <w:rPr>
            <w:rStyle w:val="Collegamentoipertestuale"/>
            <w:lang w:val="en-GB"/>
          </w:rPr>
          <w:t>https://www.ncbi.nlm.nih.gov/pmc/articles/PMC5792058/</w:t>
        </w:r>
      </w:hyperlink>
      <w:r w:rsidR="00A969E1" w:rsidRPr="00B61C5D">
        <w:rPr>
          <w:lang w:val="en-GB"/>
        </w:rPr>
        <w:t xml:space="preserve"> </w:t>
      </w:r>
      <w:proofErr w:type="spellStart"/>
      <w:r w:rsidR="00A969E1" w:rsidRPr="00B61C5D">
        <w:rPr>
          <w:lang w:val="en-GB"/>
        </w:rPr>
        <w:t>confronto</w:t>
      </w:r>
      <w:proofErr w:type="spellEnd"/>
      <w:r w:rsidR="00A969E1" w:rsidRPr="00B61C5D">
        <w:rPr>
          <w:lang w:val="en-GB"/>
        </w:rPr>
        <w:t xml:space="preserve"> aligners</w:t>
      </w:r>
    </w:p>
    <w:p w:rsidR="008C2C8C" w:rsidRPr="00A969E1" w:rsidRDefault="008C2C8C" w:rsidP="00C8261A">
      <w:pPr>
        <w:pStyle w:val="Paragrafoelenco"/>
        <w:spacing w:after="0" w:line="360" w:lineRule="auto"/>
        <w:ind w:left="-284"/>
        <w:jc w:val="both"/>
        <w:rPr>
          <w:rFonts w:ascii="Times New Roman" w:hAnsi="Times New Roman" w:cs="Times New Roman"/>
          <w:sz w:val="30"/>
          <w:szCs w:val="30"/>
          <w:lang w:val="en-GB"/>
        </w:rPr>
      </w:pPr>
    </w:p>
    <w:p w:rsidR="00BE1A72" w:rsidRPr="00A969E1" w:rsidRDefault="00BE1A72" w:rsidP="00731549">
      <w:pPr>
        <w:pStyle w:val="Paragrafoelenco"/>
        <w:spacing w:after="0" w:line="360" w:lineRule="auto"/>
        <w:ind w:left="-284"/>
        <w:jc w:val="both"/>
        <w:rPr>
          <w:rFonts w:ascii="Times New Roman" w:hAnsi="Times New Roman" w:cs="Times New Roman"/>
          <w:b/>
          <w:sz w:val="24"/>
          <w:szCs w:val="24"/>
          <w:lang w:val="en-GB"/>
        </w:rPr>
      </w:pPr>
    </w:p>
    <w:p w:rsidR="00B26A5C" w:rsidRDefault="00B26A5C">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2C4F49" w:rsidRDefault="002C4F49" w:rsidP="002C4F49">
      <w:pPr>
        <w:pStyle w:val="Paragrafoelenco"/>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lastRenderedPageBreak/>
        <w:t>Step n.</w:t>
      </w:r>
      <w:r>
        <w:rPr>
          <w:rFonts w:ascii="Times New Roman" w:hAnsi="Times New Roman" w:cs="Times New Roman"/>
          <w:b/>
          <w:sz w:val="30"/>
          <w:szCs w:val="30"/>
          <w:lang w:val="en-GB"/>
        </w:rPr>
        <w:t>4</w:t>
      </w:r>
      <w:r w:rsidRPr="00A969E1">
        <w:rPr>
          <w:rFonts w:ascii="Times New Roman" w:hAnsi="Times New Roman" w:cs="Times New Roman"/>
          <w:b/>
          <w:sz w:val="30"/>
          <w:szCs w:val="30"/>
          <w:lang w:val="en-GB"/>
        </w:rPr>
        <w:t xml:space="preserve"> –</w:t>
      </w:r>
      <w:r>
        <w:rPr>
          <w:rFonts w:ascii="Times New Roman" w:hAnsi="Times New Roman" w:cs="Times New Roman"/>
          <w:sz w:val="30"/>
          <w:szCs w:val="30"/>
          <w:lang w:val="en-GB"/>
        </w:rPr>
        <w:t xml:space="preserve"> </w:t>
      </w:r>
      <w:r>
        <w:rPr>
          <w:rFonts w:ascii="Times New Roman" w:hAnsi="Times New Roman" w:cs="Times New Roman"/>
          <w:sz w:val="30"/>
          <w:szCs w:val="30"/>
          <w:lang w:val="en-GB"/>
        </w:rPr>
        <w:t>miRNAs target prediction</w:t>
      </w:r>
    </w:p>
    <w:p w:rsidR="00467656" w:rsidRPr="00467656" w:rsidRDefault="00467656" w:rsidP="00467656">
      <w:pPr>
        <w:pStyle w:val="Paragrafoelenco"/>
        <w:spacing w:after="0" w:line="360" w:lineRule="auto"/>
        <w:ind w:left="-284"/>
        <w:jc w:val="center"/>
        <w:rPr>
          <w:rFonts w:ascii="Times New Roman" w:hAnsi="Times New Roman" w:cs="Times New Roman"/>
          <w:sz w:val="24"/>
          <w:szCs w:val="24"/>
        </w:rPr>
      </w:pPr>
      <w:hyperlink r:id="rId10" w:history="1">
        <w:r w:rsidRPr="00467656">
          <w:rPr>
            <w:rStyle w:val="Collegamentoipertestuale"/>
            <w:rFonts w:ascii="Times New Roman" w:hAnsi="Times New Roman" w:cs="Times New Roman"/>
            <w:sz w:val="24"/>
            <w:szCs w:val="24"/>
            <w:lang w:val="en-GB"/>
          </w:rPr>
          <w:t>http://www.targetscan.org/vert_72/</w:t>
        </w:r>
      </w:hyperlink>
    </w:p>
    <w:p w:rsidR="002C4F49" w:rsidRDefault="00467656" w:rsidP="002C4F49">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prediction of miRNAs is performed thanks to </w:t>
      </w:r>
      <w:r>
        <w:rPr>
          <w:rFonts w:ascii="Times New Roman" w:hAnsi="Times New Roman" w:cs="Times New Roman"/>
          <w:i/>
          <w:sz w:val="24"/>
          <w:szCs w:val="24"/>
          <w:lang w:val="en-GB"/>
        </w:rPr>
        <w:t>TargetScan</w:t>
      </w:r>
      <w:r>
        <w:rPr>
          <w:rFonts w:ascii="Times New Roman" w:hAnsi="Times New Roman" w:cs="Times New Roman"/>
          <w:sz w:val="24"/>
          <w:szCs w:val="24"/>
          <w:lang w:val="en-GB"/>
        </w:rPr>
        <w:t xml:space="preserve">. In our project the prediction is made upon the mammals, but is possible to make a prediction on </w:t>
      </w:r>
      <w:proofErr w:type="spellStart"/>
      <w:r>
        <w:rPr>
          <w:rFonts w:ascii="Times New Roman" w:hAnsi="Times New Roman" w:cs="Times New Roman"/>
          <w:sz w:val="24"/>
          <w:szCs w:val="24"/>
          <w:lang w:val="en-GB"/>
        </w:rPr>
        <w:t>mouses</w:t>
      </w:r>
      <w:proofErr w:type="spellEnd"/>
      <w:r>
        <w:rPr>
          <w:rFonts w:ascii="Times New Roman" w:hAnsi="Times New Roman" w:cs="Times New Roman"/>
          <w:sz w:val="24"/>
          <w:szCs w:val="24"/>
          <w:lang w:val="en-GB"/>
        </w:rPr>
        <w:t>, worms, flies and fishes.</w:t>
      </w:r>
    </w:p>
    <w:p w:rsidR="00467656" w:rsidRPr="00467656" w:rsidRDefault="00467656" w:rsidP="002C4F49">
      <w:pPr>
        <w:pStyle w:val="Paragrafoelenco"/>
        <w:spacing w:after="0" w:line="360" w:lineRule="auto"/>
        <w:ind w:left="-284"/>
        <w:jc w:val="both"/>
        <w:rPr>
          <w:rFonts w:ascii="Times New Roman" w:hAnsi="Times New Roman" w:cs="Times New Roman"/>
          <w:sz w:val="24"/>
          <w:szCs w:val="24"/>
          <w:lang w:val="en-GB"/>
        </w:rPr>
      </w:pPr>
      <w:r w:rsidRPr="00467656">
        <w:rPr>
          <w:rFonts w:ascii="Times New Roman" w:hAnsi="Times New Roman" w:cs="Times New Roman"/>
          <w:sz w:val="24"/>
          <w:szCs w:val="24"/>
          <w:lang w:val="en-GB"/>
        </w:rPr>
        <w:t>TargetScan predicts biological targets of miRNAs by searching for the presence of conserved 8mer, 7mer, and 6mer sites that match</w:t>
      </w:r>
      <w:r>
        <w:rPr>
          <w:rFonts w:ascii="Times New Roman" w:hAnsi="Times New Roman" w:cs="Times New Roman"/>
          <w:sz w:val="24"/>
          <w:szCs w:val="24"/>
          <w:lang w:val="en-GB"/>
        </w:rPr>
        <w:t xml:space="preserve"> the seed region of each miRNA</w:t>
      </w:r>
      <w:r w:rsidRPr="00467656">
        <w:rPr>
          <w:rFonts w:ascii="Times New Roman" w:hAnsi="Times New Roman" w:cs="Times New Roman"/>
          <w:sz w:val="24"/>
          <w:szCs w:val="24"/>
          <w:lang w:val="en-GB"/>
        </w:rPr>
        <w:t>. As an option, predictions with only poorly conserved sites are also provided</w:t>
      </w:r>
      <w:r>
        <w:rPr>
          <w:rFonts w:ascii="Times New Roman" w:hAnsi="Times New Roman" w:cs="Times New Roman"/>
          <w:sz w:val="24"/>
          <w:szCs w:val="24"/>
          <w:lang w:val="en-GB"/>
        </w:rPr>
        <w:t>.</w:t>
      </w:r>
      <w:r w:rsidRPr="00467656">
        <w:rPr>
          <w:rFonts w:ascii="Times New Roman" w:hAnsi="Times New Roman" w:cs="Times New Roman"/>
          <w:sz w:val="24"/>
          <w:szCs w:val="24"/>
          <w:lang w:val="en-GB"/>
        </w:rPr>
        <w:t xml:space="preserve"> </w:t>
      </w:r>
      <w:proofErr w:type="spellStart"/>
      <w:r w:rsidRPr="00467656">
        <w:rPr>
          <w:rFonts w:ascii="Times New Roman" w:hAnsi="Times New Roman" w:cs="Times New Roman"/>
          <w:sz w:val="24"/>
          <w:szCs w:val="24"/>
          <w:lang w:val="en-GB"/>
        </w:rPr>
        <w:t>TargetScanHuman</w:t>
      </w:r>
      <w:proofErr w:type="spellEnd"/>
      <w:r w:rsidRPr="00467656">
        <w:rPr>
          <w:rFonts w:ascii="Times New Roman" w:hAnsi="Times New Roman" w:cs="Times New Roman"/>
          <w:sz w:val="24"/>
          <w:szCs w:val="24"/>
          <w:lang w:val="en-GB"/>
        </w:rPr>
        <w:t xml:space="preserve"> considers matches to human 3' UTRs and their </w:t>
      </w:r>
      <w:proofErr w:type="spellStart"/>
      <w:r w:rsidRPr="00467656">
        <w:rPr>
          <w:rFonts w:ascii="Times New Roman" w:hAnsi="Times New Roman" w:cs="Times New Roman"/>
          <w:sz w:val="24"/>
          <w:szCs w:val="24"/>
          <w:lang w:val="en-GB"/>
        </w:rPr>
        <w:t>orthologs</w:t>
      </w:r>
      <w:proofErr w:type="spellEnd"/>
      <w:r w:rsidRPr="00467656">
        <w:rPr>
          <w:rFonts w:ascii="Times New Roman" w:hAnsi="Times New Roman" w:cs="Times New Roman"/>
          <w:sz w:val="24"/>
          <w:szCs w:val="24"/>
          <w:lang w:val="en-GB"/>
        </w:rPr>
        <w:t>, as defined by UCSC whole-genome alignments. Conserved targeting has also been detected wit</w:t>
      </w:r>
      <w:r>
        <w:rPr>
          <w:rFonts w:ascii="Times New Roman" w:hAnsi="Times New Roman" w:cs="Times New Roman"/>
          <w:sz w:val="24"/>
          <w:szCs w:val="24"/>
          <w:lang w:val="en-GB"/>
        </w:rPr>
        <w:t>hin open reading frames (ORFs).</w:t>
      </w:r>
      <w:bookmarkStart w:id="0" w:name="_GoBack"/>
      <w:bookmarkEnd w:id="0"/>
    </w:p>
    <w:p w:rsidR="002C4F49" w:rsidRDefault="002C4F49">
      <w:pPr>
        <w:rPr>
          <w:rFonts w:ascii="Times New Roman" w:hAnsi="Times New Roman" w:cs="Times New Roman"/>
          <w:b/>
          <w:sz w:val="30"/>
          <w:szCs w:val="30"/>
          <w:lang w:val="en-GB"/>
        </w:rPr>
      </w:pPr>
      <w:r>
        <w:rPr>
          <w:rFonts w:ascii="Times New Roman" w:hAnsi="Times New Roman" w:cs="Times New Roman"/>
          <w:b/>
          <w:sz w:val="30"/>
          <w:szCs w:val="30"/>
          <w:lang w:val="en-GB"/>
        </w:rPr>
        <w:br w:type="page"/>
      </w:r>
    </w:p>
    <w:p w:rsidR="009A77D2" w:rsidRDefault="009A77D2" w:rsidP="009A77D2">
      <w:pPr>
        <w:pStyle w:val="Paragrafoelenco"/>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lastRenderedPageBreak/>
        <w:t>Step n.</w:t>
      </w:r>
      <w:r w:rsidR="002C4F49">
        <w:rPr>
          <w:rFonts w:ascii="Times New Roman" w:hAnsi="Times New Roman" w:cs="Times New Roman"/>
          <w:b/>
          <w:sz w:val="30"/>
          <w:szCs w:val="30"/>
          <w:lang w:val="en-GB"/>
        </w:rPr>
        <w:t>5</w:t>
      </w:r>
      <w:r w:rsidRPr="00A969E1">
        <w:rPr>
          <w:rFonts w:ascii="Times New Roman" w:hAnsi="Times New Roman" w:cs="Times New Roman"/>
          <w:b/>
          <w:sz w:val="30"/>
          <w:szCs w:val="30"/>
          <w:lang w:val="en-GB"/>
        </w:rPr>
        <w:t xml:space="preserve"> –</w:t>
      </w:r>
      <w:r>
        <w:rPr>
          <w:rFonts w:ascii="Times New Roman" w:hAnsi="Times New Roman" w:cs="Times New Roman"/>
          <w:sz w:val="30"/>
          <w:szCs w:val="30"/>
          <w:lang w:val="en-GB"/>
        </w:rPr>
        <w:t xml:space="preserve"> </w:t>
      </w:r>
      <w:r>
        <w:rPr>
          <w:rFonts w:ascii="Times New Roman" w:hAnsi="Times New Roman" w:cs="Times New Roman"/>
          <w:sz w:val="30"/>
          <w:szCs w:val="30"/>
          <w:lang w:val="en-GB"/>
        </w:rPr>
        <w:t>miRNAs annotations</w:t>
      </w:r>
    </w:p>
    <w:p w:rsidR="009A77D2" w:rsidRPr="002C4F49" w:rsidRDefault="009A77D2" w:rsidP="009A77D2">
      <w:pPr>
        <w:pStyle w:val="Paragrafoelenco"/>
        <w:spacing w:after="0" w:line="360" w:lineRule="auto"/>
        <w:ind w:left="-284"/>
        <w:jc w:val="center"/>
        <w:rPr>
          <w:lang w:val="en-GB"/>
        </w:rPr>
      </w:pPr>
      <w:hyperlink r:id="rId11" w:history="1">
        <w:r w:rsidRPr="006954D8">
          <w:rPr>
            <w:rStyle w:val="Collegamentoipertestuale"/>
            <w:lang w:val="en-GB"/>
          </w:rPr>
          <w:t>https://bio.tools/featurecounts</w:t>
        </w:r>
      </w:hyperlink>
    </w:p>
    <w:p w:rsidR="006954D8" w:rsidRPr="006954D8" w:rsidRDefault="006954D8" w:rsidP="009A77D2">
      <w:pPr>
        <w:pStyle w:val="Paragrafoelenco"/>
        <w:spacing w:after="0" w:line="360" w:lineRule="auto"/>
        <w:ind w:left="-284"/>
        <w:jc w:val="center"/>
        <w:rPr>
          <w:rFonts w:ascii="Times New Roman" w:hAnsi="Times New Roman" w:cs="Times New Roman"/>
          <w:color w:val="000000" w:themeColor="text1"/>
          <w:sz w:val="24"/>
          <w:szCs w:val="24"/>
          <w:shd w:val="clear" w:color="auto" w:fill="FFFFFF"/>
          <w:lang w:val="en-GB"/>
        </w:rPr>
      </w:pPr>
      <w:hyperlink r:id="rId12" w:history="1">
        <w:r w:rsidRPr="006954D8">
          <w:rPr>
            <w:rStyle w:val="Collegamentoipertestuale"/>
            <w:lang w:val="en-GB"/>
          </w:rPr>
          <w:t>http://gensoft.pasteur.fr/docs/subread/1.4.6-p3/SubreadUsersGuide.pdf</w:t>
        </w:r>
      </w:hyperlink>
      <w:r w:rsidRPr="006954D8">
        <w:rPr>
          <w:lang w:val="en-GB"/>
        </w:rPr>
        <w:t xml:space="preserve"> The manual</w:t>
      </w:r>
    </w:p>
    <w:p w:rsidR="009A77D2" w:rsidRDefault="009A77D2" w:rsidP="009A77D2">
      <w:pPr>
        <w:pStyle w:val="Paragrafoelenco"/>
        <w:spacing w:after="0" w:line="360" w:lineRule="auto"/>
        <w:ind w:left="-284"/>
        <w:jc w:val="both"/>
        <w:rPr>
          <w:rFonts w:ascii="Times New Roman" w:hAnsi="Times New Roman" w:cs="Times New Roman"/>
          <w:color w:val="000000" w:themeColor="text1"/>
          <w:sz w:val="24"/>
          <w:szCs w:val="24"/>
          <w:shd w:val="clear" w:color="auto" w:fill="FFFFFF"/>
          <w:lang w:val="en-GB"/>
        </w:rPr>
      </w:pPr>
      <w:r>
        <w:rPr>
          <w:rFonts w:ascii="Times New Roman" w:hAnsi="Times New Roman" w:cs="Times New Roman"/>
          <w:color w:val="000000" w:themeColor="text1"/>
          <w:sz w:val="24"/>
          <w:szCs w:val="24"/>
          <w:shd w:val="clear" w:color="auto" w:fill="FFFFFF"/>
          <w:lang w:val="en-GB"/>
        </w:rPr>
        <w:t>NGS generates millions</w:t>
      </w:r>
      <w:r w:rsidRPr="009A77D2">
        <w:rPr>
          <w:rFonts w:ascii="Times New Roman" w:hAnsi="Times New Roman" w:cs="Times New Roman"/>
          <w:color w:val="000000" w:themeColor="text1"/>
          <w:sz w:val="24"/>
          <w:szCs w:val="24"/>
          <w:shd w:val="clear" w:color="auto" w:fill="FFFFFF"/>
          <w:lang w:val="en-GB"/>
        </w:rPr>
        <w:t xml:space="preserve"> of short reads, which are usually aligned to a reference genome. </w:t>
      </w:r>
      <w:r>
        <w:rPr>
          <w:rFonts w:ascii="Times New Roman" w:hAnsi="Times New Roman" w:cs="Times New Roman"/>
          <w:color w:val="000000" w:themeColor="text1"/>
          <w:sz w:val="24"/>
          <w:szCs w:val="24"/>
          <w:shd w:val="clear" w:color="auto" w:fill="FFFFFF"/>
          <w:lang w:val="en-GB"/>
        </w:rPr>
        <w:t xml:space="preserve">The </w:t>
      </w:r>
      <w:r w:rsidRPr="009A77D2">
        <w:rPr>
          <w:rFonts w:ascii="Times New Roman" w:hAnsi="Times New Roman" w:cs="Times New Roman"/>
          <w:color w:val="000000" w:themeColor="text1"/>
          <w:sz w:val="24"/>
          <w:szCs w:val="24"/>
          <w:shd w:val="clear" w:color="auto" w:fill="FFFFFF"/>
          <w:lang w:val="en-GB"/>
        </w:rPr>
        <w:t xml:space="preserve">key information required for downstream analysis is the number of reads mapping to each genomic feature, for example to each exon or each gene. The process of counting reads is called read summarization. </w:t>
      </w:r>
    </w:p>
    <w:p w:rsidR="006954D8" w:rsidRDefault="009A77D2" w:rsidP="009A77D2">
      <w:pPr>
        <w:pStyle w:val="Paragrafoelenco"/>
        <w:spacing w:after="0" w:line="360" w:lineRule="auto"/>
        <w:ind w:left="-284"/>
        <w:jc w:val="both"/>
        <w:rPr>
          <w:rFonts w:ascii="Times New Roman" w:hAnsi="Times New Roman" w:cs="Times New Roman"/>
          <w:color w:val="000000" w:themeColor="text1"/>
          <w:sz w:val="24"/>
          <w:szCs w:val="24"/>
          <w:shd w:val="clear" w:color="auto" w:fill="FFFFFF"/>
          <w:lang w:val="en-GB"/>
        </w:rPr>
      </w:pPr>
      <w:r>
        <w:rPr>
          <w:rFonts w:ascii="Times New Roman" w:hAnsi="Times New Roman" w:cs="Times New Roman"/>
          <w:color w:val="000000" w:themeColor="text1"/>
          <w:sz w:val="24"/>
          <w:szCs w:val="24"/>
          <w:shd w:val="clear" w:color="auto" w:fill="FFFFFF"/>
          <w:lang w:val="en-GB"/>
        </w:rPr>
        <w:t xml:space="preserve">The tool used is </w:t>
      </w:r>
      <w:r w:rsidRPr="009A77D2">
        <w:rPr>
          <w:rFonts w:ascii="Times New Roman" w:hAnsi="Times New Roman" w:cs="Times New Roman"/>
          <w:i/>
          <w:color w:val="000000" w:themeColor="text1"/>
          <w:sz w:val="24"/>
          <w:szCs w:val="24"/>
          <w:shd w:val="clear" w:color="auto" w:fill="FFFFFF"/>
          <w:lang w:val="en-GB"/>
        </w:rPr>
        <w:t>featureCounts</w:t>
      </w:r>
      <w:r w:rsidRPr="009A77D2">
        <w:rPr>
          <w:rFonts w:ascii="Times New Roman" w:hAnsi="Times New Roman" w:cs="Times New Roman"/>
          <w:color w:val="000000" w:themeColor="text1"/>
          <w:sz w:val="24"/>
          <w:szCs w:val="24"/>
          <w:shd w:val="clear" w:color="auto" w:fill="FFFFFF"/>
          <w:lang w:val="en-GB"/>
        </w:rPr>
        <w:t xml:space="preserve">, a read summarization program suitable for counting reads generated from either RNA or genomic DNA sequencing experiments. featureCounts implements highly efficient chromosome hashing and feature blocking techniques. It is considerably faster than existing methods </w:t>
      </w:r>
      <w:r>
        <w:rPr>
          <w:rFonts w:ascii="Times New Roman" w:hAnsi="Times New Roman" w:cs="Times New Roman"/>
          <w:color w:val="000000" w:themeColor="text1"/>
          <w:sz w:val="24"/>
          <w:szCs w:val="24"/>
          <w:shd w:val="clear" w:color="auto" w:fill="FFFFFF"/>
          <w:lang w:val="en-GB"/>
        </w:rPr>
        <w:t>+</w:t>
      </w:r>
      <w:r w:rsidRPr="009A77D2">
        <w:rPr>
          <w:rFonts w:ascii="Times New Roman" w:hAnsi="Times New Roman" w:cs="Times New Roman"/>
          <w:color w:val="000000" w:themeColor="text1"/>
          <w:sz w:val="24"/>
          <w:szCs w:val="24"/>
          <w:shd w:val="clear" w:color="auto" w:fill="FFFFFF"/>
          <w:lang w:val="en-GB"/>
        </w:rPr>
        <w:t xml:space="preserve"> and requires far less computer memory. </w:t>
      </w:r>
    </w:p>
    <w:p w:rsidR="009A77D2" w:rsidRPr="006954D8" w:rsidRDefault="006954D8" w:rsidP="009A77D2">
      <w:pPr>
        <w:pStyle w:val="Paragrafoelenco"/>
        <w:spacing w:after="0" w:line="360" w:lineRule="auto"/>
        <w:ind w:left="-284"/>
        <w:jc w:val="both"/>
        <w:rPr>
          <w:rFonts w:ascii="Times New Roman" w:hAnsi="Times New Roman" w:cs="Times New Roman"/>
          <w:b/>
          <w:sz w:val="30"/>
          <w:szCs w:val="30"/>
          <w:lang w:val="en-GB"/>
        </w:rPr>
      </w:pPr>
      <w:r w:rsidRPr="006954D8">
        <w:rPr>
          <w:rFonts w:ascii="Times New Roman" w:hAnsi="Times New Roman" w:cs="Times New Roman"/>
          <w:color w:val="000000" w:themeColor="text1"/>
          <w:sz w:val="24"/>
          <w:szCs w:val="24"/>
          <w:lang w:val="en-GB"/>
        </w:rPr>
        <w:t>The data input t</w:t>
      </w:r>
      <w:r>
        <w:rPr>
          <w:rFonts w:ascii="Times New Roman" w:hAnsi="Times New Roman" w:cs="Times New Roman"/>
          <w:color w:val="000000" w:themeColor="text1"/>
          <w:sz w:val="24"/>
          <w:szCs w:val="24"/>
          <w:lang w:val="en-GB"/>
        </w:rPr>
        <w:t xml:space="preserve">o featureCounts consists of </w:t>
      </w:r>
      <w:r w:rsidRPr="006954D8">
        <w:rPr>
          <w:rFonts w:ascii="Times New Roman" w:hAnsi="Times New Roman" w:cs="Times New Roman"/>
          <w:color w:val="000000" w:themeColor="text1"/>
          <w:sz w:val="24"/>
          <w:szCs w:val="24"/>
          <w:lang w:val="en-GB"/>
        </w:rPr>
        <w:t>one or more files of aligned reads in e</w:t>
      </w:r>
      <w:r w:rsidR="004313B5">
        <w:rPr>
          <w:rFonts w:ascii="Times New Roman" w:hAnsi="Times New Roman" w:cs="Times New Roman"/>
          <w:color w:val="000000" w:themeColor="text1"/>
          <w:sz w:val="24"/>
          <w:szCs w:val="24"/>
          <w:lang w:val="en-GB"/>
        </w:rPr>
        <w:t>ither SAM or BAM format and</w:t>
      </w:r>
      <w:r w:rsidRPr="006954D8">
        <w:rPr>
          <w:rFonts w:ascii="Times New Roman" w:hAnsi="Times New Roman" w:cs="Times New Roman"/>
          <w:color w:val="000000" w:themeColor="text1"/>
          <w:sz w:val="24"/>
          <w:szCs w:val="24"/>
          <w:lang w:val="en-GB"/>
        </w:rPr>
        <w:t xml:space="preserve"> a list of genomic features in either Gene Transfer Format (GTF) or General Feature Format (GFF)</w:t>
      </w:r>
      <w:r>
        <w:rPr>
          <w:rFonts w:ascii="Times New Roman" w:hAnsi="Times New Roman" w:cs="Times New Roman"/>
          <w:color w:val="000000" w:themeColor="text1"/>
          <w:sz w:val="24"/>
          <w:szCs w:val="24"/>
          <w:lang w:val="en-GB"/>
        </w:rPr>
        <w:t xml:space="preserve">. </w:t>
      </w:r>
      <w:r w:rsidR="009A77D2" w:rsidRPr="006954D8">
        <w:rPr>
          <w:rFonts w:ascii="Times New Roman" w:hAnsi="Times New Roman" w:cs="Times New Roman"/>
          <w:b/>
          <w:sz w:val="30"/>
          <w:szCs w:val="30"/>
          <w:lang w:val="en-GB"/>
        </w:rPr>
        <w:br w:type="page"/>
      </w:r>
    </w:p>
    <w:p w:rsidR="00B26A5C" w:rsidRDefault="00B26A5C" w:rsidP="00B26A5C">
      <w:pPr>
        <w:pStyle w:val="Paragrafoelenco"/>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lastRenderedPageBreak/>
        <w:t xml:space="preserve">Step </w:t>
      </w:r>
      <w:proofErr w:type="spellStart"/>
      <w:r w:rsidRPr="00A969E1">
        <w:rPr>
          <w:rFonts w:ascii="Times New Roman" w:hAnsi="Times New Roman" w:cs="Times New Roman"/>
          <w:b/>
          <w:sz w:val="30"/>
          <w:szCs w:val="30"/>
          <w:lang w:val="en-GB"/>
        </w:rPr>
        <w:t>n</w:t>
      </w:r>
      <w:proofErr w:type="spellEnd"/>
      <w:r w:rsidRPr="00A969E1">
        <w:rPr>
          <w:rFonts w:ascii="Times New Roman" w:hAnsi="Times New Roman" w:cs="Times New Roman"/>
          <w:b/>
          <w:sz w:val="30"/>
          <w:szCs w:val="30"/>
          <w:lang w:val="en-GB"/>
        </w:rPr>
        <w:t>. –</w:t>
      </w:r>
      <w:r>
        <w:rPr>
          <w:rFonts w:ascii="Times New Roman" w:hAnsi="Times New Roman" w:cs="Times New Roman"/>
          <w:sz w:val="30"/>
          <w:szCs w:val="30"/>
          <w:lang w:val="en-GB"/>
        </w:rPr>
        <w:t xml:space="preserve"> differential expression analysis </w:t>
      </w:r>
    </w:p>
    <w:p w:rsidR="00B26A5C" w:rsidRDefault="00B26A5C" w:rsidP="00B26A5C">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compare two conditions and make the differential expression analysis we used </w:t>
      </w:r>
      <w:proofErr w:type="spellStart"/>
      <w:r w:rsidRPr="00B26A5C">
        <w:rPr>
          <w:rFonts w:ascii="Times New Roman" w:hAnsi="Times New Roman" w:cs="Times New Roman"/>
          <w:i/>
          <w:sz w:val="24"/>
          <w:szCs w:val="24"/>
          <w:lang w:val="en-GB"/>
        </w:rPr>
        <w:t>DESeq</w:t>
      </w:r>
      <w:proofErr w:type="spellEnd"/>
      <w:r>
        <w:rPr>
          <w:rFonts w:ascii="Times New Roman" w:hAnsi="Times New Roman" w:cs="Times New Roman"/>
          <w:sz w:val="24"/>
          <w:szCs w:val="24"/>
          <w:lang w:val="en-GB"/>
        </w:rPr>
        <w:t xml:space="preserve">. </w:t>
      </w:r>
    </w:p>
    <w:p w:rsidR="00B26A5C" w:rsidRPr="00B26A5C" w:rsidRDefault="00B26A5C" w:rsidP="00B26A5C">
      <w:pPr>
        <w:pStyle w:val="Paragrafoelenco"/>
        <w:spacing w:after="0" w:line="360" w:lineRule="auto"/>
        <w:ind w:left="-284"/>
        <w:jc w:val="both"/>
        <w:rPr>
          <w:rFonts w:ascii="Times New Roman" w:hAnsi="Times New Roman" w:cs="Times New Roman"/>
          <w:noProof/>
          <w:sz w:val="24"/>
          <w:szCs w:val="24"/>
          <w:lang w:val="en-GB" w:eastAsia="it-IT"/>
        </w:rPr>
      </w:pPr>
      <w:r>
        <w:rPr>
          <w:rFonts w:ascii="Times New Roman" w:hAnsi="Times New Roman" w:cs="Times New Roman"/>
          <w:sz w:val="24"/>
          <w:szCs w:val="24"/>
          <w:lang w:val="en-GB"/>
        </w:rPr>
        <w:t xml:space="preserve">While </w:t>
      </w:r>
      <w:proofErr w:type="spellStart"/>
      <w:r>
        <w:rPr>
          <w:rFonts w:ascii="Times New Roman" w:hAnsi="Times New Roman" w:cs="Times New Roman"/>
          <w:i/>
          <w:sz w:val="24"/>
          <w:szCs w:val="24"/>
          <w:lang w:val="en-GB"/>
        </w:rPr>
        <w:t>Cuffdiff</w:t>
      </w:r>
      <w:proofErr w:type="spellEnd"/>
      <w:r>
        <w:rPr>
          <w:rFonts w:ascii="Times New Roman" w:hAnsi="Times New Roman" w:cs="Times New Roman"/>
          <w:sz w:val="24"/>
          <w:szCs w:val="24"/>
          <w:lang w:val="en-GB"/>
        </w:rPr>
        <w:t xml:space="preserve"> tests,</w:t>
      </w:r>
      <w:r w:rsidRPr="00B26A5C">
        <w:rPr>
          <w:rFonts w:ascii="Times New Roman" w:hAnsi="Times New Roman" w:cs="Times New Roman"/>
          <w:noProof/>
          <w:sz w:val="24"/>
          <w:szCs w:val="24"/>
          <w:lang w:val="en-GB" w:eastAsia="it-IT"/>
        </w:rPr>
        <w:t xml:space="preserve"> for each transcript, whether</w:t>
      </w:r>
      <w:r>
        <w:rPr>
          <w:rFonts w:ascii="Times New Roman" w:hAnsi="Times New Roman" w:cs="Times New Roman"/>
          <w:noProof/>
          <w:sz w:val="24"/>
          <w:szCs w:val="24"/>
          <w:lang w:val="en-GB" w:eastAsia="it-IT"/>
        </w:rPr>
        <w:t xml:space="preserve"> </w:t>
      </w:r>
      <w:r w:rsidRPr="00B26A5C">
        <w:rPr>
          <w:rFonts w:ascii="Times New Roman" w:hAnsi="Times New Roman" w:cs="Times New Roman"/>
          <w:noProof/>
          <w:sz w:val="24"/>
          <w:szCs w:val="24"/>
          <w:lang w:val="en-GB" w:eastAsia="it-IT"/>
        </w:rPr>
        <w:t>there is evidence that the concentration of this transcript is not the</w:t>
      </w:r>
      <w:r>
        <w:rPr>
          <w:rFonts w:ascii="Times New Roman" w:hAnsi="Times New Roman" w:cs="Times New Roman"/>
          <w:noProof/>
          <w:sz w:val="24"/>
          <w:szCs w:val="24"/>
          <w:lang w:val="en-GB" w:eastAsia="it-IT"/>
        </w:rPr>
        <w:t xml:space="preserve"> same in the two samples, DESeq</w:t>
      </w:r>
      <w:r w:rsidRPr="00B26A5C">
        <w:rPr>
          <w:rFonts w:ascii="Times New Roman" w:hAnsi="Times New Roman" w:cs="Times New Roman"/>
          <w:noProof/>
          <w:sz w:val="24"/>
          <w:szCs w:val="24"/>
          <w:lang w:val="en-GB" w:eastAsia="it-IT"/>
        </w:rPr>
        <w:t xml:space="preserve"> tests, whether, for a given gene, the change in</w:t>
      </w:r>
      <w:r>
        <w:rPr>
          <w:rFonts w:ascii="Times New Roman" w:hAnsi="Times New Roman" w:cs="Times New Roman"/>
          <w:noProof/>
          <w:sz w:val="24"/>
          <w:szCs w:val="24"/>
          <w:lang w:val="en-GB" w:eastAsia="it-IT"/>
        </w:rPr>
        <w:t xml:space="preserve"> </w:t>
      </w:r>
      <w:r w:rsidRPr="00B26A5C">
        <w:rPr>
          <w:rFonts w:ascii="Times New Roman" w:hAnsi="Times New Roman" w:cs="Times New Roman"/>
          <w:noProof/>
          <w:sz w:val="24"/>
          <w:szCs w:val="24"/>
          <w:lang w:val="en-GB" w:eastAsia="it-IT"/>
        </w:rPr>
        <w:t>expression strength between the two conditions is large as compared to the variation within each replicate group.</w:t>
      </w:r>
    </w:p>
    <w:p w:rsidR="00BE1A72" w:rsidRPr="00A969E1" w:rsidRDefault="00BE1A72" w:rsidP="00BE1A72">
      <w:pPr>
        <w:spacing w:after="0" w:line="360" w:lineRule="auto"/>
        <w:ind w:left="-284"/>
        <w:jc w:val="both"/>
        <w:rPr>
          <w:rFonts w:ascii="Times New Roman" w:hAnsi="Times New Roman" w:cs="Times New Roman"/>
          <w:sz w:val="24"/>
          <w:szCs w:val="24"/>
          <w:lang w:val="en-GB"/>
        </w:rPr>
      </w:pPr>
    </w:p>
    <w:sectPr w:rsidR="00BE1A72" w:rsidRPr="00A969E1" w:rsidSect="00BE1A72">
      <w:pgSz w:w="11906" w:h="16838"/>
      <w:pgMar w:top="709"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F61AD"/>
    <w:multiLevelType w:val="hybridMultilevel"/>
    <w:tmpl w:val="D708C70C"/>
    <w:lvl w:ilvl="0" w:tplc="0410000F">
      <w:start w:val="1"/>
      <w:numFmt w:val="decimal"/>
      <w:lvlText w:val="%1."/>
      <w:lvlJc w:val="left"/>
      <w:pPr>
        <w:ind w:left="436" w:hanging="360"/>
      </w:pPr>
    </w:lvl>
    <w:lvl w:ilvl="1" w:tplc="04100019" w:tentative="1">
      <w:start w:val="1"/>
      <w:numFmt w:val="lowerLetter"/>
      <w:lvlText w:val="%2."/>
      <w:lvlJc w:val="left"/>
      <w:pPr>
        <w:ind w:left="1156" w:hanging="360"/>
      </w:pPr>
    </w:lvl>
    <w:lvl w:ilvl="2" w:tplc="0410001B" w:tentative="1">
      <w:start w:val="1"/>
      <w:numFmt w:val="lowerRoman"/>
      <w:lvlText w:val="%3."/>
      <w:lvlJc w:val="right"/>
      <w:pPr>
        <w:ind w:left="1876" w:hanging="180"/>
      </w:pPr>
    </w:lvl>
    <w:lvl w:ilvl="3" w:tplc="0410000F" w:tentative="1">
      <w:start w:val="1"/>
      <w:numFmt w:val="decimal"/>
      <w:lvlText w:val="%4."/>
      <w:lvlJc w:val="left"/>
      <w:pPr>
        <w:ind w:left="2596" w:hanging="360"/>
      </w:pPr>
    </w:lvl>
    <w:lvl w:ilvl="4" w:tplc="04100019" w:tentative="1">
      <w:start w:val="1"/>
      <w:numFmt w:val="lowerLetter"/>
      <w:lvlText w:val="%5."/>
      <w:lvlJc w:val="left"/>
      <w:pPr>
        <w:ind w:left="3316" w:hanging="360"/>
      </w:pPr>
    </w:lvl>
    <w:lvl w:ilvl="5" w:tplc="0410001B" w:tentative="1">
      <w:start w:val="1"/>
      <w:numFmt w:val="lowerRoman"/>
      <w:lvlText w:val="%6."/>
      <w:lvlJc w:val="right"/>
      <w:pPr>
        <w:ind w:left="4036" w:hanging="180"/>
      </w:pPr>
    </w:lvl>
    <w:lvl w:ilvl="6" w:tplc="0410000F" w:tentative="1">
      <w:start w:val="1"/>
      <w:numFmt w:val="decimal"/>
      <w:lvlText w:val="%7."/>
      <w:lvlJc w:val="left"/>
      <w:pPr>
        <w:ind w:left="4756" w:hanging="360"/>
      </w:pPr>
    </w:lvl>
    <w:lvl w:ilvl="7" w:tplc="04100019" w:tentative="1">
      <w:start w:val="1"/>
      <w:numFmt w:val="lowerLetter"/>
      <w:lvlText w:val="%8."/>
      <w:lvlJc w:val="left"/>
      <w:pPr>
        <w:ind w:left="5476" w:hanging="360"/>
      </w:pPr>
    </w:lvl>
    <w:lvl w:ilvl="8" w:tplc="0410001B" w:tentative="1">
      <w:start w:val="1"/>
      <w:numFmt w:val="lowerRoman"/>
      <w:lvlText w:val="%9."/>
      <w:lvlJc w:val="right"/>
      <w:pPr>
        <w:ind w:left="6196" w:hanging="180"/>
      </w:pPr>
    </w:lvl>
  </w:abstractNum>
  <w:abstractNum w:abstractNumId="1" w15:restartNumberingAfterBreak="0">
    <w:nsid w:val="14676E34"/>
    <w:multiLevelType w:val="hybridMultilevel"/>
    <w:tmpl w:val="0038E720"/>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 w15:restartNumberingAfterBreak="0">
    <w:nsid w:val="361A39E2"/>
    <w:multiLevelType w:val="multilevel"/>
    <w:tmpl w:val="B02A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655A5"/>
    <w:multiLevelType w:val="hybridMultilevel"/>
    <w:tmpl w:val="E076D06C"/>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733"/>
    <w:rsid w:val="000E7983"/>
    <w:rsid w:val="00293762"/>
    <w:rsid w:val="002C4F49"/>
    <w:rsid w:val="002C7E24"/>
    <w:rsid w:val="00412E66"/>
    <w:rsid w:val="004313B5"/>
    <w:rsid w:val="00467656"/>
    <w:rsid w:val="00503EDD"/>
    <w:rsid w:val="00526696"/>
    <w:rsid w:val="006954D8"/>
    <w:rsid w:val="00731549"/>
    <w:rsid w:val="007419C0"/>
    <w:rsid w:val="00786678"/>
    <w:rsid w:val="008C2C8C"/>
    <w:rsid w:val="009A77D2"/>
    <w:rsid w:val="00A969E1"/>
    <w:rsid w:val="00AF0A38"/>
    <w:rsid w:val="00B26A5C"/>
    <w:rsid w:val="00B533A5"/>
    <w:rsid w:val="00B61C5D"/>
    <w:rsid w:val="00BE1A72"/>
    <w:rsid w:val="00BE28F6"/>
    <w:rsid w:val="00C43884"/>
    <w:rsid w:val="00C8261A"/>
    <w:rsid w:val="00CC4806"/>
    <w:rsid w:val="00D13075"/>
    <w:rsid w:val="00DD4733"/>
    <w:rsid w:val="00E10AFC"/>
    <w:rsid w:val="00F536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ADE0"/>
  <w15:chartTrackingRefBased/>
  <w15:docId w15:val="{5BDDB2A8-746E-462F-9A26-6F2B730B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E1A7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BE1A72"/>
    <w:rPr>
      <w:color w:val="0000FF"/>
      <w:u w:val="single"/>
    </w:rPr>
  </w:style>
  <w:style w:type="paragraph" w:styleId="Paragrafoelenco">
    <w:name w:val="List Paragraph"/>
    <w:basedOn w:val="Normale"/>
    <w:uiPriority w:val="34"/>
    <w:qFormat/>
    <w:rsid w:val="00BE1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9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gensoft.pasteur.fr/docs/subread/1.4.6-p3/SubreadUsers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rxiv.org/content/10.1101/044099v2.full" TargetMode="External"/><Relationship Id="rId11" Type="http://schemas.openxmlformats.org/officeDocument/2006/relationships/hyperlink" Target="https://bio.tools/featurecounts" TargetMode="External"/><Relationship Id="rId5" Type="http://schemas.openxmlformats.org/officeDocument/2006/relationships/image" Target="media/image1.png"/><Relationship Id="rId10" Type="http://schemas.openxmlformats.org/officeDocument/2006/relationships/hyperlink" Target="http://www.targetscan.org/vert_72/" TargetMode="External"/><Relationship Id="rId4" Type="http://schemas.openxmlformats.org/officeDocument/2006/relationships/webSettings" Target="webSettings.xml"/><Relationship Id="rId9" Type="http://schemas.openxmlformats.org/officeDocument/2006/relationships/hyperlink" Target="https://www.ncbi.nlm.nih.gov/pmc/articles/PMC5792058/"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1007</Words>
  <Characters>5745</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15</cp:revision>
  <dcterms:created xsi:type="dcterms:W3CDTF">2019-07-08T13:16:00Z</dcterms:created>
  <dcterms:modified xsi:type="dcterms:W3CDTF">2019-07-12T08:48:00Z</dcterms:modified>
</cp:coreProperties>
</file>