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8935" w14:textId="2E15DA13" w:rsidR="00B7287E" w:rsidRDefault="00841465" w:rsidP="002062AC">
      <w:pPr>
        <w:pStyle w:val="Nessunaspaziatura"/>
        <w:rPr>
          <w:b/>
          <w:bCs/>
          <w:sz w:val="48"/>
          <w:szCs w:val="48"/>
          <w:u w:val="single"/>
        </w:rPr>
      </w:pPr>
      <w:r w:rsidRPr="002062AC">
        <w:rPr>
          <w:b/>
          <w:bCs/>
          <w:sz w:val="48"/>
          <w:szCs w:val="48"/>
          <w:u w:val="single"/>
        </w:rPr>
        <w:t>Descrizione dei casi d’uso</w:t>
      </w:r>
    </w:p>
    <w:p w14:paraId="0EE1EE51" w14:textId="77777777" w:rsidR="002062AC" w:rsidRPr="002062AC" w:rsidRDefault="002062AC" w:rsidP="002062AC">
      <w:pPr>
        <w:pStyle w:val="Nessunaspaziatura"/>
        <w:rPr>
          <w:b/>
          <w:bCs/>
          <w:sz w:val="48"/>
          <w:szCs w:val="48"/>
          <w:u w:val="single"/>
        </w:rPr>
      </w:pPr>
    </w:p>
    <w:p w14:paraId="1C31B28C" w14:textId="38D88A6C" w:rsidR="00841465" w:rsidRPr="002062AC" w:rsidRDefault="00841465" w:rsidP="002062AC">
      <w:pPr>
        <w:pStyle w:val="Nessunaspaziatura"/>
        <w:rPr>
          <w:sz w:val="32"/>
          <w:szCs w:val="32"/>
        </w:rPr>
      </w:pPr>
      <w:r w:rsidRPr="002062AC">
        <w:rPr>
          <w:sz w:val="32"/>
          <w:szCs w:val="32"/>
        </w:rPr>
        <w:t xml:space="preserve">per salvare i dati in maniere permanente si sfruttano i server gratuiti di </w:t>
      </w:r>
      <w:proofErr w:type="spellStart"/>
      <w:r w:rsidRPr="002062AC">
        <w:rPr>
          <w:sz w:val="32"/>
          <w:szCs w:val="32"/>
        </w:rPr>
        <w:t>MongoDB</w:t>
      </w:r>
      <w:proofErr w:type="spellEnd"/>
      <w:r w:rsidRPr="002062AC">
        <w:rPr>
          <w:sz w:val="32"/>
          <w:szCs w:val="32"/>
        </w:rPr>
        <w:t xml:space="preserve"> Atlas. La modellazione prevede l’uso di sole 2 collezioni:</w:t>
      </w:r>
      <w:r w:rsidRPr="002062AC">
        <w:rPr>
          <w:sz w:val="32"/>
          <w:szCs w:val="32"/>
        </w:rPr>
        <w:br/>
      </w:r>
    </w:p>
    <w:p w14:paraId="7DBB77C2" w14:textId="030382F9" w:rsidR="00841465" w:rsidRPr="002062AC" w:rsidRDefault="00841465" w:rsidP="002062AC">
      <w:pPr>
        <w:pStyle w:val="Nessunaspaziatura"/>
        <w:rPr>
          <w:sz w:val="32"/>
          <w:szCs w:val="32"/>
        </w:rPr>
      </w:pPr>
      <w:r w:rsidRPr="002062AC">
        <w:rPr>
          <w:sz w:val="32"/>
          <w:szCs w:val="32"/>
        </w:rPr>
        <w:t xml:space="preserve">Users: rappresenta l’entità dell’utente che vuole registrarsi per usare il sito, la sicurezza dei dati dell’utente è dovuta all’utilizzo del </w:t>
      </w:r>
      <w:proofErr w:type="spellStart"/>
      <w:r w:rsidRPr="002062AC">
        <w:rPr>
          <w:sz w:val="32"/>
          <w:szCs w:val="32"/>
        </w:rPr>
        <w:t>salt</w:t>
      </w:r>
      <w:proofErr w:type="spellEnd"/>
      <w:r w:rsidRPr="002062AC">
        <w:rPr>
          <w:sz w:val="32"/>
          <w:szCs w:val="32"/>
        </w:rPr>
        <w:t xml:space="preserve"> &amp; </w:t>
      </w:r>
      <w:proofErr w:type="spellStart"/>
      <w:r w:rsidRPr="002062AC">
        <w:rPr>
          <w:sz w:val="32"/>
          <w:szCs w:val="32"/>
        </w:rPr>
        <w:t>hash</w:t>
      </w:r>
      <w:proofErr w:type="spellEnd"/>
      <w:r w:rsidRPr="002062AC">
        <w:rPr>
          <w:sz w:val="32"/>
          <w:szCs w:val="32"/>
        </w:rPr>
        <w:t xml:space="preserve"> e gestione dei token JWL.</w:t>
      </w:r>
      <w:r w:rsidRPr="002062AC">
        <w:rPr>
          <w:sz w:val="32"/>
          <w:szCs w:val="32"/>
        </w:rPr>
        <w:br/>
        <w:t>ogni utente è identificato da:</w:t>
      </w:r>
    </w:p>
    <w:p w14:paraId="21299252" w14:textId="1F9B6EE9" w:rsidR="00841465" w:rsidRPr="002062AC" w:rsidRDefault="00841465" w:rsidP="002062AC">
      <w:pPr>
        <w:pStyle w:val="Nessunaspaziatura"/>
        <w:numPr>
          <w:ilvl w:val="0"/>
          <w:numId w:val="13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id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ObjectId</w:t>
      </w:r>
      <w:proofErr w:type="spellEnd"/>
      <w:r w:rsidRPr="002062AC">
        <w:rPr>
          <w:sz w:val="32"/>
          <w:szCs w:val="32"/>
        </w:rPr>
        <w:t xml:space="preserve"> — Identificativo univoco autogenerato</w:t>
      </w:r>
      <w:r w:rsidR="00365AE7" w:rsidRPr="002062AC">
        <w:rPr>
          <w:sz w:val="32"/>
          <w:szCs w:val="32"/>
        </w:rPr>
        <w:t>;</w:t>
      </w:r>
    </w:p>
    <w:p w14:paraId="4CE068B2" w14:textId="6D22C125" w:rsidR="00841465" w:rsidRPr="002062AC" w:rsidRDefault="00841465" w:rsidP="002062AC">
      <w:pPr>
        <w:pStyle w:val="Nessunaspaziatura"/>
        <w:numPr>
          <w:ilvl w:val="0"/>
          <w:numId w:val="13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username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String</w:t>
      </w:r>
      <w:proofErr w:type="spellEnd"/>
      <w:r w:rsidRPr="002062AC">
        <w:rPr>
          <w:sz w:val="32"/>
          <w:szCs w:val="32"/>
        </w:rPr>
        <w:t xml:space="preserve"> (</w:t>
      </w:r>
      <w:proofErr w:type="spellStart"/>
      <w:r w:rsidRPr="002062AC">
        <w:rPr>
          <w:sz w:val="32"/>
          <w:szCs w:val="32"/>
        </w:rPr>
        <w:t>Required</w:t>
      </w:r>
      <w:proofErr w:type="spellEnd"/>
      <w:r w:rsidRPr="002062AC">
        <w:rPr>
          <w:sz w:val="32"/>
          <w:szCs w:val="32"/>
        </w:rPr>
        <w:t xml:space="preserve">, </w:t>
      </w:r>
      <w:proofErr w:type="spellStart"/>
      <w:r w:rsidRPr="002062AC">
        <w:rPr>
          <w:sz w:val="32"/>
          <w:szCs w:val="32"/>
        </w:rPr>
        <w:t>Unique</w:t>
      </w:r>
      <w:proofErr w:type="spellEnd"/>
      <w:r w:rsidRPr="002062AC">
        <w:rPr>
          <w:sz w:val="32"/>
          <w:szCs w:val="32"/>
        </w:rPr>
        <w:t xml:space="preserve">) </w:t>
      </w:r>
      <w:r w:rsidR="00365AE7" w:rsidRPr="002062AC">
        <w:rPr>
          <w:sz w:val="32"/>
          <w:szCs w:val="32"/>
        </w:rPr>
        <w:t>—</w:t>
      </w:r>
      <w:r w:rsidR="00365AE7" w:rsidRPr="002062AC">
        <w:rPr>
          <w:sz w:val="32"/>
          <w:szCs w:val="32"/>
        </w:rPr>
        <w:t xml:space="preserve"> Usato per cercare in maniera univoca </w:t>
      </w:r>
      <w:proofErr w:type="gramStart"/>
      <w:r w:rsidR="00365AE7" w:rsidRPr="002062AC">
        <w:rPr>
          <w:sz w:val="32"/>
          <w:szCs w:val="32"/>
        </w:rPr>
        <w:t>l’utente(</w:t>
      </w:r>
      <w:proofErr w:type="gramEnd"/>
      <w:r w:rsidR="00365AE7" w:rsidRPr="002062AC">
        <w:rPr>
          <w:sz w:val="32"/>
          <w:szCs w:val="32"/>
        </w:rPr>
        <w:t>oltre all’id che l’utente non conosce);</w:t>
      </w:r>
    </w:p>
    <w:p w14:paraId="1756807E" w14:textId="338972F9" w:rsidR="00841465" w:rsidRPr="002062AC" w:rsidRDefault="00365AE7" w:rsidP="002062AC">
      <w:pPr>
        <w:pStyle w:val="Nessunaspaziatura"/>
        <w:numPr>
          <w:ilvl w:val="0"/>
          <w:numId w:val="13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password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String</w:t>
      </w:r>
      <w:proofErr w:type="spellEnd"/>
      <w:r w:rsidRPr="002062AC">
        <w:rPr>
          <w:sz w:val="32"/>
          <w:szCs w:val="32"/>
        </w:rPr>
        <w:t xml:space="preserve"> (</w:t>
      </w:r>
      <w:proofErr w:type="spellStart"/>
      <w:r w:rsidRPr="002062AC">
        <w:rPr>
          <w:sz w:val="32"/>
          <w:szCs w:val="32"/>
        </w:rPr>
        <w:t>Required</w:t>
      </w:r>
      <w:proofErr w:type="spellEnd"/>
      <w:r w:rsidRPr="002062AC">
        <w:rPr>
          <w:sz w:val="32"/>
          <w:szCs w:val="32"/>
        </w:rPr>
        <w:t xml:space="preserve">) — Stringa protetta tramite </w:t>
      </w:r>
      <w:proofErr w:type="spellStart"/>
      <w:r w:rsidRPr="002062AC">
        <w:rPr>
          <w:sz w:val="32"/>
          <w:szCs w:val="32"/>
        </w:rPr>
        <w:t>hashing</w:t>
      </w:r>
      <w:proofErr w:type="spellEnd"/>
      <w:r w:rsidRPr="002062AC">
        <w:rPr>
          <w:sz w:val="32"/>
          <w:szCs w:val="32"/>
        </w:rPr>
        <w:t xml:space="preserve"> asimmetrico via </w:t>
      </w:r>
      <w:proofErr w:type="spellStart"/>
      <w:r w:rsidRPr="002062AC">
        <w:rPr>
          <w:rFonts w:eastAsia="Times New Roman"/>
          <w:sz w:val="32"/>
          <w:szCs w:val="32"/>
        </w:rPr>
        <w:t>bcrypt</w:t>
      </w:r>
      <w:proofErr w:type="spellEnd"/>
      <w:r w:rsidRPr="002062AC">
        <w:rPr>
          <w:sz w:val="32"/>
          <w:szCs w:val="32"/>
        </w:rPr>
        <w:t>.</w:t>
      </w:r>
    </w:p>
    <w:p w14:paraId="6B7426DC" w14:textId="77777777" w:rsidR="00365AE7" w:rsidRPr="002062AC" w:rsidRDefault="00365AE7" w:rsidP="002062AC">
      <w:pPr>
        <w:pStyle w:val="Nessunaspaziatura"/>
        <w:rPr>
          <w:sz w:val="32"/>
          <w:szCs w:val="32"/>
        </w:rPr>
      </w:pPr>
    </w:p>
    <w:p w14:paraId="36B2E53E" w14:textId="0C8052D3" w:rsidR="00365AE7" w:rsidRPr="002062AC" w:rsidRDefault="00365AE7" w:rsidP="002062AC">
      <w:pPr>
        <w:pStyle w:val="Nessunaspaziatura"/>
        <w:rPr>
          <w:sz w:val="32"/>
          <w:szCs w:val="32"/>
        </w:rPr>
      </w:pPr>
      <w:r w:rsidRPr="002062AC">
        <w:rPr>
          <w:sz w:val="32"/>
          <w:szCs w:val="32"/>
        </w:rPr>
        <w:t>Prodotti: indica l’entità dei prodotti disponibili sul negozio online</w:t>
      </w:r>
    </w:p>
    <w:p w14:paraId="75196D7C" w14:textId="419E9BCB" w:rsidR="00365AE7" w:rsidRPr="002062AC" w:rsidRDefault="00365AE7" w:rsidP="002062AC">
      <w:pPr>
        <w:pStyle w:val="Nessunaspaziatura"/>
        <w:numPr>
          <w:ilvl w:val="0"/>
          <w:numId w:val="14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id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ObjectId</w:t>
      </w:r>
      <w:proofErr w:type="spellEnd"/>
      <w:r w:rsidRPr="002062AC">
        <w:rPr>
          <w:sz w:val="32"/>
          <w:szCs w:val="32"/>
        </w:rPr>
        <w:t xml:space="preserve"> — Identificativo univoco autogenerato</w:t>
      </w:r>
      <w:r w:rsidRPr="002062AC">
        <w:rPr>
          <w:sz w:val="32"/>
          <w:szCs w:val="32"/>
        </w:rPr>
        <w:t>;</w:t>
      </w:r>
    </w:p>
    <w:p w14:paraId="022B3693" w14:textId="18A09C16" w:rsidR="00365AE7" w:rsidRPr="002062AC" w:rsidRDefault="00365AE7" w:rsidP="002062AC">
      <w:pPr>
        <w:pStyle w:val="Nessunaspaziatura"/>
        <w:numPr>
          <w:ilvl w:val="0"/>
          <w:numId w:val="14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nome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String</w:t>
      </w:r>
      <w:proofErr w:type="spellEnd"/>
      <w:r w:rsidRPr="002062AC">
        <w:rPr>
          <w:sz w:val="32"/>
          <w:szCs w:val="32"/>
        </w:rPr>
        <w:t xml:space="preserve"> (</w:t>
      </w:r>
      <w:proofErr w:type="spellStart"/>
      <w:r w:rsidRPr="002062AC">
        <w:rPr>
          <w:sz w:val="32"/>
          <w:szCs w:val="32"/>
        </w:rPr>
        <w:t>Required</w:t>
      </w:r>
      <w:proofErr w:type="spellEnd"/>
      <w:r w:rsidRPr="002062AC">
        <w:rPr>
          <w:sz w:val="32"/>
          <w:szCs w:val="32"/>
        </w:rPr>
        <w:t>) — Nome comune della pianta</w:t>
      </w:r>
      <w:r w:rsidRPr="002062AC">
        <w:rPr>
          <w:sz w:val="32"/>
          <w:szCs w:val="32"/>
        </w:rPr>
        <w:t>;</w:t>
      </w:r>
    </w:p>
    <w:p w14:paraId="2A9F9E30" w14:textId="2B6771CC" w:rsidR="00365AE7" w:rsidRPr="002062AC" w:rsidRDefault="00365AE7" w:rsidP="002062AC">
      <w:pPr>
        <w:pStyle w:val="Nessunaspaziatura"/>
        <w:numPr>
          <w:ilvl w:val="0"/>
          <w:numId w:val="14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categoria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String</w:t>
      </w:r>
      <w:proofErr w:type="spellEnd"/>
      <w:r w:rsidRPr="002062AC">
        <w:rPr>
          <w:sz w:val="32"/>
          <w:szCs w:val="32"/>
        </w:rPr>
        <w:t xml:space="preserve"> — Classificazione botanica</w:t>
      </w:r>
      <w:r w:rsidRPr="002062AC">
        <w:rPr>
          <w:sz w:val="32"/>
          <w:szCs w:val="32"/>
        </w:rPr>
        <w:t>;</w:t>
      </w:r>
    </w:p>
    <w:p w14:paraId="28874D1D" w14:textId="26AA768D" w:rsidR="00365AE7" w:rsidRPr="002062AC" w:rsidRDefault="00365AE7" w:rsidP="002062AC">
      <w:pPr>
        <w:pStyle w:val="Nessunaspaziatura"/>
        <w:numPr>
          <w:ilvl w:val="0"/>
          <w:numId w:val="14"/>
        </w:numPr>
        <w:rPr>
          <w:sz w:val="32"/>
          <w:szCs w:val="32"/>
        </w:rPr>
      </w:pPr>
      <w:r w:rsidRPr="002062AC">
        <w:rPr>
          <w:rFonts w:eastAsia="Times New Roman"/>
          <w:sz w:val="32"/>
          <w:szCs w:val="32"/>
        </w:rPr>
        <w:t>prezzo</w:t>
      </w:r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Number</w:t>
      </w:r>
      <w:proofErr w:type="spellEnd"/>
      <w:r w:rsidRPr="002062AC">
        <w:rPr>
          <w:sz w:val="32"/>
          <w:szCs w:val="32"/>
        </w:rPr>
        <w:t xml:space="preserve"> (</w:t>
      </w:r>
      <w:proofErr w:type="spellStart"/>
      <w:r w:rsidRPr="002062AC">
        <w:rPr>
          <w:sz w:val="32"/>
          <w:szCs w:val="32"/>
        </w:rPr>
        <w:t>Required</w:t>
      </w:r>
      <w:proofErr w:type="spellEnd"/>
      <w:r w:rsidRPr="002062AC">
        <w:rPr>
          <w:sz w:val="32"/>
          <w:szCs w:val="32"/>
        </w:rPr>
        <w:t>) — Costo espresso in formato decimale</w:t>
      </w:r>
      <w:r w:rsidRPr="002062AC">
        <w:rPr>
          <w:sz w:val="32"/>
          <w:szCs w:val="32"/>
        </w:rPr>
        <w:t>;</w:t>
      </w:r>
    </w:p>
    <w:p w14:paraId="16FC479A" w14:textId="3B181A01" w:rsidR="00365AE7" w:rsidRPr="002062AC" w:rsidRDefault="00365AE7" w:rsidP="002062AC">
      <w:pPr>
        <w:pStyle w:val="Nessunaspaziatura"/>
        <w:numPr>
          <w:ilvl w:val="0"/>
          <w:numId w:val="14"/>
        </w:numPr>
        <w:rPr>
          <w:sz w:val="32"/>
          <w:szCs w:val="32"/>
        </w:rPr>
      </w:pPr>
      <w:proofErr w:type="spellStart"/>
      <w:r w:rsidRPr="002062AC">
        <w:rPr>
          <w:sz w:val="32"/>
          <w:szCs w:val="32"/>
        </w:rPr>
        <w:t>quantita</w:t>
      </w:r>
      <w:proofErr w:type="spellEnd"/>
      <w:r w:rsidRPr="002062AC">
        <w:rPr>
          <w:sz w:val="32"/>
          <w:szCs w:val="32"/>
        </w:rPr>
        <w:t xml:space="preserve">: </w:t>
      </w:r>
      <w:proofErr w:type="spellStart"/>
      <w:r w:rsidRPr="002062AC">
        <w:rPr>
          <w:rFonts w:eastAsia="Times New Roman"/>
          <w:sz w:val="32"/>
          <w:szCs w:val="32"/>
        </w:rPr>
        <w:t>Number</w:t>
      </w:r>
      <w:proofErr w:type="spellEnd"/>
      <w:r w:rsidRPr="002062AC">
        <w:rPr>
          <w:sz w:val="32"/>
          <w:szCs w:val="32"/>
        </w:rPr>
        <w:t xml:space="preserve"> (</w:t>
      </w:r>
      <w:proofErr w:type="spellStart"/>
      <w:r w:rsidRPr="002062AC">
        <w:rPr>
          <w:sz w:val="32"/>
          <w:szCs w:val="32"/>
        </w:rPr>
        <w:t>Required</w:t>
      </w:r>
      <w:proofErr w:type="spellEnd"/>
      <w:r w:rsidRPr="002062AC">
        <w:rPr>
          <w:sz w:val="32"/>
          <w:szCs w:val="32"/>
        </w:rPr>
        <w:t>) —</w:t>
      </w:r>
      <w:r w:rsidRPr="002062AC">
        <w:rPr>
          <w:sz w:val="32"/>
          <w:szCs w:val="32"/>
        </w:rPr>
        <w:t>Indica la quantità disponibile in negozio;</w:t>
      </w:r>
    </w:p>
    <w:p w14:paraId="7492BF0F" w14:textId="31F62160" w:rsidR="00365AE7" w:rsidRPr="002062AC" w:rsidRDefault="00365AE7" w:rsidP="002062AC">
      <w:pPr>
        <w:pStyle w:val="Nessunaspaziatura"/>
        <w:numPr>
          <w:ilvl w:val="0"/>
          <w:numId w:val="14"/>
        </w:numPr>
        <w:rPr>
          <w:sz w:val="32"/>
          <w:szCs w:val="32"/>
        </w:rPr>
      </w:pPr>
      <w:r w:rsidRPr="002062AC">
        <w:rPr>
          <w:sz w:val="32"/>
          <w:szCs w:val="32"/>
        </w:rPr>
        <w:t>data</w:t>
      </w:r>
      <w:r w:rsidRPr="002062AC">
        <w:rPr>
          <w:sz w:val="32"/>
          <w:szCs w:val="32"/>
        </w:rPr>
        <w:t xml:space="preserve">: </w:t>
      </w:r>
      <w:r w:rsidRPr="002062AC">
        <w:rPr>
          <w:sz w:val="32"/>
          <w:szCs w:val="32"/>
        </w:rPr>
        <w:t>Data</w:t>
      </w:r>
      <w:r w:rsidRPr="002062AC">
        <w:rPr>
          <w:sz w:val="32"/>
          <w:szCs w:val="32"/>
        </w:rPr>
        <w:t xml:space="preserve"> —</w:t>
      </w:r>
      <w:r w:rsidRPr="002062AC">
        <w:rPr>
          <w:sz w:val="32"/>
          <w:szCs w:val="32"/>
        </w:rPr>
        <w:t xml:space="preserve"> Indica la data in cui è stato caricato il prodotto in maniera automatica;</w:t>
      </w:r>
    </w:p>
    <w:p w14:paraId="244A9E72" w14:textId="77777777" w:rsidR="00365AE7" w:rsidRDefault="00365AE7" w:rsidP="002062AC">
      <w:pPr>
        <w:pStyle w:val="Nessunaspaziatura"/>
        <w:rPr>
          <w:sz w:val="32"/>
          <w:szCs w:val="32"/>
        </w:rPr>
      </w:pPr>
    </w:p>
    <w:p w14:paraId="2453EE26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3D42E998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13E5481F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20F0019E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2E08FB8D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0B536D04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387A3F4C" w14:textId="77777777" w:rsidR="002062AC" w:rsidRDefault="002062AC" w:rsidP="002062AC">
      <w:pPr>
        <w:pStyle w:val="Nessunaspaziatura"/>
        <w:rPr>
          <w:sz w:val="32"/>
          <w:szCs w:val="32"/>
        </w:rPr>
      </w:pPr>
    </w:p>
    <w:p w14:paraId="22902EF2" w14:textId="77777777" w:rsidR="002062AC" w:rsidRPr="002062AC" w:rsidRDefault="002062AC" w:rsidP="002062AC">
      <w:pPr>
        <w:pStyle w:val="Nessunaspaziatura"/>
        <w:rPr>
          <w:sz w:val="32"/>
          <w:szCs w:val="32"/>
        </w:rPr>
      </w:pPr>
    </w:p>
    <w:p w14:paraId="59FAC878" w14:textId="5F16E764" w:rsidR="00365AE7" w:rsidRDefault="00365AE7" w:rsidP="002062AC">
      <w:pPr>
        <w:pStyle w:val="Nessunaspaziatura"/>
        <w:rPr>
          <w:b/>
          <w:bCs/>
          <w:sz w:val="48"/>
          <w:szCs w:val="48"/>
          <w:u w:val="single"/>
        </w:rPr>
      </w:pPr>
      <w:r w:rsidRPr="002062AC">
        <w:rPr>
          <w:b/>
          <w:bCs/>
          <w:sz w:val="48"/>
          <w:szCs w:val="48"/>
          <w:u w:val="single"/>
        </w:rPr>
        <w:lastRenderedPageBreak/>
        <w:t xml:space="preserve">API </w:t>
      </w:r>
      <w:proofErr w:type="spellStart"/>
      <w:r w:rsidRPr="002062AC">
        <w:rPr>
          <w:b/>
          <w:bCs/>
          <w:sz w:val="48"/>
          <w:szCs w:val="48"/>
          <w:u w:val="single"/>
        </w:rPr>
        <w:t>Backend</w:t>
      </w:r>
      <w:proofErr w:type="spellEnd"/>
    </w:p>
    <w:p w14:paraId="58F8EFEA" w14:textId="77777777" w:rsidR="002062AC" w:rsidRPr="002062AC" w:rsidRDefault="002062AC" w:rsidP="002062AC">
      <w:pPr>
        <w:pStyle w:val="Nessunaspaziatura"/>
        <w:rPr>
          <w:b/>
          <w:bCs/>
          <w:sz w:val="48"/>
          <w:szCs w:val="48"/>
          <w:u w:val="single"/>
        </w:rPr>
      </w:pPr>
    </w:p>
    <w:p w14:paraId="6DB3C3F3" w14:textId="60F6513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Flusso di Protezione delle Rotte</w:t>
      </w:r>
    </w:p>
    <w:p w14:paraId="0D859C04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247139B0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Il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backend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adotta un approccio sequenziale nell'applicazione dei router e dei middleware all'interno di server.js:</w:t>
      </w:r>
    </w:p>
    <w:p w14:paraId="26BEEAE2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Rotte Pubbliche: /api/user/registrazione, /api/user/accesso, /api/user/refresh e /api/chat non richiedono alcun token di autenticazione.</w:t>
      </w:r>
    </w:p>
    <w:p w14:paraId="0545A0B2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Blocco di Protezione: Viene inserito globalmente il middleware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userRouter.verifyJWT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. Qualsiasi richiesta inviata da questo punto in poi deve presentare un Access Token valido nell'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header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della richiesta:</w:t>
      </w:r>
    </w:p>
    <w:p w14:paraId="1FFB90FA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Rotte Protette: Il router /api/prodotti è posizionato sotto il controllo di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verifyJWT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, rendendo i prodotti accessibili solo agli utenti autenticati.</w:t>
      </w:r>
    </w:p>
    <w:p w14:paraId="10F5901A" w14:textId="4B7C8C26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Endpoint</w:t>
      </w:r>
    </w:p>
    <w:p w14:paraId="37A601A6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1. Autenticazione e Gestione Utenti (/api/user)</w:t>
      </w:r>
    </w:p>
    <w:p w14:paraId="769A0CBA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Registrazione Utente</w:t>
      </w:r>
    </w:p>
    <w:p w14:paraId="0EE72A18" w14:textId="54B12E0B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Crea un nuovo account nel database crittografando la password tramite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bcrypt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.</w:t>
      </w:r>
    </w:p>
    <w:p w14:paraId="5629E5AD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Accesso (Login)</w:t>
      </w:r>
    </w:p>
    <w:p w14:paraId="205CFA16" w14:textId="1337E971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Autentica l'utente tramite </w:t>
      </w:r>
      <w:r w:rsidRPr="002062AC">
        <w:rPr>
          <w:sz w:val="32"/>
          <w:szCs w:val="32"/>
        </w:rPr>
        <w:t>p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assport.js. Se le credenziali sono corrette, genera un Access Token JWT (valido 15 minuti) e un Refresh Token memorizzato in un cookie sicuro.</w:t>
      </w:r>
    </w:p>
    <w:p w14:paraId="29F2E879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POST</w:t>
      </w:r>
    </w:p>
    <w:p w14:paraId="66CD328F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/api/user/accesso</w:t>
      </w:r>
    </w:p>
    <w:p w14:paraId="542A047E" w14:textId="4FBFDF04" w:rsidR="001C79FA" w:rsidRPr="002062AC" w:rsidRDefault="001C79FA" w:rsidP="002062AC">
      <w:pPr>
        <w:pStyle w:val="Nessunaspaziatura"/>
        <w:rPr>
          <w:sz w:val="32"/>
          <w:szCs w:val="32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Autenticazione richiesta: No</w:t>
      </w:r>
    </w:p>
    <w:p w14:paraId="144D4D4F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228CD757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Utilizza il Refresh Token salvato nel cookie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HttpOnly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per emettere un nuovo Access Token senza costringere l'utente a effettuare nuovamente il login.</w:t>
      </w:r>
    </w:p>
    <w:p w14:paraId="7839C188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102DDB28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POST</w:t>
      </w:r>
    </w:p>
    <w:p w14:paraId="71C240F4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4A3D4A00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/api/user/refresh</w:t>
      </w:r>
    </w:p>
    <w:p w14:paraId="2C4CABE1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Autenticazione richiesta: No (Legge automaticamente il cookie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refreshToken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)</w:t>
      </w:r>
    </w:p>
    <w:p w14:paraId="4E115128" w14:textId="77777777" w:rsid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79585CB5" w14:textId="33C8DE31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Intelligenza Artificiale (/api/chat)</w:t>
      </w:r>
    </w:p>
    <w:p w14:paraId="4DE995D9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lastRenderedPageBreak/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Assistente Botanico (Proxy verso l'SDK Google Gemini)</w:t>
      </w:r>
    </w:p>
    <w:p w14:paraId="152676AF" w14:textId="75B084F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Invia un messaggio di testo al server, il quale fa da intermediario richiamando il modello gemini-2.5-flash con un prompt di sistema preimpostato per garantire risposte formattate a tema botanico.</w:t>
      </w:r>
    </w:p>
    <w:p w14:paraId="088872CE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7FA3CAAC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POST</w:t>
      </w:r>
    </w:p>
    <w:p w14:paraId="6DD626E3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49A3240A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/api/chat</w:t>
      </w:r>
    </w:p>
    <w:p w14:paraId="1B277C9D" w14:textId="647C9791" w:rsidR="001C79FA" w:rsidRPr="002062AC" w:rsidRDefault="001C79FA" w:rsidP="002062AC">
      <w:pPr>
        <w:pStyle w:val="Nessunaspaziatura"/>
        <w:rPr>
          <w:sz w:val="32"/>
          <w:szCs w:val="32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Autenticazione richiesta: No</w:t>
      </w:r>
    </w:p>
    <w:p w14:paraId="01B7CE83" w14:textId="77777777" w:rsidR="001C79FA" w:rsidRPr="002062AC" w:rsidRDefault="001C79FA" w:rsidP="002062AC">
      <w:pPr>
        <w:pStyle w:val="Nessunaspaziatura"/>
        <w:rPr>
          <w:sz w:val="32"/>
          <w:szCs w:val="32"/>
        </w:rPr>
      </w:pPr>
    </w:p>
    <w:p w14:paraId="280641D2" w14:textId="16BA3CB6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3. Gestione Catalogo Piante (/api/prodotti) </w:t>
      </w:r>
      <w:r w:rsidRPr="002062AC">
        <w:rPr>
          <w:sz w:val="32"/>
          <w:szCs w:val="32"/>
        </w:rPr>
        <w:t>– Protetta quindi richiede il token</w:t>
      </w:r>
    </w:p>
    <w:p w14:paraId="1317E757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Aggiungi un Nuovo Prodotto (Pianta)</w:t>
      </w:r>
    </w:p>
    <w:p w14:paraId="1712A41D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Inserisce una nuova pianta all'interno dell'inventario del database.</w:t>
      </w:r>
    </w:p>
    <w:p w14:paraId="2783362E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412EA628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POST</w:t>
      </w:r>
    </w:p>
    <w:p w14:paraId="0B3223C2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35A91A28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/api/prodotti/aggiungi</w:t>
      </w:r>
    </w:p>
    <w:p w14:paraId="335D5144" w14:textId="77777777" w:rsidR="001C79FA" w:rsidRPr="002062AC" w:rsidRDefault="001C79FA" w:rsidP="002062AC">
      <w:pPr>
        <w:pStyle w:val="Nessunaspaziatura"/>
        <w:rPr>
          <w:sz w:val="32"/>
          <w:szCs w:val="32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Autenticazione richiesta: Sì (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Authorization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Header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con JWT)</w:t>
      </w:r>
    </w:p>
    <w:p w14:paraId="572C4AC1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Ottieni Tutti i Prodotti</w:t>
      </w:r>
    </w:p>
    <w:p w14:paraId="593CAAF3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Recupera l'elenco completo di tutte le piante disponibili nel database.</w:t>
      </w:r>
    </w:p>
    <w:p w14:paraId="158BC870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07770825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GET</w:t>
      </w:r>
    </w:p>
    <w:p w14:paraId="2E8D0369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7C801B13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/api/prodotti/</w:t>
      </w:r>
    </w:p>
    <w:p w14:paraId="599BAB7A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Autenticazione richiesta: Sì (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Authorization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Header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con JWT)</w:t>
      </w:r>
    </w:p>
    <w:p w14:paraId="315701C8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Filtra Prodotti per Categoria</w:t>
      </w:r>
    </w:p>
    <w:p w14:paraId="71EC2E72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Filtra i prodotti caricando esclusivamente quelli appartenenti alla categoria passata come parametro dinamico nell'URL.</w:t>
      </w:r>
    </w:p>
    <w:p w14:paraId="12E407CC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0CBEAE9F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GET</w:t>
      </w:r>
    </w:p>
    <w:p w14:paraId="4F2546F4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0A3DD01F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/api/prodotti/categoria</w:t>
      </w:r>
      <w:proofErr w:type="gram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/:categoria</w:t>
      </w:r>
      <w:proofErr w:type="gram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(es: /api/prodotti/categoria/grasse)</w:t>
      </w:r>
    </w:p>
    <w:p w14:paraId="0065FE3F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Autenticazione richiesta: Sì (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Authorization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Header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con JWT)</w:t>
      </w:r>
    </w:p>
    <w:p w14:paraId="7C98BFF5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Segoe UI Emoji" w:eastAsia="Times New Roman" w:hAnsi="Segoe UI Emoji" w:cs="Segoe UI Emoji"/>
          <w:kern w:val="0"/>
          <w:sz w:val="32"/>
          <w:szCs w:val="32"/>
          <w:lang w:eastAsia="it-IT"/>
          <w14:ligatures w14:val="none"/>
        </w:rPr>
        <w:t>🔹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Acquista una Pianta (Diminuzione Quantità)</w:t>
      </w:r>
    </w:p>
    <w:p w14:paraId="0B0909A7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Consente l'acquisto di una pianta riducendone la disponibilità di inventario (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quantita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) esattamente di una unità alla volta.</w:t>
      </w:r>
    </w:p>
    <w:p w14:paraId="36E2DFC9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74C3F1A7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HTTP Method: PATCH</w:t>
      </w:r>
    </w:p>
    <w:p w14:paraId="4FF11487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1C1A9765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Path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/api/prodotti/compra/:id (es: /api/prodotti/compra/648f98ecbc4e21001afb5678)</w:t>
      </w:r>
    </w:p>
    <w:p w14:paraId="432EBDC1" w14:textId="77777777" w:rsidR="001C79FA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Autenticazione richiesta: Sì (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Authorization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Header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con JWT)</w:t>
      </w:r>
    </w:p>
    <w:p w14:paraId="0C515B1A" w14:textId="77777777" w:rsid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0A7D3BE4" w14:textId="77777777" w:rsid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23DED310" w14:textId="77777777" w:rsid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4B9673E9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5E62EAED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it-IT"/>
          <w14:ligatures w14:val="none"/>
        </w:rPr>
        <w:t>Componenti React</w:t>
      </w:r>
    </w:p>
    <w:p w14:paraId="4C1A3FE6" w14:textId="77777777" w:rsidR="002062AC" w:rsidRPr="002062AC" w:rsidRDefault="002062AC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</w:p>
    <w:p w14:paraId="13DB748C" w14:textId="77777777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Il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frontend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è strutturato come Single Page Application con rendering orientato ai componenti riutilizzabili:</w:t>
      </w:r>
    </w:p>
    <w:p w14:paraId="6512C84B" w14:textId="657685FB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App.jsx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: Si occupa di inizializzare il contesto globale e </w:t>
      </w:r>
      <w:r w:rsidR="002062AC" w:rsidRPr="002062AC">
        <w:rPr>
          <w:sz w:val="32"/>
          <w:szCs w:val="32"/>
        </w:rPr>
        <w:t>del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rendering condizionale o i percorsi di navigazione dei vari sotto-componenti.</w:t>
      </w:r>
    </w:p>
    <w:p w14:paraId="1C9AD03F" w14:textId="023DC14B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NavBar.jsx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Mostra i link principali del sito</w:t>
      </w:r>
    </w:p>
    <w:p w14:paraId="7A33C30C" w14:textId="505F5D5F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Contenitore.jsx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Funge da layout di struttura. Racchiude la griglia principale del sito e definisce i margini e l'allineamento responsivo in cui vengono iniettate le schede delle piante</w:t>
      </w:r>
      <w:r w:rsidR="002062AC" w:rsidRPr="002062AC">
        <w:rPr>
          <w:sz w:val="32"/>
          <w:szCs w:val="32"/>
        </w:rPr>
        <w:t xml:space="preserve"> divise nelle diverse categorie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.</w:t>
      </w:r>
    </w:p>
    <w:p w14:paraId="2ECE8C1C" w14:textId="1B649228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Carta.jsx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: Riceve le informazioni di una singola pianta tramite le </w:t>
      </w: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props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di React e genera la scheda grafica comprensiva di foto, prezzo e pulsante di acquisto.</w:t>
      </w:r>
    </w:p>
    <w:p w14:paraId="44E1E59D" w14:textId="7D526D5B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Accedi.jsx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: Gestisce il modulo di interfaccia per l'autenticazione. Cattura l'input dell'utente, effettua la chiamata fetch </w:t>
      </w:r>
      <w:r w:rsidR="002062AC" w:rsidRPr="002062AC">
        <w:rPr>
          <w:sz w:val="32"/>
          <w:szCs w:val="32"/>
        </w:rPr>
        <w:t>per controllare le credenziali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.</w:t>
      </w:r>
    </w:p>
    <w:p w14:paraId="293290E7" w14:textId="61F2C9F4" w:rsidR="001C79FA" w:rsidRPr="002062AC" w:rsidRDefault="001C79FA" w:rsidP="002062AC">
      <w:pPr>
        <w:pStyle w:val="Nessunaspaziatura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Chat.jsx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Il cuore interattivo della sezione AI.</w:t>
      </w:r>
      <w:r w:rsidR="002062AC" w:rsidRPr="002062AC">
        <w:rPr>
          <w:sz w:val="32"/>
          <w:szCs w:val="32"/>
        </w:rPr>
        <w:t xml:space="preserve"> I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nvia le domande dell'utente e visualizz</w:t>
      </w:r>
      <w:r w:rsidR="002062AC" w:rsidRPr="002062AC">
        <w:rPr>
          <w:sz w:val="32"/>
          <w:szCs w:val="32"/>
        </w:rPr>
        <w:t>a</w:t>
      </w:r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a schermo i consigli personalizzati ricevuti da Gemini.</w:t>
      </w:r>
    </w:p>
    <w:p w14:paraId="0AEFC78E" w14:textId="6DD523AD" w:rsidR="00841465" w:rsidRPr="002062AC" w:rsidRDefault="001C79FA" w:rsidP="002062AC">
      <w:pPr>
        <w:pStyle w:val="Nessunaspaziatura"/>
        <w:rPr>
          <w:sz w:val="32"/>
          <w:szCs w:val="32"/>
        </w:rPr>
      </w:pPr>
      <w:proofErr w:type="spellStart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Footer.jsx</w:t>
      </w:r>
      <w:proofErr w:type="spellEnd"/>
      <w:r w:rsidRPr="002062AC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>: Semplice componente statico posizionato a fondo pagina contenente le note di copyright</w:t>
      </w:r>
      <w:r w:rsidR="002062AC" w:rsidRPr="002062AC">
        <w:rPr>
          <w:sz w:val="32"/>
          <w:szCs w:val="32"/>
        </w:rPr>
        <w:t>.</w:t>
      </w:r>
    </w:p>
    <w:sectPr w:rsidR="00841465" w:rsidRPr="002062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7B44"/>
    <w:multiLevelType w:val="multilevel"/>
    <w:tmpl w:val="656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625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8B2083E"/>
    <w:multiLevelType w:val="multilevel"/>
    <w:tmpl w:val="C9F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51534"/>
    <w:multiLevelType w:val="multilevel"/>
    <w:tmpl w:val="381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51562"/>
    <w:multiLevelType w:val="hybridMultilevel"/>
    <w:tmpl w:val="FB22D7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95C8B"/>
    <w:multiLevelType w:val="multilevel"/>
    <w:tmpl w:val="F1F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C72E5"/>
    <w:multiLevelType w:val="multilevel"/>
    <w:tmpl w:val="32BC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87F4E"/>
    <w:multiLevelType w:val="multilevel"/>
    <w:tmpl w:val="36C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35F65"/>
    <w:multiLevelType w:val="multilevel"/>
    <w:tmpl w:val="CF0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D3EB6"/>
    <w:multiLevelType w:val="multilevel"/>
    <w:tmpl w:val="FFEE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671D7"/>
    <w:multiLevelType w:val="hybridMultilevel"/>
    <w:tmpl w:val="304E8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11DAF"/>
    <w:multiLevelType w:val="multilevel"/>
    <w:tmpl w:val="0A6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61096"/>
    <w:multiLevelType w:val="hybridMultilevel"/>
    <w:tmpl w:val="F208B3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C34AD"/>
    <w:multiLevelType w:val="multilevel"/>
    <w:tmpl w:val="180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99079">
    <w:abstractNumId w:val="10"/>
  </w:num>
  <w:num w:numId="2" w16cid:durableId="1650742487">
    <w:abstractNumId w:val="1"/>
  </w:num>
  <w:num w:numId="3" w16cid:durableId="1483353917">
    <w:abstractNumId w:val="6"/>
  </w:num>
  <w:num w:numId="4" w16cid:durableId="591861572">
    <w:abstractNumId w:val="3"/>
  </w:num>
  <w:num w:numId="5" w16cid:durableId="945622406">
    <w:abstractNumId w:val="7"/>
  </w:num>
  <w:num w:numId="6" w16cid:durableId="249779740">
    <w:abstractNumId w:val="5"/>
  </w:num>
  <w:num w:numId="7" w16cid:durableId="1401947793">
    <w:abstractNumId w:val="8"/>
  </w:num>
  <w:num w:numId="8" w16cid:durableId="267125019">
    <w:abstractNumId w:val="11"/>
  </w:num>
  <w:num w:numId="9" w16cid:durableId="376970387">
    <w:abstractNumId w:val="13"/>
  </w:num>
  <w:num w:numId="10" w16cid:durableId="1192913721">
    <w:abstractNumId w:val="2"/>
  </w:num>
  <w:num w:numId="11" w16cid:durableId="1779718988">
    <w:abstractNumId w:val="9"/>
  </w:num>
  <w:num w:numId="12" w16cid:durableId="1429345274">
    <w:abstractNumId w:val="0"/>
  </w:num>
  <w:num w:numId="13" w16cid:durableId="1368338916">
    <w:abstractNumId w:val="4"/>
  </w:num>
  <w:num w:numId="14" w16cid:durableId="1873955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65"/>
    <w:rsid w:val="001C79FA"/>
    <w:rsid w:val="002062AC"/>
    <w:rsid w:val="00365AE7"/>
    <w:rsid w:val="00841465"/>
    <w:rsid w:val="00AA5E13"/>
    <w:rsid w:val="00B7287E"/>
    <w:rsid w:val="00F1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6EA09"/>
  <w15:chartTrackingRefBased/>
  <w15:docId w15:val="{A62EFAB4-18A0-4BF9-B196-FCF7CE5E6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14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14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14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14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14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14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14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14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14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14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146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841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841465"/>
    <w:rPr>
      <w:rFonts w:ascii="Courier New" w:eastAsia="Times New Roman" w:hAnsi="Courier New" w:cs="Courier New"/>
      <w:sz w:val="20"/>
      <w:szCs w:val="20"/>
    </w:rPr>
  </w:style>
  <w:style w:type="paragraph" w:styleId="Nessunaspaziatura">
    <w:name w:val="No Spacing"/>
    <w:uiPriority w:val="1"/>
    <w:qFormat/>
    <w:rsid w:val="002062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7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9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6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1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7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9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4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7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4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0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8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4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3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9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9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6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3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9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4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9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Todaro</dc:creator>
  <cp:keywords/>
  <dc:description/>
  <cp:lastModifiedBy>Antonio Todaro</cp:lastModifiedBy>
  <cp:revision>1</cp:revision>
  <dcterms:created xsi:type="dcterms:W3CDTF">2026-06-16T14:40:00Z</dcterms:created>
  <dcterms:modified xsi:type="dcterms:W3CDTF">2026-06-16T15:46:00Z</dcterms:modified>
</cp:coreProperties>
</file>