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mbria" w:cs="Cambria" w:eastAsia="Cambria" w:hAnsi="Cambria"/>
        </w:rPr>
      </w:pPr>
      <w:bookmarkStart w:colFirst="0" w:colLast="0" w:name="_heading=h.i4mzxtypz4uf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   Informe EduTech Innovators SPA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</w:t>
        <w:tab/>
        <w:tab/>
        <w:tab/>
        <w:t xml:space="preserve">   Antonio Valdes | Desarrollo Fullstack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Diagrama</w:t>
      </w:r>
      <w:r w:rsidDel="00000000" w:rsidR="00000000" w:rsidRPr="00000000">
        <w:rPr>
          <w:sz w:val="32"/>
          <w:szCs w:val="32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Plan de pruebas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 Pruebas unitarias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 Pruebas de integración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Ejecución de pruebas</w:t>
        <w:br w:type="textWrapping"/>
        <w:t xml:space="preserve">-Documentación de las pruebas ejecutadas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GitHub y los comandos utilizados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Conclusión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ind w:left="2160" w:firstLine="0"/>
        <w:jc w:val="left"/>
        <w:rPr>
          <w:rFonts w:ascii="Cambria" w:cs="Cambria" w:eastAsia="Cambria" w:hAnsi="Cambria"/>
        </w:rPr>
      </w:pPr>
      <w:bookmarkStart w:colFirst="0" w:colLast="0" w:name="_heading=h.16nqds4ribk0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 xml:space="preserve">   1.Introducción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EduTech Innovators SPA es una empresa dedicada a la educación online. Debido al crecimiento de la demanda y la necesidad de escalar su sistema, se optó por rediseñar la solución tecnológica basada en microservicios. Este informe presenta el diseño e implementación de tres microservicios principales: Usuarios, Cursos y Notificaciones, usando Spring Boot, MySQL y control de versiones con Git y GitHub.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spacing w:after="200" w:line="276" w:lineRule="auto"/>
        <w:rPr>
          <w:rFonts w:ascii="Cambria" w:cs="Cambria" w:eastAsia="Cambria" w:hAnsi="Cambria"/>
        </w:rPr>
      </w:pPr>
      <w:bookmarkStart w:colFirst="0" w:colLast="0" w:name="_heading=h.1pj0wa8ntx3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jc w:val="center"/>
        <w:rPr>
          <w:rFonts w:ascii="Cambria" w:cs="Cambria" w:eastAsia="Cambria" w:hAnsi="Cambria"/>
        </w:rPr>
      </w:pPr>
      <w:bookmarkStart w:colFirst="0" w:colLast="0" w:name="_heading=h.mbu5hhh9qcgq" w:id="3"/>
      <w:bookmarkEnd w:id="3"/>
      <w:r w:rsidDel="00000000" w:rsidR="00000000" w:rsidRPr="00000000">
        <w:rPr>
          <w:rFonts w:ascii="Cambria" w:cs="Cambria" w:eastAsia="Cambria" w:hAnsi="Cambria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Diagramas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Diagrama de arquitectura de microservicios: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887402" cy="306705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7402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Diagrama de Casos de uso cambiado: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6489572" cy="4440234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572" cy="4440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Diagrama de clases cambiado:</w:t>
        <w:br w:type="textWrapping"/>
      </w:r>
      <w:r w:rsidDel="00000000" w:rsidR="00000000" w:rsidRPr="00000000">
        <w:rPr/>
        <w:drawing>
          <wp:inline distB="114300" distT="114300" distL="114300" distR="114300">
            <wp:extent cx="5612130" cy="356870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Diagrama de despliegue cambiado: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2260600"/>
            <wp:effectExtent b="0" l="0" r="0" 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Title"/>
        <w:jc w:val="center"/>
        <w:rPr>
          <w:rFonts w:ascii="Cambria" w:cs="Cambria" w:eastAsia="Cambria" w:hAnsi="Cambria"/>
          <w:sz w:val="72"/>
          <w:szCs w:val="72"/>
        </w:rPr>
      </w:pPr>
      <w:bookmarkStart w:colFirst="0" w:colLast="0" w:name="_heading=h.701eld5qjj94" w:id="4"/>
      <w:bookmarkEnd w:id="4"/>
      <w:r w:rsidDel="00000000" w:rsidR="00000000" w:rsidRPr="00000000">
        <w:rPr>
          <w:rFonts w:ascii="Cambria" w:cs="Cambria" w:eastAsia="Cambria" w:hAnsi="Cambria"/>
          <w:sz w:val="72"/>
          <w:szCs w:val="72"/>
          <w:rtl w:val="0"/>
        </w:rPr>
        <w:t xml:space="preserve">3.plan de pruebas</w:t>
      </w:r>
    </w:p>
    <w:p w:rsidR="00000000" w:rsidDel="00000000" w:rsidP="00000000" w:rsidRDefault="00000000" w:rsidRPr="00000000" w14:paraId="00000051">
      <w:pPr>
        <w:pStyle w:val="Subtitle"/>
        <w:rPr/>
      </w:pPr>
      <w:bookmarkStart w:colFirst="0" w:colLast="0" w:name="_heading=h.ngxu9y720yi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Subtitle"/>
        <w:rPr>
          <w:sz w:val="26"/>
          <w:szCs w:val="26"/>
        </w:rPr>
      </w:pPr>
      <w:bookmarkStart w:colFirst="0" w:colLast="0" w:name="_heading=h.byhjfcjkwwte" w:id="6"/>
      <w:bookmarkEnd w:id="6"/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rtl w:val="0"/>
        </w:rPr>
        <w:t xml:space="preserve">Pruebas Unitarias: </w:t>
      </w:r>
      <w:r w:rsidDel="00000000" w:rsidR="00000000" w:rsidRPr="00000000">
        <w:rPr>
          <w:sz w:val="26"/>
          <w:szCs w:val="26"/>
          <w:rtl w:val="0"/>
        </w:rPr>
        <w:t xml:space="preserve">Se utilizó JUnit para definir la estructura de los tests y Mockito para simular las dependencias como los repositorios. Esto permite probar la lógica del servicio sin necesidad de conectarse a una base de datos real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Imports: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28956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Métodos utilizados: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Método </w:t>
      </w:r>
      <w:r w:rsidDel="00000000" w:rsidR="00000000" w:rsidRPr="00000000">
        <w:rPr>
          <w:rtl w:val="0"/>
        </w:rPr>
        <w:t xml:space="preserve">findByAllTest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3262932"/>
            <wp:effectExtent b="0" l="0" r="0" t="0"/>
            <wp:docPr id="1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262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Método </w:t>
      </w:r>
      <w:r w:rsidDel="00000000" w:rsidR="00000000" w:rsidRPr="00000000">
        <w:rPr>
          <w:rtl w:val="0"/>
        </w:rPr>
        <w:t xml:space="preserve">findByIDTest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1597543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97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Método </w:t>
      </w:r>
      <w:r w:rsidDel="00000000" w:rsidR="00000000" w:rsidRPr="00000000">
        <w:rPr>
          <w:rtl w:val="0"/>
        </w:rPr>
        <w:t xml:space="preserve">deleteTest</w:t>
      </w:r>
      <w:r w:rsidDel="00000000" w:rsidR="00000000" w:rsidRPr="00000000">
        <w:rPr>
          <w:rtl w:val="0"/>
        </w:rPr>
        <w:t xml:space="preserve">()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1419543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19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Método </w:t>
      </w:r>
      <w:r w:rsidDel="00000000" w:rsidR="00000000" w:rsidRPr="00000000">
        <w:rPr>
          <w:rtl w:val="0"/>
        </w:rPr>
        <w:t xml:space="preserve">saveTest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1699785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99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Packages y Clases: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4743450" cy="6772275"/>
            <wp:effectExtent b="0" l="0" r="0" t="0"/>
            <wp:docPr id="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77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Subtitle"/>
        <w:rPr>
          <w:sz w:val="26"/>
          <w:szCs w:val="26"/>
        </w:rPr>
      </w:pPr>
      <w:bookmarkStart w:colFirst="0" w:colLast="0" w:name="_heading=h.299wdao8jhr2" w:id="7"/>
      <w:bookmarkEnd w:id="7"/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rtl w:val="0"/>
        </w:rPr>
        <w:t xml:space="preserve">Pruebas de Integración: </w:t>
      </w:r>
      <w:r w:rsidDel="00000000" w:rsidR="00000000" w:rsidRPr="00000000">
        <w:rPr>
          <w:sz w:val="26"/>
          <w:szCs w:val="26"/>
          <w:rtl w:val="0"/>
        </w:rPr>
        <w:t xml:space="preserve">MockMvc permite simular peticiones HTTP al controlador sin levantar un servidor completo, lo cual agiliza la verificación del comportamiento de los endpoints REST.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Imports: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2959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Métodos utilizados: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Método </w:t>
      </w:r>
      <w:r w:rsidDel="00000000" w:rsidR="00000000" w:rsidRPr="00000000">
        <w:rPr>
          <w:rtl w:val="0"/>
        </w:rPr>
        <w:t xml:space="preserve">verUsuarioTest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401628" cy="1418188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1628" cy="1418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Método </w:t>
      </w:r>
      <w:r w:rsidDel="00000000" w:rsidR="00000000" w:rsidRPr="00000000">
        <w:rPr>
          <w:rtl w:val="0"/>
        </w:rPr>
        <w:t xml:space="preserve">verunUsuarioTest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1982784"/>
            <wp:effectExtent b="0" l="0" r="0" t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82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Método </w:t>
      </w:r>
      <w:r w:rsidDel="00000000" w:rsidR="00000000" w:rsidRPr="00000000">
        <w:rPr>
          <w:rtl w:val="0"/>
        </w:rPr>
        <w:t xml:space="preserve">usuarioNoExisteTest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1574694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74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Método </w:t>
      </w:r>
      <w:r w:rsidDel="00000000" w:rsidR="00000000" w:rsidRPr="00000000">
        <w:rPr>
          <w:rtl w:val="0"/>
        </w:rPr>
        <w:t xml:space="preserve">crearUsuarioTest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150950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09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Title"/>
        <w:jc w:val="center"/>
        <w:rPr>
          <w:rFonts w:ascii="Cambria" w:cs="Cambria" w:eastAsia="Cambria" w:hAnsi="Cambria"/>
        </w:rPr>
      </w:pPr>
      <w:bookmarkStart w:colFirst="0" w:colLast="0" w:name="_heading=h.g1pac6s534ky" w:id="8"/>
      <w:bookmarkEnd w:id="8"/>
      <w:r w:rsidDel="00000000" w:rsidR="00000000" w:rsidRPr="00000000">
        <w:rPr>
          <w:rFonts w:ascii="Cambria" w:cs="Cambria" w:eastAsia="Cambria" w:hAnsi="Cambria"/>
          <w:rtl w:val="0"/>
        </w:rPr>
        <w:t xml:space="preserve">4.Ejecución de pruebas</w:t>
      </w:r>
    </w:p>
    <w:p w:rsidR="00000000" w:rsidDel="00000000" w:rsidP="00000000" w:rsidRDefault="00000000" w:rsidRPr="00000000" w14:paraId="0000009F">
      <w:pPr>
        <w:pStyle w:val="Subtitle"/>
        <w:rPr/>
      </w:pPr>
      <w:bookmarkStart w:colFirst="0" w:colLast="0" w:name="_heading=h.joazt3g8a4u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 hicieron pruebas unitarias con JUnit y Mockito para comprobar que los métodos implementados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funcionan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bien. También se realizaron pruebas de integración usando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@SpringBootTest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y MockMvc para asegurar que los endpoints de los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RestController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respondan correctamente.</w:t>
      </w:r>
    </w:p>
    <w:p w:rsidR="00000000" w:rsidDel="00000000" w:rsidP="00000000" w:rsidRDefault="00000000" w:rsidRPr="00000000" w14:paraId="000000A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Pruebas Unitarias exitosas: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33909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En esta imagen se observa la ejecución de las pruebas unitarias para los packages </w:t>
      </w:r>
      <w:r w:rsidDel="00000000" w:rsidR="00000000" w:rsidRPr="00000000">
        <w:rPr>
          <w:rtl w:val="0"/>
        </w:rPr>
        <w:t xml:space="preserve">ServiceImplTest</w:t>
      </w:r>
      <w:r w:rsidDel="00000000" w:rsidR="00000000" w:rsidRPr="00000000">
        <w:rPr>
          <w:rtl w:val="0"/>
        </w:rPr>
        <w:t xml:space="preserve">, donde se validan los métodos principales del servicio con resultados exitosos.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Pruebas de integración correctas: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33909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Las pruebas de integración comprobaron que los endpoints de la API </w:t>
      </w:r>
      <w:r w:rsidDel="00000000" w:rsidR="00000000" w:rsidRPr="00000000">
        <w:rPr>
          <w:rtl w:val="0"/>
        </w:rPr>
        <w:t xml:space="preserve">respondieran</w:t>
      </w:r>
      <w:r w:rsidDel="00000000" w:rsidR="00000000" w:rsidRPr="00000000">
        <w:rPr>
          <w:rtl w:val="0"/>
        </w:rPr>
        <w:t xml:space="preserve"> bien. Se usó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MockMvc</w:t>
      </w:r>
      <w:r w:rsidDel="00000000" w:rsidR="00000000" w:rsidRPr="00000000">
        <w:rPr>
          <w:rtl w:val="0"/>
        </w:rPr>
        <w:t xml:space="preserve"> para simular peticiones y se revisaron las respuestas esperadas como 200 OK, 201 Created y 404 Not Found.</w:t>
      </w:r>
    </w:p>
    <w:p w:rsidR="00000000" w:rsidDel="00000000" w:rsidP="00000000" w:rsidRDefault="00000000" w:rsidRPr="00000000" w14:paraId="000000B0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Title"/>
        <w:jc w:val="center"/>
        <w:rPr>
          <w:rFonts w:ascii="Cambria" w:cs="Cambria" w:eastAsia="Cambria" w:hAnsi="Cambria"/>
        </w:rPr>
      </w:pPr>
      <w:bookmarkStart w:colFirst="0" w:colLast="0" w:name="_heading=h.rbcfagq7oqzi" w:id="10"/>
      <w:bookmarkEnd w:id="10"/>
      <w:r w:rsidDel="00000000" w:rsidR="00000000" w:rsidRPr="00000000">
        <w:rPr>
          <w:rFonts w:ascii="Cambria" w:cs="Cambria" w:eastAsia="Cambria" w:hAnsi="Cambria"/>
          <w:rtl w:val="0"/>
        </w:rPr>
        <w:t xml:space="preserve">5..Git y GitHub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Comandos utilizados en git:</w:t>
        <w:br w:type="textWrapping"/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Git init: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514350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Git config user.name: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457200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Git config user.email: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504825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Git config user.password: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352425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Git add .: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4572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Git commit -m: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/>
        <w:drawing>
          <wp:inline distB="114300" distT="114300" distL="114300" distR="114300">
            <wp:extent cx="4714875" cy="33337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Git remote add origin: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3429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Git push -u origin master: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3429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Repositorio de GitHub: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/>
        <w:drawing>
          <wp:inline distB="114300" distT="114300" distL="114300" distR="114300">
            <wp:extent cx="6323648" cy="402144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3648" cy="4021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Title"/>
        <w:jc w:val="center"/>
        <w:rPr>
          <w:rFonts w:ascii="Cambria" w:cs="Cambria" w:eastAsia="Cambria" w:hAnsi="Cambria"/>
          <w:sz w:val="64"/>
          <w:szCs w:val="64"/>
        </w:rPr>
      </w:pPr>
      <w:bookmarkStart w:colFirst="0" w:colLast="0" w:name="_heading=h.8x8vjz5wnh0y" w:id="11"/>
      <w:bookmarkEnd w:id="11"/>
      <w:r w:rsidDel="00000000" w:rsidR="00000000" w:rsidRPr="00000000">
        <w:rPr>
          <w:rFonts w:ascii="Cambria" w:cs="Cambria" w:eastAsia="Cambria" w:hAnsi="Cambria"/>
          <w:sz w:val="64"/>
          <w:szCs w:val="64"/>
          <w:rtl w:val="0"/>
        </w:rPr>
        <w:t xml:space="preserve">6.Conclusión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esta experiencia aprendimos a implementar pruebas unitarias e integración para asegurar que el sistema funcione correctamente. También usamos Swagger para documentar la API y facilitar su uso. Aplicar testing nos ayudó a detectar errores y mejorar la calidad del código. Fue una experiencia útil para prepararnos en el desarrollo de proyectos reales con buenas prácticas.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C4795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C4795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C4795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C4795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C4795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C4795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C4795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C4795B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C4795B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C4795B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C4795B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C4795B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C4795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C4795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C4795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C4795B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C4795B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C4795B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4795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4795B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C4795B"/>
    <w:rPr>
      <w:b w:val="1"/>
      <w:bCs w:val="1"/>
      <w:smallCaps w:val="1"/>
      <w:color w:val="0f4761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C4795B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4795B"/>
  </w:style>
  <w:style w:type="paragraph" w:styleId="Piedepgina">
    <w:name w:val="footer"/>
    <w:basedOn w:val="Normal"/>
    <w:link w:val="PiedepginaCar"/>
    <w:uiPriority w:val="99"/>
    <w:unhideWhenUsed w:val="1"/>
    <w:rsid w:val="00C4795B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4795B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6.png"/><Relationship Id="rId21" Type="http://schemas.openxmlformats.org/officeDocument/2006/relationships/image" Target="media/image2.png"/><Relationship Id="rId24" Type="http://schemas.openxmlformats.org/officeDocument/2006/relationships/image" Target="media/image18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26" Type="http://schemas.openxmlformats.org/officeDocument/2006/relationships/image" Target="media/image19.png"/><Relationship Id="rId25" Type="http://schemas.openxmlformats.org/officeDocument/2006/relationships/image" Target="media/image17.png"/><Relationship Id="rId28" Type="http://schemas.openxmlformats.org/officeDocument/2006/relationships/image" Target="media/image15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9.png"/><Relationship Id="rId7" Type="http://schemas.openxmlformats.org/officeDocument/2006/relationships/image" Target="media/image24.png"/><Relationship Id="rId8" Type="http://schemas.openxmlformats.org/officeDocument/2006/relationships/image" Target="media/image21.png"/><Relationship Id="rId31" Type="http://schemas.openxmlformats.org/officeDocument/2006/relationships/image" Target="media/image4.png"/><Relationship Id="rId30" Type="http://schemas.openxmlformats.org/officeDocument/2006/relationships/image" Target="media/image16.png"/><Relationship Id="rId11" Type="http://schemas.openxmlformats.org/officeDocument/2006/relationships/image" Target="media/image1.png"/><Relationship Id="rId10" Type="http://schemas.openxmlformats.org/officeDocument/2006/relationships/image" Target="media/image13.png"/><Relationship Id="rId32" Type="http://schemas.openxmlformats.org/officeDocument/2006/relationships/image" Target="media/image7.png"/><Relationship Id="rId13" Type="http://schemas.openxmlformats.org/officeDocument/2006/relationships/image" Target="media/image22.png"/><Relationship Id="rId12" Type="http://schemas.openxmlformats.org/officeDocument/2006/relationships/image" Target="media/image25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5.png"/><Relationship Id="rId16" Type="http://schemas.openxmlformats.org/officeDocument/2006/relationships/image" Target="media/image23.png"/><Relationship Id="rId19" Type="http://schemas.openxmlformats.org/officeDocument/2006/relationships/image" Target="media/image20.pn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rDUkroZKqlHzHO90E8AvcYYblw==">CgMxLjAyDmguaTRtenh0eXB6NHVmMg5oLjE2bnFkczRyaWJrMDIOaC4xcGowd2E4bnR4M3IyDmgubWJ1NWhoaDlxY2dxMg5oLjcwMWVsZDVxamo5NDIOaC5uZ3h1OXk3MjB5aWQyDmguYnloamZjamt3d3RlMg5oLjI5OXdkYW84amhyMjIOaC5nMXBhYzZzNTM0a3kyDmguam9henQzZzhhNHVkMg5oLnJiY2ZhZ3E3b3F6aTIOaC44eDh2ano1d25oMHk4AHIhMVdpRVVRTGRDVDlqOG5HX0hFNzI1R3NEVDRKV2ppT1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2025-06-23T05:26:00Z</dcterms:created>
  <dc:creator>ANTONIO . VALDES BARRIA</dc:creator>
</cp:coreProperties>
</file>