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AGRARIA CAFETALERA CASIL LTD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20479595276  |  FOB 2024-2025: US$ 4,468,579  |  Items DUA: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2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24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491,357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29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2010–2025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marca=7, lote=0, contrato=0</w:t>
            </w:r>
            <w:r>
              <w:rPr>
                <w:b w:val="0"/>
                <w:i w:val="0"/>
                <w:sz w:val="14"/>
              </w:rPr>
              <w:t>DUA: marca=7,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8%</w:t>
            </w:r>
            <w:r>
              <w:rPr>
                <w:b/>
                <w:i w:val="0"/>
                <w:color w:val="EF6C00"/>
                <w:sz w:val="18"/>
              </w:rPr>
              <w:t>8%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None años, None socios</w:t>
            </w:r>
            <w:r>
              <w:rPr>
                <w:b w:val="0"/>
                <w:i w:val="0"/>
                <w:sz w:val="14"/>
              </w:rPr>
              <w:t>None años, None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172 ops, 15 países</w:t>
            </w:r>
            <w:r>
              <w:rPr>
                <w:b w:val="0"/>
                <w:i w:val="0"/>
                <w:sz w:val="14"/>
              </w:rPr>
              <w:t>172 ops, 15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Org:11 FT:0 RF:0 UTZ:0</w:t>
            </w:r>
            <w:r>
              <w:rPr>
                <w:b w:val="0"/>
                <w:i w:val="0"/>
                <w:sz w:val="14"/>
              </w:rPr>
              <w:t>Org:11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25%</w:t>
            </w:r>
            <w:r>
              <w:rPr>
                <w:b/>
                <w:i w:val="0"/>
                <w:color w:val="2E7D32"/>
                <w:sz w:val="18"/>
              </w:rPr>
              <w:t>25%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US$ 4,468,579</w:t>
            </w:r>
            <w:r>
              <w:rPr>
                <w:b w:val="0"/>
                <w:i w:val="0"/>
                <w:sz w:val="14"/>
              </w:rPr>
              <w:t>US$ 4,468,579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22 items (75.9%)</w:t>
            </w:r>
            <w:r>
              <w:rPr>
                <w:b w:val="0"/>
                <w:i w:val="0"/>
                <w:sz w:val="16"/>
              </w:rPr>
              <w:t>22 items (75.9%)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5 items (17.2%)</w:t>
            </w:r>
            <w:r>
              <w:rPr>
                <w:b w:val="0"/>
                <w:i w:val="0"/>
                <w:sz w:val="16"/>
              </w:rPr>
              <w:t>5 items (17.2%)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29 items (100.0%)</w:t>
            </w:r>
            <w:r>
              <w:rPr>
                <w:b w:val="0"/>
                <w:i w:val="0"/>
                <w:sz w:val="16"/>
              </w:rPr>
              <w:t>29 items (100.0%)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3 items (10.3%)</w:t>
            </w:r>
            <w:r>
              <w:rPr>
                <w:b w:val="0"/>
                <w:i w:val="0"/>
                <w:sz w:val="16"/>
              </w:rPr>
              <w:t>3 items (10.3%)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11 items (37.9%)</w:t>
            </w:r>
            <w:r>
              <w:rPr>
                <w:b w:val="0"/>
                <w:i w:val="0"/>
                <w:sz w:val="16"/>
              </w:rPr>
              <w:t>11 items (37.9%)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7 | Lote: 0 | Contrato: 0</w:t>
            </w:r>
            <w:r>
              <w:rPr>
                <w:b w:val="0"/>
                <w:i w:val="0"/>
                <w:sz w:val="16"/>
              </w:rPr>
              <w:t>Marca: 7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ROJO, VERDE</w:t>
            </w:r>
            <w:r>
              <w:rPr>
                <w:b w:val="0"/>
                <w:i w:val="0"/>
                <w:sz w:val="14"/>
              </w:rPr>
              <w:t>ROJO, 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