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6C0F5" w14:textId="77777777" w:rsidR="00943C70" w:rsidRPr="00645BC0" w:rsidRDefault="00000000" w:rsidP="00CF0944">
      <w:pPr>
        <w:pStyle w:val="Ttulo1"/>
        <w:jc w:val="both"/>
        <w:rPr>
          <w:rFonts w:ascii="Arial" w:hAnsi="Arial" w:cs="Arial"/>
          <w:szCs w:val="32"/>
        </w:rPr>
      </w:pPr>
      <w:r w:rsidRPr="00645BC0">
        <w:rPr>
          <w:rFonts w:ascii="Arial" w:hAnsi="Arial" w:cs="Arial"/>
          <w:szCs w:val="32"/>
        </w:rPr>
        <w:t>Nivel de preparación frente al EUDR en 25 cooperativas cafetaleras peruanas</w:t>
      </w:r>
    </w:p>
    <w:p w14:paraId="14C543E3" w14:textId="77777777" w:rsidR="00943C70" w:rsidRPr="00645BC0" w:rsidRDefault="00000000" w:rsidP="00CF0944">
      <w:pPr>
        <w:jc w:val="both"/>
        <w:rPr>
          <w:rFonts w:ascii="Arial" w:hAnsi="Arial" w:cs="Arial"/>
        </w:rPr>
      </w:pPr>
      <w:r w:rsidRPr="00645BC0">
        <w:rPr>
          <w:rFonts w:ascii="Arial" w:hAnsi="Arial" w:cs="Arial"/>
        </w:rPr>
        <w:t xml:space="preserve">Oct 8, 2026 · </w:t>
      </w:r>
      <w:r w:rsidR="003A3938" w:rsidRPr="00645BC0">
        <w:rPr>
          <w:rFonts w:ascii="Arial" w:hAnsi="Arial" w:cs="Arial"/>
        </w:rPr>
        <w:t>Grupo ISCAM</w:t>
      </w:r>
      <w:r w:rsidR="00CF0944" w:rsidRPr="00645BC0">
        <w:rPr>
          <w:rFonts w:ascii="Arial" w:hAnsi="Arial" w:cs="Arial"/>
        </w:rPr>
        <w:t xml:space="preserve"> </w:t>
      </w:r>
      <w:r w:rsidR="003A3938" w:rsidRPr="00645BC0">
        <w:rPr>
          <w:rFonts w:ascii="Arial" w:hAnsi="Arial" w:cs="Arial"/>
        </w:rPr>
        <w:t>- CIUP</w:t>
      </w:r>
      <w:r w:rsidRPr="00645BC0">
        <w:rPr>
          <w:rFonts w:ascii="Arial" w:hAnsi="Arial" w:cs="Arial"/>
        </w:rPr>
        <w:t xml:space="preserve"> (actualizado 9 oct. 2026)</w:t>
      </w:r>
    </w:p>
    <w:p w14:paraId="6ECA0D84" w14:textId="77777777" w:rsidR="00943C70" w:rsidRPr="00645BC0" w:rsidRDefault="00000000" w:rsidP="00CF0944">
      <w:pPr>
        <w:jc w:val="both"/>
        <w:rPr>
          <w:rFonts w:ascii="Arial" w:hAnsi="Arial" w:cs="Arial"/>
        </w:rPr>
      </w:pPr>
      <w:r w:rsidRPr="00645BC0">
        <w:rPr>
          <w:rFonts w:ascii="Arial" w:hAnsi="Arial" w:cs="Arial"/>
          <w:b/>
        </w:rPr>
        <w:t>Documento de trabajo</w:t>
      </w:r>
      <w:r w:rsidRPr="00645BC0">
        <w:rPr>
          <w:rFonts w:ascii="Arial" w:hAnsi="Arial" w:cs="Arial"/>
        </w:rPr>
        <w:t xml:space="preserve"> · versión preliminar, no citar sin autorización del autor</w:t>
      </w:r>
    </w:p>
    <w:p w14:paraId="587567AE" w14:textId="5F8735A9" w:rsidR="00943C70" w:rsidRPr="00645BC0" w:rsidRDefault="00000000" w:rsidP="00CF0944">
      <w:pPr>
        <w:jc w:val="both"/>
        <w:rPr>
          <w:rFonts w:ascii="Arial" w:hAnsi="Arial" w:cs="Arial"/>
        </w:rPr>
      </w:pPr>
      <w:r w:rsidRPr="00645BC0">
        <w:rPr>
          <w:rFonts w:ascii="Arial" w:hAnsi="Arial" w:cs="Arial"/>
          <w:b/>
        </w:rPr>
        <w:t>Resumen.</w:t>
      </w:r>
      <w:r w:rsidRPr="00645BC0">
        <w:rPr>
          <w:rFonts w:ascii="Arial" w:hAnsi="Arial" w:cs="Arial"/>
        </w:rPr>
        <w:t xml:space="preserve"> Este documento caracteriza el nivel de preparación frente al Reglamento (UE) 2023/1115 sobre productos libres de deforestación (EUDR) de 25 organizaciones cafetaleras peruanas, a partir de su ficha técnica autorreportada a MIDAGRI. El registro real de Aduanas se emplea como fuente complementaria para verificar la confiabilidad de ese autorreporte, no como objeto de análisis en sí mismo. Se construye un índice de preparación a partir de cuatro dimensiones observables —avance EUDR autodeclarado, cobertura de certificaciones, formalidad tributaria y confiabilidad del autorreporte frente a Aduanas— que permite segmentar a las organizaciones en tres niveles. Ocho de las trece organizaciones exportadoras muestran preparación alta, cinco enfrentan riesgo de bloqueo documental por brechas en al menos una dimensión, y doce no reportan actividad exportadora directa. Se discuten las implicancias de esta segmentación para la priorización </w:t>
      </w:r>
      <w:r w:rsidR="00645BC0">
        <w:rPr>
          <w:rFonts w:ascii="Arial" w:hAnsi="Arial" w:cs="Arial"/>
        </w:rPr>
        <w:t xml:space="preserve">estrategias </w:t>
      </w:r>
      <w:r w:rsidRPr="00645BC0">
        <w:rPr>
          <w:rFonts w:ascii="Arial" w:hAnsi="Arial" w:cs="Arial"/>
        </w:rPr>
        <w:t xml:space="preserve">de asistencia técnica </w:t>
      </w:r>
      <w:r w:rsidR="00645BC0">
        <w:rPr>
          <w:rFonts w:ascii="Arial" w:hAnsi="Arial" w:cs="Arial"/>
        </w:rPr>
        <w:t>de cara al</w:t>
      </w:r>
      <w:r w:rsidRPr="00645BC0">
        <w:rPr>
          <w:rFonts w:ascii="Arial" w:hAnsi="Arial" w:cs="Arial"/>
        </w:rPr>
        <w:t xml:space="preserve"> plazo de diciembre de 2026. Como ejercicio complementario, el documento evalúa en qué medida este índice administrativo se acerca a las diez </w:t>
      </w:r>
      <w:r w:rsidR="00645BC0" w:rsidRPr="00645BC0">
        <w:rPr>
          <w:rFonts w:ascii="Arial" w:hAnsi="Arial" w:cs="Arial"/>
        </w:rPr>
        <w:t>sub</w:t>
      </w:r>
      <w:r w:rsidR="00645BC0">
        <w:rPr>
          <w:rFonts w:ascii="Arial" w:hAnsi="Arial" w:cs="Arial"/>
        </w:rPr>
        <w:t>dimensiones</w:t>
      </w:r>
      <w:r w:rsidRPr="00645BC0">
        <w:rPr>
          <w:rFonts w:ascii="Arial" w:hAnsi="Arial" w:cs="Arial"/>
        </w:rPr>
        <w:t xml:space="preserve"> del Índice de Preparación (IP) y el Índice de Vulnerabilidad (IV) que postula el equipo ISCAM, y qué tan factible es hoy construir cada una de ellas a partir de fuentes verificables distintas al autorreporte.</w:t>
      </w:r>
    </w:p>
    <w:p w14:paraId="2B175940" w14:textId="77777777" w:rsidR="00943C70" w:rsidRPr="00645BC0" w:rsidRDefault="00000000" w:rsidP="00CF0944">
      <w:pPr>
        <w:jc w:val="both"/>
        <w:rPr>
          <w:rFonts w:ascii="Arial" w:hAnsi="Arial" w:cs="Arial"/>
        </w:rPr>
      </w:pPr>
      <w:r w:rsidRPr="00645BC0">
        <w:rPr>
          <w:rFonts w:ascii="Arial" w:hAnsi="Arial" w:cs="Arial"/>
          <w:i/>
        </w:rPr>
        <w:t>Palabras clave: EUDR, preparación regulatoria, cadenas de valor cafetaleras, cooperativas, Perú.</w:t>
      </w:r>
      <w:r w:rsidRPr="00645BC0">
        <w:rPr>
          <w:rFonts w:ascii="Arial" w:hAnsi="Arial" w:cs="Arial"/>
        </w:rPr>
        <w:t xml:space="preserve"> Índice de Preparación (IP), Índice de Vulnerabilidad (IV), ISCAM.</w:t>
      </w:r>
    </w:p>
    <w:p w14:paraId="39C7BA53" w14:textId="77777777" w:rsidR="00943C70" w:rsidRPr="00645BC0" w:rsidRDefault="00000000" w:rsidP="00CF0944">
      <w:pPr>
        <w:pStyle w:val="Ttulo2"/>
        <w:jc w:val="both"/>
        <w:rPr>
          <w:rFonts w:ascii="Arial" w:hAnsi="Arial" w:cs="Arial"/>
          <w:sz w:val="22"/>
        </w:rPr>
      </w:pPr>
      <w:r w:rsidRPr="00645BC0">
        <w:rPr>
          <w:rFonts w:ascii="Arial" w:hAnsi="Arial" w:cs="Arial"/>
          <w:sz w:val="22"/>
        </w:rPr>
        <w:t>1. Introducción</w:t>
      </w:r>
    </w:p>
    <w:p w14:paraId="3E43E655" w14:textId="77777777" w:rsidR="00943C70" w:rsidRPr="00645BC0" w:rsidRDefault="00000000" w:rsidP="00CF0944">
      <w:pPr>
        <w:jc w:val="both"/>
        <w:rPr>
          <w:rFonts w:ascii="Arial" w:hAnsi="Arial" w:cs="Arial"/>
        </w:rPr>
      </w:pPr>
      <w:r w:rsidRPr="00645BC0">
        <w:rPr>
          <w:rFonts w:ascii="Arial" w:hAnsi="Arial" w:cs="Arial"/>
        </w:rPr>
        <w:t>El Reglamento (UE) 2023/1115 sobre productos libres de deforestación (EUDR) convierte la trazabilidad del café exportado a Europa —hasta ahora un atributo opcional, asociado a certificaciones voluntarias de sostenibilidad— en una condición obligatoria de acceso al mercado a partir de diciembre de 2026</w:t>
      </w:r>
      <w:r w:rsidR="00473942" w:rsidRPr="00645BC0">
        <w:rPr>
          <w:rFonts w:ascii="Arial" w:hAnsi="Arial" w:cs="Arial"/>
        </w:rPr>
        <w:t>.</w:t>
      </w:r>
      <w:r w:rsidRPr="00645BC0">
        <w:rPr>
          <w:rFonts w:ascii="Arial" w:hAnsi="Arial" w:cs="Arial"/>
        </w:rPr>
        <w:t xml:space="preserve"> El impacto de esta transición no es homogéneo entre las organizaciones de la cadena: depende de qué tan avanzado tenga cada una su propio proceso de adaptación, y ese avance no es directamente observable desde fuera.</w:t>
      </w:r>
    </w:p>
    <w:p w14:paraId="4DE81F19" w14:textId="77777777" w:rsidR="00943C70" w:rsidRPr="00645BC0" w:rsidRDefault="00000000" w:rsidP="00CF0944">
      <w:pPr>
        <w:jc w:val="both"/>
        <w:rPr>
          <w:rFonts w:ascii="Arial" w:hAnsi="Arial" w:cs="Arial"/>
        </w:rPr>
      </w:pPr>
      <w:r w:rsidRPr="00645BC0">
        <w:rPr>
          <w:rFonts w:ascii="Arial" w:hAnsi="Arial" w:cs="Arial"/>
        </w:rPr>
        <w:t>Este documento busca caracterizar ese avance para un universo acotado pero representativo: las 25 organizaciones cafetaleras que MIDAGRI documentó con mayor detalle en 2026 a través de su programa de asistencia técnica Agromercado. La fuente principal es la ficha autorreportada por cada organización; el registro real de Declaraciones Únicas de Aduana se usa de forma complementaria, únicamente para calibrar cuánta confianza depositar en lo que cada organización declara sobre sí misma. El objetivo no es auditar la calidad del dato administrativo por sí misma, sino producir una segmentación útil para orientar dónde concentrar el acompañamiento técnico en los próximos catorce meses.</w:t>
      </w:r>
    </w:p>
    <w:p w14:paraId="5CFDE237" w14:textId="77777777" w:rsidR="00943C70" w:rsidRPr="00645BC0" w:rsidRDefault="00000000" w:rsidP="00CF0944">
      <w:pPr>
        <w:jc w:val="both"/>
        <w:rPr>
          <w:rFonts w:ascii="Arial" w:hAnsi="Arial" w:cs="Arial"/>
        </w:rPr>
      </w:pPr>
      <w:r w:rsidRPr="00645BC0">
        <w:rPr>
          <w:rFonts w:ascii="Arial" w:hAnsi="Arial" w:cs="Arial"/>
        </w:rPr>
        <w:t>La sección 2 resume brevemente el marco regulatorio; la sección 3 describe los datos y el índice de preparación construido; la sección 4 presenta la segmentación resultante y el perfil de cada tier; la sección 5 discute sus implicancias; la sección 6 documenta las limitaciones, y la sección 7 cierra con conclusiones e implicancias de política.</w:t>
      </w:r>
    </w:p>
    <w:p w14:paraId="12DC338C" w14:textId="77777777" w:rsidR="00943C70" w:rsidRPr="00645BC0" w:rsidRDefault="00000000" w:rsidP="00CF0944">
      <w:pPr>
        <w:pStyle w:val="Ttulo2"/>
        <w:jc w:val="both"/>
        <w:rPr>
          <w:rFonts w:ascii="Arial" w:hAnsi="Arial" w:cs="Arial"/>
          <w:sz w:val="22"/>
        </w:rPr>
      </w:pPr>
      <w:r w:rsidRPr="00645BC0">
        <w:rPr>
          <w:rFonts w:ascii="Arial" w:hAnsi="Arial" w:cs="Arial"/>
          <w:sz w:val="22"/>
        </w:rPr>
        <w:lastRenderedPageBreak/>
        <w:t>2. Marco regulatorio</w:t>
      </w:r>
    </w:p>
    <w:p w14:paraId="24B233FD" w14:textId="77777777" w:rsidR="00943C70" w:rsidRPr="00645BC0" w:rsidRDefault="00000000" w:rsidP="00CF0944">
      <w:pPr>
        <w:jc w:val="both"/>
        <w:rPr>
          <w:rFonts w:ascii="Arial" w:hAnsi="Arial" w:cs="Arial"/>
        </w:rPr>
      </w:pPr>
      <w:r w:rsidRPr="00645BC0">
        <w:rPr>
          <w:rFonts w:ascii="Arial" w:hAnsi="Arial" w:cs="Arial"/>
        </w:rPr>
        <w:t>El Artículo 3 del EUDR exige que todo lote de café colocado en el mercado europeo acredite, simultáneamente, tres condiciones: (a) que la producción provenga de parcelas no deforestadas después del 31 de diciembre de 2020; (b) que cumpla la legislación del país de origen —uso de suelo, normativa ambiental, derechos laborales, régimen tributario—; y (c) que esté amparada por una Declaración de Debida Diligencia (DDS) presentada por el importador europeo ante el sistema TRACES antes del despacho. El Artículo 9 especifica el estándar de geolocalización: coordenadas o polígono completo para parcelas mayores a 4 hectáreas, punto central para las menores; los Artículos 10 y 11 exigen que el operador evalúe el riesgo de incumplimiento de cada proveedor y documente medidas de mitigación cuando corresponda. El Artículo 10(2) establece, de forma explícita, que los esquemas de certificación voluntaria (orgánico, Fairtrade, Rainforest Alliance) pueden usarse únicamente como información complementaria, no como sustituto de la evidencia directa de geolocalización y legalidad.</w:t>
      </w:r>
    </w:p>
    <w:p w14:paraId="6381383D" w14:textId="77777777" w:rsidR="00943C70" w:rsidRPr="00645BC0" w:rsidRDefault="00000000" w:rsidP="00CF0944">
      <w:pPr>
        <w:jc w:val="both"/>
        <w:rPr>
          <w:rFonts w:ascii="Arial" w:hAnsi="Arial" w:cs="Arial"/>
        </w:rPr>
      </w:pPr>
      <w:r w:rsidRPr="00645BC0">
        <w:rPr>
          <w:rFonts w:ascii="Arial" w:hAnsi="Arial" w:cs="Arial"/>
        </w:rPr>
        <w:t xml:space="preserve">El Reglamento (UE) 2025/2650 (19 de diciembre de 2025) no solo postergó doce meses el calendario —el art. 38.2 modificado fija la aplicación general en el 30 de diciembre de 2026, y el art. 38.3 extiende el plazo de PYME al 30 de junio de 2027 para empresas constituidas hasta el 31 de diciembre de 2024—: también redefinió la arquitectura de actores de la cadena. Junto a ‘operador’ y ‘comerciante’, introduce dos categorías nuevas (art. 2, puntos 15 bis y 15 ter): el </w:t>
      </w:r>
      <w:r w:rsidRPr="00645BC0">
        <w:rPr>
          <w:rFonts w:ascii="Arial" w:hAnsi="Arial" w:cs="Arial"/>
          <w:b/>
        </w:rPr>
        <w:t>‘operador posterior’</w:t>
      </w:r>
      <w:r w:rsidRPr="00645BC0">
        <w:rPr>
          <w:rFonts w:ascii="Arial" w:hAnsi="Arial" w:cs="Arial"/>
        </w:rPr>
        <w:t xml:space="preserve">, que transforma o reexporta un producto ya amparado por una declaración de diligencia debida previa y, por ello, no necesita presentar una declaración propia —solo conservar la identidad del proveedor y el número de referencia de esa declaración—; y el </w:t>
      </w:r>
      <w:r w:rsidRPr="00645BC0">
        <w:rPr>
          <w:rFonts w:ascii="Arial" w:hAnsi="Arial" w:cs="Arial"/>
          <w:b/>
        </w:rPr>
        <w:t>‘micro o pequeño operador primario’</w:t>
      </w:r>
      <w:r w:rsidRPr="00645BC0">
        <w:rPr>
          <w:rFonts w:ascii="Arial" w:hAnsi="Arial" w:cs="Arial"/>
        </w:rPr>
        <w:t xml:space="preserve"> (nuevo art. 4 bis), que puede sustituir la geolocalización exacta por la dirección postal y presentar una declaración simplificada de presentación única.</w:t>
      </w:r>
    </w:p>
    <w:p w14:paraId="6F57795D" w14:textId="77777777" w:rsidR="00943C70" w:rsidRPr="00645BC0" w:rsidRDefault="00000000" w:rsidP="00CF0944">
      <w:pPr>
        <w:jc w:val="both"/>
        <w:rPr>
          <w:rFonts w:ascii="Arial" w:hAnsi="Arial" w:cs="Arial"/>
        </w:rPr>
      </w:pPr>
      <w:r w:rsidRPr="00645BC0">
        <w:rPr>
          <w:rFonts w:ascii="Arial" w:hAnsi="Arial" w:cs="Arial"/>
        </w:rPr>
        <w:t xml:space="preserve">Esta última figura, sin embargo, </w:t>
      </w:r>
      <w:r w:rsidRPr="00645BC0">
        <w:rPr>
          <w:rFonts w:ascii="Arial" w:hAnsi="Arial" w:cs="Arial"/>
          <w:b/>
        </w:rPr>
        <w:t>no beneficia a los exportadores peruanos</w:t>
      </w:r>
      <w:r w:rsidRPr="00645BC0">
        <w:rPr>
          <w:rFonts w:ascii="Arial" w:hAnsi="Arial" w:cs="Arial"/>
        </w:rPr>
        <w:t xml:space="preserve">: el régimen simplificado del art. 4 bis y la diligencia debida simplificada del art. 13 —análogo para el abastecimiento desde países de bajo riesgo— aplican únicamente a operadores establecidos en países clasificados como de </w:t>
      </w:r>
      <w:r w:rsidRPr="00645BC0">
        <w:rPr>
          <w:rFonts w:ascii="Arial" w:hAnsi="Arial" w:cs="Arial"/>
          <w:b/>
        </w:rPr>
        <w:t>riesgo bajo</w:t>
      </w:r>
      <w:r w:rsidRPr="00645BC0">
        <w:rPr>
          <w:rFonts w:ascii="Arial" w:hAnsi="Arial" w:cs="Arial"/>
        </w:rPr>
        <w:t>. Perú, clasificado como riesgo estándar (ver párrafo siguiente), queda fuera de ambas vías simplificadas: ninguna cooperativa cafetalera peruana, por pequeña que sea, puede sustituir la geolocalización exacta por una dirección postal ni acogerse a diligencia debida simplificada por origen. El único mecanismo de simplificación efectivamente disponible para la cadena peruana es, en la práctica, el de ‘operador posterior’: una cooperativa que exporta directamente puede actuar como el único punto donde se consolida la evidencia de sus socios bajo un expediente, siempre que ella misma —no cada socio individual— sea quien presente la información al importador europeo.</w:t>
      </w:r>
    </w:p>
    <w:p w14:paraId="09D7D2A2" w14:textId="77777777" w:rsidR="00943C70" w:rsidRPr="00645BC0" w:rsidRDefault="00000000" w:rsidP="00CF0944">
      <w:pPr>
        <w:jc w:val="both"/>
        <w:rPr>
          <w:rFonts w:ascii="Arial" w:hAnsi="Arial" w:cs="Arial"/>
        </w:rPr>
      </w:pPr>
      <w:r w:rsidRPr="00645BC0">
        <w:rPr>
          <w:rFonts w:ascii="Arial" w:hAnsi="Arial" w:cs="Arial"/>
        </w:rPr>
        <w:t xml:space="preserve">Perú fue clasificado como país de </w:t>
      </w:r>
      <w:r w:rsidRPr="00645BC0">
        <w:rPr>
          <w:rFonts w:ascii="Arial" w:hAnsi="Arial" w:cs="Arial"/>
          <w:b/>
        </w:rPr>
        <w:t>riesgo estándar</w:t>
      </w:r>
      <w:r w:rsidRPr="00645BC0">
        <w:rPr>
          <w:rFonts w:ascii="Arial" w:hAnsi="Arial" w:cs="Arial"/>
        </w:rPr>
        <w:t xml:space="preserve"> por el Reglamento de Ejecución (UE) 2025/1093, lo que fija en 3% la probabilidad de verificación aduanera europea —frente a 9% en países de alto riesgo—, sin que ello module la obligación documental de fondo. La responsabilidad legal formal recae en el importador europeo, pero este no puede presentar la DDS si el exportador peruano no entrega, previamente, geolocalización y evidencia de legalidad: la obligación se traslada en la práctica hacia atrás en la cadena, hasta la organización productora. El plazo —30 de diciembre de 2026 para operadores grandes y medianos— no admite prórrogas adicionales tras tres postergaciones previas del reglamento.</w:t>
      </w:r>
    </w:p>
    <w:p w14:paraId="37B84F6B" w14:textId="77777777" w:rsidR="00943C70" w:rsidRPr="00645BC0" w:rsidRDefault="00000000" w:rsidP="00CF0944">
      <w:pPr>
        <w:pStyle w:val="Ttulo2"/>
        <w:jc w:val="both"/>
        <w:rPr>
          <w:rFonts w:ascii="Arial" w:hAnsi="Arial" w:cs="Arial"/>
          <w:sz w:val="22"/>
        </w:rPr>
      </w:pPr>
      <w:r w:rsidRPr="00645BC0">
        <w:rPr>
          <w:rFonts w:ascii="Arial" w:hAnsi="Arial" w:cs="Arial"/>
          <w:sz w:val="22"/>
        </w:rPr>
        <w:lastRenderedPageBreak/>
        <w:t>3. Datos y método</w:t>
      </w:r>
    </w:p>
    <w:p w14:paraId="34CB890C" w14:textId="77777777" w:rsidR="00943C70" w:rsidRPr="00645BC0" w:rsidRDefault="00000000" w:rsidP="00CF0944">
      <w:pPr>
        <w:pStyle w:val="Ttulo3"/>
        <w:jc w:val="both"/>
        <w:rPr>
          <w:rFonts w:ascii="Arial" w:hAnsi="Arial" w:cs="Arial"/>
          <w:sz w:val="22"/>
        </w:rPr>
      </w:pPr>
      <w:r w:rsidRPr="00645BC0">
        <w:rPr>
          <w:rFonts w:ascii="Arial" w:hAnsi="Arial" w:cs="Arial"/>
          <w:sz w:val="22"/>
        </w:rPr>
        <w:t>3.1 Fuentes</w:t>
      </w:r>
    </w:p>
    <w:p w14:paraId="7F556EA4" w14:textId="77777777" w:rsidR="00943C70" w:rsidRPr="00645BC0" w:rsidRDefault="00000000" w:rsidP="00CF0944">
      <w:pPr>
        <w:jc w:val="both"/>
        <w:rPr>
          <w:rFonts w:ascii="Arial" w:hAnsi="Arial" w:cs="Arial"/>
        </w:rPr>
      </w:pPr>
      <w:r w:rsidRPr="00645BC0">
        <w:rPr>
          <w:rFonts w:ascii="Arial" w:hAnsi="Arial" w:cs="Arial"/>
        </w:rPr>
        <w:t xml:space="preserve">La fuente principal es la hoja ‘base 25 detallada (café)’ del archivo </w:t>
      </w:r>
      <w:r w:rsidRPr="00645BC0">
        <w:rPr>
          <w:rStyle w:val="CodeChar"/>
          <w:rFonts w:ascii="Arial" w:hAnsi="Arial" w:cs="Arial"/>
          <w:sz w:val="22"/>
        </w:rPr>
        <w:t xml:space="preserve">3 directorio - base de datos de los </w:t>
      </w:r>
      <w:proofErr w:type="spellStart"/>
      <w:r w:rsidRPr="00645BC0">
        <w:rPr>
          <w:rStyle w:val="CodeChar"/>
          <w:rFonts w:ascii="Arial" w:hAnsi="Arial" w:cs="Arial"/>
          <w:sz w:val="22"/>
        </w:rPr>
        <w:t>excels</w:t>
      </w:r>
      <w:proofErr w:type="spellEnd"/>
      <w:r w:rsidRPr="00645BC0">
        <w:rPr>
          <w:rStyle w:val="CodeChar"/>
          <w:rFonts w:ascii="Arial" w:hAnsi="Arial" w:cs="Arial"/>
          <w:sz w:val="22"/>
        </w:rPr>
        <w:t xml:space="preserve"> de </w:t>
      </w:r>
      <w:proofErr w:type="spellStart"/>
      <w:r w:rsidRPr="00645BC0">
        <w:rPr>
          <w:rStyle w:val="CodeChar"/>
          <w:rFonts w:ascii="Arial" w:hAnsi="Arial" w:cs="Arial"/>
          <w:sz w:val="22"/>
        </w:rPr>
        <w:t>midagri</w:t>
      </w:r>
      <w:proofErr w:type="spellEnd"/>
      <w:r w:rsidRPr="00645BC0">
        <w:rPr>
          <w:rStyle w:val="CodeChar"/>
          <w:rFonts w:ascii="Arial" w:hAnsi="Arial" w:cs="Arial"/>
          <w:sz w:val="22"/>
        </w:rPr>
        <w:t xml:space="preserve"> 06.10.26.xlsx</w:t>
      </w:r>
      <w:r w:rsidRPr="00645BC0">
        <w:rPr>
          <w:rFonts w:ascii="Arial" w:hAnsi="Arial" w:cs="Arial"/>
        </w:rPr>
        <w:t xml:space="preserve">, con 151 variables autorreportadas por 25 organizaciones a través del programa Agromercado de MIDAGRI, incluyendo un campo explícito de avance autodeclarado frente al EUDR. La fuente complementaria es </w:t>
      </w:r>
      <w:r w:rsidRPr="00645BC0">
        <w:rPr>
          <w:rStyle w:val="CodeChar"/>
          <w:rFonts w:ascii="Arial" w:hAnsi="Arial" w:cs="Arial"/>
          <w:sz w:val="22"/>
        </w:rPr>
        <w:t>DUA_CONSOLIDADO_con_atributos_20261002 (2).xlsx</w:t>
      </w:r>
      <w:r w:rsidRPr="00645BC0">
        <w:rPr>
          <w:rFonts w:ascii="Arial" w:hAnsi="Arial" w:cs="Arial"/>
        </w:rPr>
        <w:t xml:space="preserve">, que consolida el registro real de Declaraciones Únicas de Aduana obtenido de aduanet.gob.pe (484 documentos leídos, 313 ítems de serie). El cruce por RUC identifica actividad exportadora verificada en 14 de las 25 organizaciones. Una tercera fuente, `ruc oece </w:t>
      </w:r>
      <w:proofErr w:type="spellStart"/>
      <w:r w:rsidRPr="00645BC0">
        <w:rPr>
          <w:rFonts w:ascii="Arial" w:hAnsi="Arial" w:cs="Arial"/>
        </w:rPr>
        <w:t>rnp</w:t>
      </w:r>
      <w:proofErr w:type="spellEnd"/>
      <w:r w:rsidRPr="00645BC0">
        <w:rPr>
          <w:rFonts w:ascii="Arial" w:hAnsi="Arial" w:cs="Arial"/>
        </w:rPr>
        <w:t xml:space="preserve"> ppa.xlsx`, aporta tres registros adicionales por RUC: inscripción en el Padrón de Productores Agrarios (PPA), directivos registrados ante el Órgano de Ejecución de Contratos del Estado (OECE) con fecha de ingreso al cargo, y registro en el Registro Nacional de Proveedores (RNP). Cubre 597 RUC a nivel nacional, de los cuales las 25 organizaciones de la muestra son un subconjunto.</w:t>
      </w:r>
    </w:p>
    <w:p w14:paraId="0B828F41" w14:textId="77777777" w:rsidR="00943C70" w:rsidRPr="00645BC0" w:rsidRDefault="00000000" w:rsidP="00CF0944">
      <w:pPr>
        <w:pStyle w:val="Ttulo3"/>
        <w:jc w:val="both"/>
        <w:rPr>
          <w:rFonts w:ascii="Arial" w:hAnsi="Arial" w:cs="Arial"/>
          <w:sz w:val="22"/>
        </w:rPr>
      </w:pPr>
      <w:r w:rsidRPr="00645BC0">
        <w:rPr>
          <w:rFonts w:ascii="Arial" w:hAnsi="Arial" w:cs="Arial"/>
          <w:sz w:val="22"/>
        </w:rPr>
        <w:t>3.2 Índice de preparación</w:t>
      </w:r>
    </w:p>
    <w:p w14:paraId="2ABE65E4" w14:textId="77777777" w:rsidR="00943C70" w:rsidRPr="00645BC0" w:rsidRDefault="00000000" w:rsidP="00CF0944">
      <w:pPr>
        <w:jc w:val="both"/>
        <w:rPr>
          <w:rFonts w:ascii="Arial" w:hAnsi="Arial" w:cs="Arial"/>
        </w:rPr>
      </w:pPr>
      <w:r w:rsidRPr="00645BC0">
        <w:rPr>
          <w:rFonts w:ascii="Arial" w:hAnsi="Arial" w:cs="Arial"/>
        </w:rPr>
        <w:t>El índice no es una medida genérica de ‘madurez institucional’: cada una de sus dimensiones se construye como proxy de una condición específica del Reglamento (UE) 2023/1115, usando las variables que la ficha de MIDAGRI permite observar. La correspondencia es la siguiente:</w:t>
      </w:r>
    </w:p>
    <w:tbl>
      <w:tblPr>
        <w:tblStyle w:val="Tablaconcuadrcula"/>
        <w:tblW w:w="0" w:type="auto"/>
        <w:tblLayout w:type="fixed"/>
        <w:tblLook w:val="0420" w:firstRow="1" w:lastRow="0" w:firstColumn="0" w:lastColumn="0" w:noHBand="0" w:noVBand="1"/>
      </w:tblPr>
      <w:tblGrid>
        <w:gridCol w:w="2340"/>
        <w:gridCol w:w="2340"/>
        <w:gridCol w:w="2340"/>
        <w:gridCol w:w="2340"/>
      </w:tblGrid>
      <w:tr w:rsidR="00943C70" w:rsidRPr="00645BC0" w14:paraId="6957C80D" w14:textId="77777777">
        <w:trPr>
          <w:tblHeader/>
        </w:trPr>
        <w:tc>
          <w:tcPr>
            <w:tcW w:w="2340" w:type="dxa"/>
            <w:shd w:val="clear" w:color="auto" w:fill="F2F2F2"/>
          </w:tcPr>
          <w:p w14:paraId="655794EC" w14:textId="77777777" w:rsidR="00943C70" w:rsidRPr="00645BC0" w:rsidRDefault="00000000" w:rsidP="00B30A05">
            <w:pPr>
              <w:jc w:val="center"/>
              <w:rPr>
                <w:rFonts w:ascii="Arial" w:hAnsi="Arial" w:cs="Arial"/>
              </w:rPr>
            </w:pPr>
            <w:r w:rsidRPr="00645BC0">
              <w:rPr>
                <w:rFonts w:ascii="Arial" w:hAnsi="Arial" w:cs="Arial"/>
              </w:rPr>
              <w:t>Condición / artículo del EUDR</w:t>
            </w:r>
          </w:p>
        </w:tc>
        <w:tc>
          <w:tcPr>
            <w:tcW w:w="2340" w:type="dxa"/>
            <w:shd w:val="clear" w:color="auto" w:fill="F2F2F2"/>
          </w:tcPr>
          <w:p w14:paraId="6BF90B4E" w14:textId="77777777" w:rsidR="00943C70" w:rsidRPr="00645BC0" w:rsidRDefault="00000000" w:rsidP="00B30A05">
            <w:pPr>
              <w:jc w:val="center"/>
              <w:rPr>
                <w:rFonts w:ascii="Arial" w:hAnsi="Arial" w:cs="Arial"/>
              </w:rPr>
            </w:pPr>
            <w:r w:rsidRPr="00645BC0">
              <w:rPr>
                <w:rFonts w:ascii="Arial" w:hAnsi="Arial" w:cs="Arial"/>
              </w:rPr>
              <w:t>Qué exige</w:t>
            </w:r>
          </w:p>
        </w:tc>
        <w:tc>
          <w:tcPr>
            <w:tcW w:w="2340" w:type="dxa"/>
            <w:shd w:val="clear" w:color="auto" w:fill="F2F2F2"/>
          </w:tcPr>
          <w:p w14:paraId="4C33ACEA" w14:textId="77777777" w:rsidR="00943C70" w:rsidRPr="00645BC0" w:rsidRDefault="00000000" w:rsidP="00B30A05">
            <w:pPr>
              <w:jc w:val="center"/>
              <w:rPr>
                <w:rFonts w:ascii="Arial" w:hAnsi="Arial" w:cs="Arial"/>
              </w:rPr>
            </w:pPr>
            <w:r w:rsidRPr="00645BC0">
              <w:rPr>
                <w:rFonts w:ascii="Arial" w:hAnsi="Arial" w:cs="Arial"/>
              </w:rPr>
              <w:t>Proxy observable en la ficha MIDAGRI</w:t>
            </w:r>
          </w:p>
        </w:tc>
        <w:tc>
          <w:tcPr>
            <w:tcW w:w="2340" w:type="dxa"/>
            <w:shd w:val="clear" w:color="auto" w:fill="F2F2F2"/>
          </w:tcPr>
          <w:p w14:paraId="757D7754" w14:textId="77777777" w:rsidR="00943C70" w:rsidRPr="00645BC0" w:rsidRDefault="00000000" w:rsidP="00B30A05">
            <w:pPr>
              <w:jc w:val="center"/>
              <w:rPr>
                <w:rFonts w:ascii="Arial" w:hAnsi="Arial" w:cs="Arial"/>
              </w:rPr>
            </w:pPr>
            <w:r w:rsidRPr="00645BC0">
              <w:rPr>
                <w:rFonts w:ascii="Arial" w:hAnsi="Arial" w:cs="Arial"/>
              </w:rPr>
              <w:t>Umbral de clasificación</w:t>
            </w:r>
          </w:p>
        </w:tc>
      </w:tr>
      <w:tr w:rsidR="00943C70" w:rsidRPr="00645BC0" w14:paraId="36763428" w14:textId="77777777">
        <w:tc>
          <w:tcPr>
            <w:tcW w:w="2340" w:type="dxa"/>
          </w:tcPr>
          <w:p w14:paraId="67A28259" w14:textId="77777777" w:rsidR="00943C70" w:rsidRPr="00645BC0" w:rsidRDefault="00000000" w:rsidP="00CF0944">
            <w:pPr>
              <w:jc w:val="both"/>
              <w:rPr>
                <w:rFonts w:ascii="Arial" w:hAnsi="Arial" w:cs="Arial"/>
              </w:rPr>
            </w:pPr>
            <w:r w:rsidRPr="00645BC0">
              <w:rPr>
                <w:rFonts w:ascii="Arial" w:hAnsi="Arial" w:cs="Arial"/>
                <w:b/>
              </w:rPr>
              <w:t>Art. 9 — Geolocalización y no deforestación</w:t>
            </w:r>
          </w:p>
        </w:tc>
        <w:tc>
          <w:tcPr>
            <w:tcW w:w="2340" w:type="dxa"/>
          </w:tcPr>
          <w:p w14:paraId="606F7230" w14:textId="77777777" w:rsidR="00943C70" w:rsidRPr="00645BC0" w:rsidRDefault="00000000" w:rsidP="00CF0944">
            <w:pPr>
              <w:jc w:val="both"/>
              <w:rPr>
                <w:rFonts w:ascii="Arial" w:hAnsi="Arial" w:cs="Arial"/>
              </w:rPr>
            </w:pPr>
            <w:r w:rsidRPr="00645BC0">
              <w:rPr>
                <w:rFonts w:ascii="Arial" w:hAnsi="Arial" w:cs="Arial"/>
              </w:rPr>
              <w:t>Coordenadas de parcela cruzadas con alertas de deforestación post-2020</w:t>
            </w:r>
          </w:p>
        </w:tc>
        <w:tc>
          <w:tcPr>
            <w:tcW w:w="2340" w:type="dxa"/>
          </w:tcPr>
          <w:p w14:paraId="2E7C7DD2" w14:textId="77777777" w:rsidR="00943C70" w:rsidRPr="00645BC0" w:rsidRDefault="00000000" w:rsidP="00CF0944">
            <w:pPr>
              <w:jc w:val="both"/>
              <w:rPr>
                <w:rFonts w:ascii="Arial" w:hAnsi="Arial" w:cs="Arial"/>
              </w:rPr>
            </w:pPr>
            <w:r w:rsidRPr="00645BC0">
              <w:rPr>
                <w:rFonts w:ascii="Arial" w:hAnsi="Arial" w:cs="Arial"/>
              </w:rPr>
              <w:t xml:space="preserve">Campo ‘Avance EUDR declarado’, que en la práctica reporta sobre todo el grado de empadronamiento en el PPA (ej. </w:t>
            </w:r>
            <w:r w:rsidR="00F1741C" w:rsidRPr="00645BC0">
              <w:rPr>
                <w:rFonts w:ascii="Arial" w:hAnsi="Arial" w:cs="Arial"/>
              </w:rPr>
              <w:t xml:space="preserve">CEMCAVIR: </w:t>
            </w:r>
            <w:r w:rsidRPr="00645BC0">
              <w:rPr>
                <w:rFonts w:ascii="Arial" w:hAnsi="Arial" w:cs="Arial"/>
              </w:rPr>
              <w:t>Empadronados PPA 64.8%’)</w:t>
            </w:r>
          </w:p>
        </w:tc>
        <w:tc>
          <w:tcPr>
            <w:tcW w:w="2340" w:type="dxa"/>
          </w:tcPr>
          <w:p w14:paraId="78F3A7B8" w14:textId="77777777" w:rsidR="00943C70" w:rsidRPr="00645BC0" w:rsidRDefault="00000000" w:rsidP="00CF0944">
            <w:pPr>
              <w:jc w:val="both"/>
              <w:rPr>
                <w:rFonts w:ascii="Arial" w:hAnsi="Arial" w:cs="Arial"/>
              </w:rPr>
            </w:pPr>
            <w:r w:rsidRPr="00645BC0">
              <w:rPr>
                <w:rFonts w:ascii="Arial" w:hAnsi="Arial" w:cs="Arial"/>
              </w:rPr>
              <w:t>≥ 75% = condición encaminada; &lt; 75% o sin dato = pendiente</w:t>
            </w:r>
          </w:p>
        </w:tc>
      </w:tr>
      <w:tr w:rsidR="00943C70" w:rsidRPr="00645BC0" w14:paraId="64FF619D" w14:textId="77777777">
        <w:tc>
          <w:tcPr>
            <w:tcW w:w="2340" w:type="dxa"/>
          </w:tcPr>
          <w:p w14:paraId="6FBBB52D" w14:textId="77777777" w:rsidR="00943C70" w:rsidRPr="00645BC0" w:rsidRDefault="00000000" w:rsidP="00CF0944">
            <w:pPr>
              <w:jc w:val="both"/>
              <w:rPr>
                <w:rFonts w:ascii="Arial" w:hAnsi="Arial" w:cs="Arial"/>
              </w:rPr>
            </w:pPr>
            <w:r w:rsidRPr="00645BC0">
              <w:rPr>
                <w:rFonts w:ascii="Arial" w:hAnsi="Arial" w:cs="Arial"/>
                <w:b/>
              </w:rPr>
              <w:t>Art. 3(</w:t>
            </w:r>
            <w:r w:rsidR="00F1741C" w:rsidRPr="00645BC0">
              <w:rPr>
                <w:rFonts w:ascii="Arial" w:hAnsi="Arial" w:cs="Arial"/>
                <w:b/>
              </w:rPr>
              <w:t>b)</w:t>
            </w:r>
            <w:r w:rsidRPr="00645BC0">
              <w:rPr>
                <w:rFonts w:ascii="Arial" w:hAnsi="Arial" w:cs="Arial"/>
                <w:b/>
              </w:rPr>
              <w:t xml:space="preserve"> Legalidad</w:t>
            </w:r>
          </w:p>
        </w:tc>
        <w:tc>
          <w:tcPr>
            <w:tcW w:w="2340" w:type="dxa"/>
          </w:tcPr>
          <w:p w14:paraId="0F22669A" w14:textId="77777777" w:rsidR="00943C70" w:rsidRPr="00645BC0" w:rsidRDefault="00000000" w:rsidP="00CF0944">
            <w:pPr>
              <w:jc w:val="both"/>
              <w:rPr>
                <w:rFonts w:ascii="Arial" w:hAnsi="Arial" w:cs="Arial"/>
              </w:rPr>
            </w:pPr>
            <w:r w:rsidRPr="00645BC0">
              <w:rPr>
                <w:rFonts w:ascii="Arial" w:hAnsi="Arial" w:cs="Arial"/>
              </w:rPr>
              <w:t>Producción conforme a la legislación nacional (tributaria, ambiental, laboral, de uso de suelo)</w:t>
            </w:r>
          </w:p>
        </w:tc>
        <w:tc>
          <w:tcPr>
            <w:tcW w:w="2340" w:type="dxa"/>
          </w:tcPr>
          <w:p w14:paraId="35C6E11C" w14:textId="77777777" w:rsidR="00943C70" w:rsidRPr="00645BC0" w:rsidRDefault="00000000" w:rsidP="00CF0944">
            <w:pPr>
              <w:jc w:val="both"/>
              <w:rPr>
                <w:rFonts w:ascii="Arial" w:hAnsi="Arial" w:cs="Arial"/>
              </w:rPr>
            </w:pPr>
            <w:r w:rsidRPr="00645BC0">
              <w:rPr>
                <w:rFonts w:ascii="Arial" w:hAnsi="Arial" w:cs="Arial"/>
              </w:rPr>
              <w:t>Estado y condición del contribuyente ante SUNAT, como piso mínimo de legalidad formal observable en esta fuente</w:t>
            </w:r>
          </w:p>
        </w:tc>
        <w:tc>
          <w:tcPr>
            <w:tcW w:w="2340" w:type="dxa"/>
          </w:tcPr>
          <w:p w14:paraId="29B6CDBC" w14:textId="77777777" w:rsidR="00943C70" w:rsidRPr="00645BC0" w:rsidRDefault="00000000" w:rsidP="00CF0944">
            <w:pPr>
              <w:jc w:val="both"/>
              <w:rPr>
                <w:rFonts w:ascii="Arial" w:hAnsi="Arial" w:cs="Arial"/>
              </w:rPr>
            </w:pPr>
            <w:r w:rsidRPr="00645BC0">
              <w:rPr>
                <w:rFonts w:ascii="Arial" w:hAnsi="Arial" w:cs="Arial"/>
              </w:rPr>
              <w:t>Activo y Habido = cumple el piso mínimo; cualquier otra condición = incumple</w:t>
            </w:r>
          </w:p>
        </w:tc>
      </w:tr>
      <w:tr w:rsidR="00943C70" w:rsidRPr="00645BC0" w14:paraId="5EA96345" w14:textId="77777777">
        <w:tc>
          <w:tcPr>
            <w:tcW w:w="2340" w:type="dxa"/>
          </w:tcPr>
          <w:p w14:paraId="3450A658" w14:textId="77777777" w:rsidR="00943C70" w:rsidRPr="00645BC0" w:rsidRDefault="00000000" w:rsidP="00CF0944">
            <w:pPr>
              <w:jc w:val="both"/>
              <w:rPr>
                <w:rFonts w:ascii="Arial" w:hAnsi="Arial" w:cs="Arial"/>
              </w:rPr>
            </w:pPr>
            <w:r w:rsidRPr="00645BC0">
              <w:rPr>
                <w:rFonts w:ascii="Arial" w:hAnsi="Arial" w:cs="Arial"/>
                <w:b/>
              </w:rPr>
              <w:t>Art. 10(2) — Certificaciones voluntarias</w:t>
            </w:r>
          </w:p>
        </w:tc>
        <w:tc>
          <w:tcPr>
            <w:tcW w:w="2340" w:type="dxa"/>
          </w:tcPr>
          <w:p w14:paraId="150A3D70" w14:textId="77777777" w:rsidR="00943C70" w:rsidRPr="00645BC0" w:rsidRDefault="00000000" w:rsidP="00CF0944">
            <w:pPr>
              <w:jc w:val="both"/>
              <w:rPr>
                <w:rFonts w:ascii="Arial" w:hAnsi="Arial" w:cs="Arial"/>
              </w:rPr>
            </w:pPr>
            <w:r w:rsidRPr="00645BC0">
              <w:rPr>
                <w:rFonts w:ascii="Arial" w:hAnsi="Arial" w:cs="Arial"/>
              </w:rPr>
              <w:t>Información complementaria, nunca sustituto de las dos condiciones anteriores</w:t>
            </w:r>
          </w:p>
        </w:tc>
        <w:tc>
          <w:tcPr>
            <w:tcW w:w="2340" w:type="dxa"/>
          </w:tcPr>
          <w:p w14:paraId="44E39F65" w14:textId="77777777" w:rsidR="00943C70" w:rsidRPr="00645BC0" w:rsidRDefault="00000000" w:rsidP="00CF0944">
            <w:pPr>
              <w:jc w:val="both"/>
              <w:rPr>
                <w:rFonts w:ascii="Arial" w:hAnsi="Arial" w:cs="Arial"/>
              </w:rPr>
            </w:pPr>
            <w:r w:rsidRPr="00645BC0">
              <w:rPr>
                <w:rFonts w:ascii="Arial" w:hAnsi="Arial" w:cs="Arial"/>
              </w:rPr>
              <w:t>Número de certificaciones vigentes (orgánica, comercio justo)</w:t>
            </w:r>
          </w:p>
        </w:tc>
        <w:tc>
          <w:tcPr>
            <w:tcW w:w="2340" w:type="dxa"/>
          </w:tcPr>
          <w:p w14:paraId="6B66B7E3" w14:textId="77777777" w:rsidR="00943C70" w:rsidRPr="00645BC0" w:rsidRDefault="00000000" w:rsidP="00CF0944">
            <w:pPr>
              <w:jc w:val="both"/>
              <w:rPr>
                <w:rFonts w:ascii="Arial" w:hAnsi="Arial" w:cs="Arial"/>
              </w:rPr>
            </w:pPr>
            <w:r w:rsidRPr="00645BC0">
              <w:rPr>
                <w:rFonts w:ascii="Arial" w:hAnsi="Arial" w:cs="Arial"/>
              </w:rPr>
              <w:t>Se registra como atributo descriptivo; no basta por sí sola para elevar el tier</w:t>
            </w:r>
          </w:p>
        </w:tc>
      </w:tr>
      <w:tr w:rsidR="00943C70" w:rsidRPr="00645BC0" w14:paraId="7BDDACC5" w14:textId="77777777">
        <w:tc>
          <w:tcPr>
            <w:tcW w:w="2340" w:type="dxa"/>
          </w:tcPr>
          <w:p w14:paraId="235225CF" w14:textId="77777777" w:rsidR="00943C70" w:rsidRPr="00645BC0" w:rsidRDefault="00000000" w:rsidP="00CF0944">
            <w:pPr>
              <w:jc w:val="both"/>
              <w:rPr>
                <w:rFonts w:ascii="Arial" w:hAnsi="Arial" w:cs="Arial"/>
              </w:rPr>
            </w:pPr>
            <w:r w:rsidRPr="00645BC0">
              <w:rPr>
                <w:rFonts w:ascii="Arial" w:hAnsi="Arial" w:cs="Arial"/>
                <w:b/>
              </w:rPr>
              <w:lastRenderedPageBreak/>
              <w:t>Art. 8–11 — Expediente de debida diligencia</w:t>
            </w:r>
          </w:p>
        </w:tc>
        <w:tc>
          <w:tcPr>
            <w:tcW w:w="2340" w:type="dxa"/>
          </w:tcPr>
          <w:p w14:paraId="21814494" w14:textId="77777777" w:rsidR="00943C70" w:rsidRPr="00645BC0" w:rsidRDefault="00000000" w:rsidP="00CF0944">
            <w:pPr>
              <w:jc w:val="both"/>
              <w:rPr>
                <w:rFonts w:ascii="Arial" w:hAnsi="Arial" w:cs="Arial"/>
              </w:rPr>
            </w:pPr>
            <w:r w:rsidRPr="00645BC0">
              <w:rPr>
                <w:rFonts w:ascii="Arial" w:hAnsi="Arial" w:cs="Arial"/>
              </w:rPr>
              <w:t>El operador debe poder sustentar documentalmente el origen y volumen de cada lote</w:t>
            </w:r>
          </w:p>
        </w:tc>
        <w:tc>
          <w:tcPr>
            <w:tcW w:w="2340" w:type="dxa"/>
          </w:tcPr>
          <w:p w14:paraId="77309517" w14:textId="77777777" w:rsidR="00943C70" w:rsidRPr="00645BC0" w:rsidRDefault="00000000" w:rsidP="00CF0944">
            <w:pPr>
              <w:jc w:val="both"/>
              <w:rPr>
                <w:rFonts w:ascii="Arial" w:hAnsi="Arial" w:cs="Arial"/>
              </w:rPr>
            </w:pPr>
            <w:r w:rsidRPr="00645BC0">
              <w:rPr>
                <w:rFonts w:ascii="Arial" w:hAnsi="Arial" w:cs="Arial"/>
              </w:rPr>
              <w:t>Divergencia entre el FOB 2025 autorreportado y el registro real de Aduanas (DUA)</w:t>
            </w:r>
          </w:p>
        </w:tc>
        <w:tc>
          <w:tcPr>
            <w:tcW w:w="2340" w:type="dxa"/>
          </w:tcPr>
          <w:p w14:paraId="1DD47D75" w14:textId="77777777" w:rsidR="00943C70" w:rsidRPr="00645BC0" w:rsidRDefault="00000000" w:rsidP="00CF0944">
            <w:pPr>
              <w:jc w:val="both"/>
              <w:rPr>
                <w:rFonts w:ascii="Arial" w:hAnsi="Arial" w:cs="Arial"/>
              </w:rPr>
            </w:pPr>
            <w:r w:rsidRPr="00645BC0">
              <w:rPr>
                <w:rFonts w:ascii="Arial" w:hAnsi="Arial" w:cs="Arial"/>
              </w:rPr>
              <w:t>Coincide o diverge &lt; 10% = expediente sustentable; ≥ 10% o actividad no declarada = expediente en riesgo</w:t>
            </w:r>
          </w:p>
        </w:tc>
      </w:tr>
      <w:tr w:rsidR="00943C70" w:rsidRPr="00645BC0" w14:paraId="1FE5F05E" w14:textId="77777777">
        <w:tc>
          <w:tcPr>
            <w:tcW w:w="2340" w:type="dxa"/>
          </w:tcPr>
          <w:p w14:paraId="0239F569" w14:textId="77777777" w:rsidR="00943C70" w:rsidRPr="00645BC0" w:rsidRDefault="00000000" w:rsidP="00CF0944">
            <w:pPr>
              <w:jc w:val="both"/>
              <w:rPr>
                <w:rFonts w:ascii="Arial" w:hAnsi="Arial" w:cs="Arial"/>
              </w:rPr>
            </w:pPr>
            <w:r w:rsidRPr="00645BC0">
              <w:rPr>
                <w:rFonts w:ascii="Arial" w:hAnsi="Arial" w:cs="Arial"/>
                <w:b/>
              </w:rPr>
              <w:t>(UE) 2025/2650 — Declaración grupal / DDS por primer operador</w:t>
            </w:r>
          </w:p>
        </w:tc>
        <w:tc>
          <w:tcPr>
            <w:tcW w:w="2340" w:type="dxa"/>
          </w:tcPr>
          <w:p w14:paraId="048869BB" w14:textId="77777777" w:rsidR="00943C70" w:rsidRPr="00645BC0" w:rsidRDefault="00000000" w:rsidP="00CF0944">
            <w:pPr>
              <w:jc w:val="both"/>
              <w:rPr>
                <w:rFonts w:ascii="Arial" w:hAnsi="Arial" w:cs="Arial"/>
              </w:rPr>
            </w:pPr>
            <w:r w:rsidRPr="00645BC0">
              <w:rPr>
                <w:rFonts w:ascii="Arial" w:hAnsi="Arial" w:cs="Arial"/>
              </w:rPr>
              <w:t>Habilita a una organización con personería jurídica a agregar la evidencia de sus socios bajo un solo expediente</w:t>
            </w:r>
          </w:p>
        </w:tc>
        <w:tc>
          <w:tcPr>
            <w:tcW w:w="2340" w:type="dxa"/>
          </w:tcPr>
          <w:p w14:paraId="004CE157" w14:textId="77777777" w:rsidR="00943C70" w:rsidRPr="00645BC0" w:rsidRDefault="00000000" w:rsidP="00CF0944">
            <w:pPr>
              <w:jc w:val="both"/>
              <w:rPr>
                <w:rFonts w:ascii="Arial" w:hAnsi="Arial" w:cs="Arial"/>
              </w:rPr>
            </w:pPr>
            <w:r w:rsidRPr="00645BC0">
              <w:rPr>
                <w:rFonts w:ascii="Arial" w:hAnsi="Arial" w:cs="Arial"/>
              </w:rPr>
              <w:t>Actividad exportadora directa (‘Exporta Sí/No’)</w:t>
            </w:r>
          </w:p>
        </w:tc>
        <w:tc>
          <w:tcPr>
            <w:tcW w:w="2340" w:type="dxa"/>
          </w:tcPr>
          <w:p w14:paraId="206D65C5" w14:textId="77777777" w:rsidR="00943C70" w:rsidRPr="00645BC0" w:rsidRDefault="00000000" w:rsidP="00CF0944">
            <w:pPr>
              <w:jc w:val="both"/>
              <w:rPr>
                <w:rFonts w:ascii="Arial" w:hAnsi="Arial" w:cs="Arial"/>
              </w:rPr>
            </w:pPr>
            <w:r w:rsidRPr="00645BC0">
              <w:rPr>
                <w:rFonts w:ascii="Arial" w:hAnsi="Arial" w:cs="Arial"/>
              </w:rPr>
              <w:t>Exportar directamente es condición necesaria para calificar en Tier 1 o 2; quien no exporta queda, por definición, fuera de ese beneficio de agregación</w:t>
            </w:r>
          </w:p>
        </w:tc>
      </w:tr>
    </w:tbl>
    <w:p w14:paraId="5343111D" w14:textId="77777777" w:rsidR="00943C70" w:rsidRPr="00645BC0" w:rsidRDefault="00000000" w:rsidP="00CF0944">
      <w:pPr>
        <w:jc w:val="both"/>
        <w:rPr>
          <w:rFonts w:ascii="Arial" w:hAnsi="Arial" w:cs="Arial"/>
        </w:rPr>
      </w:pPr>
      <w:r w:rsidRPr="00645BC0">
        <w:rPr>
          <w:rFonts w:ascii="Arial" w:hAnsi="Arial" w:cs="Arial"/>
        </w:rPr>
        <w:t>Las condiciones de geolocalización (Art. 9) y de expediente de debida diligencia (Art. 8–11) entran al índice con peso pleno; la legalidad formal (Art. 3b) se aproxima de manera deliberadamente conservadora —la formalidad tributaria es una condición necesaria pero no suficiente de legalidad plena, ya que esta fuente no contiene evidencia de título de propiedad o derecho de uso de tierra—; y las certificaciones voluntarias se excluyen del cálculo del tier, exactamente como el propio Art. 10(2) exige.</w:t>
      </w:r>
    </w:p>
    <w:p w14:paraId="4EF46841" w14:textId="77777777" w:rsidR="00943C70" w:rsidRPr="00645BC0" w:rsidRDefault="00000000" w:rsidP="00CF0944">
      <w:pPr>
        <w:jc w:val="both"/>
        <w:rPr>
          <w:rFonts w:ascii="Arial" w:hAnsi="Arial" w:cs="Arial"/>
        </w:rPr>
      </w:pPr>
      <w:r w:rsidRPr="00645BC0">
        <w:rPr>
          <w:rFonts w:ascii="Arial" w:hAnsi="Arial" w:cs="Arial"/>
        </w:rPr>
        <w:t xml:space="preserve">Con esta correspondencia se clasifica a cada organización en tres niveles: </w:t>
      </w:r>
      <w:r w:rsidRPr="00645BC0">
        <w:rPr>
          <w:rFonts w:ascii="Arial" w:hAnsi="Arial" w:cs="Arial"/>
          <w:b/>
        </w:rPr>
        <w:t>Tier 1 — preparación alta</w:t>
      </w:r>
      <w:r w:rsidRPr="00645BC0">
        <w:rPr>
          <w:rFonts w:ascii="Arial" w:hAnsi="Arial" w:cs="Arial"/>
        </w:rPr>
        <w:t xml:space="preserve"> (exporta directamente bajo el régimen simplificado de 2025/2650; su avance declarado en geolocalización —Art. 9— es ≥ 75%; es formal ante SUNAT —proxy mínimo del Art. 3(b)—; y su expediente comercial —Art. 8–11— coincide con Aduanas dentro de un margen razonable); </w:t>
      </w:r>
      <w:r w:rsidRPr="00645BC0">
        <w:rPr>
          <w:rFonts w:ascii="Arial" w:hAnsi="Arial" w:cs="Arial"/>
          <w:b/>
        </w:rPr>
        <w:t>Tier 2 — preparación parcial, con riesgo de bloqueo documental</w:t>
      </w:r>
      <w:r w:rsidRPr="00645BC0">
        <w:rPr>
          <w:rFonts w:ascii="Arial" w:hAnsi="Arial" w:cs="Arial"/>
        </w:rPr>
        <w:t xml:space="preserve"> (exporta directamente, pero incumple al menos una de las tres condiciones anteriores); y </w:t>
      </w:r>
      <w:r w:rsidRPr="00645BC0">
        <w:rPr>
          <w:rFonts w:ascii="Arial" w:hAnsi="Arial" w:cs="Arial"/>
          <w:b/>
        </w:rPr>
        <w:t>Tier 3 — preparación incipiente</w:t>
      </w:r>
      <w:r w:rsidRPr="00645BC0">
        <w:rPr>
          <w:rFonts w:ascii="Arial" w:hAnsi="Arial" w:cs="Arial"/>
        </w:rPr>
        <w:t xml:space="preserve"> (no exporta directamente y, por tanto, no accede al régimen de declaración grupal que el reglamento habilita para organizaciones exportadoras). El umbral de 75% en el avance declarado y el de 10% en la divergencia frente a Aduanas son criterios de trabajo —no parámetros fijados por el propio reglamento—; la sección 6 discute esta limitación.</w:t>
      </w:r>
    </w:p>
    <w:p w14:paraId="11505830" w14:textId="77777777" w:rsidR="00560C62" w:rsidRPr="00645BC0" w:rsidRDefault="00000000">
      <w:pPr>
        <w:pStyle w:val="Ttulo3"/>
        <w:spacing w:after="120"/>
        <w:rPr>
          <w:rFonts w:ascii="Arial" w:hAnsi="Arial" w:cs="Arial"/>
          <w:sz w:val="22"/>
        </w:rPr>
      </w:pPr>
      <w:r w:rsidRPr="00645BC0">
        <w:rPr>
          <w:rFonts w:ascii="Arial" w:hAnsi="Arial" w:cs="Arial"/>
          <w:sz w:val="22"/>
        </w:rPr>
        <w:t>3.3 Relación con el Índice de Preparación (IP) y el Índice de Vulnerabilidad (IV) de ISCAM</w:t>
      </w:r>
    </w:p>
    <w:p w14:paraId="5253E35B" w14:textId="66E7F7FA" w:rsidR="00560C62" w:rsidRPr="00645BC0" w:rsidRDefault="00000000" w:rsidP="00FF48F9">
      <w:pPr>
        <w:spacing w:after="120"/>
        <w:jc w:val="both"/>
        <w:rPr>
          <w:rFonts w:ascii="Arial" w:hAnsi="Arial" w:cs="Arial"/>
        </w:rPr>
      </w:pPr>
      <w:r w:rsidRPr="00645BC0">
        <w:rPr>
          <w:rFonts w:ascii="Arial" w:hAnsi="Arial" w:cs="Arial"/>
        </w:rPr>
        <w:t xml:space="preserve">Este ejercicio no construye el IP ni el IV que postula el equipo ISCAM —esa arquitectura, de cinco subdimensiones separables por índice, requiere </w:t>
      </w:r>
      <w:r w:rsidR="00B30A05">
        <w:rPr>
          <w:rFonts w:ascii="Arial" w:hAnsi="Arial" w:cs="Arial"/>
        </w:rPr>
        <w:t>d</w:t>
      </w:r>
      <w:r w:rsidRPr="00645BC0">
        <w:rPr>
          <w:rFonts w:ascii="Arial" w:hAnsi="Arial" w:cs="Arial"/>
        </w:rPr>
        <w:t>e</w:t>
      </w:r>
      <w:r w:rsidR="00B30A05">
        <w:rPr>
          <w:rFonts w:ascii="Arial" w:hAnsi="Arial" w:cs="Arial"/>
        </w:rPr>
        <w:t xml:space="preserve"> la </w:t>
      </w:r>
      <w:r w:rsidRPr="00645BC0">
        <w:rPr>
          <w:rFonts w:ascii="Arial" w:hAnsi="Arial" w:cs="Arial"/>
        </w:rPr>
        <w:t xml:space="preserve">Instrumento </w:t>
      </w:r>
      <w:r w:rsidR="00B30A05">
        <w:rPr>
          <w:rFonts w:ascii="Arial" w:hAnsi="Arial" w:cs="Arial"/>
        </w:rPr>
        <w:t xml:space="preserve">encuesta </w:t>
      </w:r>
      <w:r w:rsidRPr="00645BC0">
        <w:rPr>
          <w:rFonts w:ascii="Arial" w:hAnsi="Arial" w:cs="Arial"/>
        </w:rPr>
        <w:t>aplicado a cooperativas reales, lo cual todavía no ha ocurrido—. Su propósito es doble: conocer a fondo estos 25 casos documentados por MIDAGRI, y obtener una primera idea, preliminar, de qué tan factible e idóneo resulta el instrumento frente a fuentes administrativas que sí existen hoy. El índice de cuatro criterios de la sección 3.2 es más grueso que IP —colapsa en un solo campo autodeclarado lo que IP separa en IP1 (trazabilidad/origen) e IP2 (cumplimiento ambiental/legal)— pero también más verificado, porque cruza Aduanas y SUNAT, fuentes que el Instrumento 2 todavía no tiene con qué contrastar en ningún caso real.</w:t>
      </w:r>
    </w:p>
    <w:p w14:paraId="7746038E" w14:textId="77777777" w:rsidR="00560C62" w:rsidRPr="00645BC0" w:rsidRDefault="00000000" w:rsidP="00FF48F9">
      <w:pPr>
        <w:spacing w:after="120"/>
        <w:jc w:val="both"/>
        <w:rPr>
          <w:rFonts w:ascii="Arial" w:hAnsi="Arial" w:cs="Arial"/>
        </w:rPr>
      </w:pPr>
      <w:r w:rsidRPr="00645BC0">
        <w:rPr>
          <w:rFonts w:ascii="Arial" w:hAnsi="Arial" w:cs="Arial"/>
        </w:rPr>
        <w:lastRenderedPageBreak/>
        <w:t>Las secciones 4.9 a 4.11 retoman esta relación con tres piezas concretas: qué tan bien resiste la certificación autorreportada frente a la evidencia documental de Aduanas (4.9); qué tan dependiente es cada organización exportadora del mercado europeo específicamente, calculado con datos reales y no autorreportados (4.10, IV1); y un mapa de cobertura que documenta, subdimensión por subdimensión, cuánto de IP/IV es hoy verificable sin la encuesta y cuánto sigue dependiendo íntegramente de aplicarla (4.11).</w:t>
      </w:r>
    </w:p>
    <w:p w14:paraId="54035532" w14:textId="77777777" w:rsidR="00943C70" w:rsidRPr="00645BC0" w:rsidRDefault="00000000" w:rsidP="00CF0944">
      <w:pPr>
        <w:pStyle w:val="Ttulo2"/>
        <w:jc w:val="both"/>
        <w:rPr>
          <w:rFonts w:ascii="Arial" w:hAnsi="Arial" w:cs="Arial"/>
          <w:sz w:val="22"/>
        </w:rPr>
      </w:pPr>
      <w:r w:rsidRPr="00645BC0">
        <w:rPr>
          <w:rFonts w:ascii="Arial" w:hAnsi="Arial" w:cs="Arial"/>
          <w:sz w:val="22"/>
        </w:rPr>
        <w:t>4. Resultados</w:t>
      </w:r>
    </w:p>
    <w:p w14:paraId="1EE84DB0" w14:textId="77777777" w:rsidR="00943C70" w:rsidRPr="00645BC0" w:rsidRDefault="00000000" w:rsidP="00CF0944">
      <w:pPr>
        <w:pStyle w:val="Ttulo3"/>
        <w:jc w:val="both"/>
        <w:rPr>
          <w:rFonts w:ascii="Arial" w:hAnsi="Arial" w:cs="Arial"/>
          <w:sz w:val="22"/>
        </w:rPr>
      </w:pPr>
      <w:r w:rsidRPr="00645BC0">
        <w:rPr>
          <w:rFonts w:ascii="Arial" w:hAnsi="Arial" w:cs="Arial"/>
          <w:sz w:val="22"/>
        </w:rPr>
        <w:t>4.1 Panorama general</w:t>
      </w:r>
    </w:p>
    <w:p w14:paraId="50F90957" w14:textId="77777777" w:rsidR="00943C70" w:rsidRPr="00645BC0" w:rsidRDefault="00000000" w:rsidP="00CF0944">
      <w:pPr>
        <w:jc w:val="both"/>
        <w:rPr>
          <w:rFonts w:ascii="Arial" w:hAnsi="Arial" w:cs="Arial"/>
        </w:rPr>
      </w:pPr>
      <w:r w:rsidRPr="00645BC0">
        <w:rPr>
          <w:rFonts w:ascii="Arial" w:hAnsi="Arial" w:cs="Arial"/>
        </w:rPr>
        <w:t>Las 25 organizaciones se concentran en San Martín y Cusco, con presencia en Junín, Cajamarca, Amazonas, Pasco y Ayacucho, y un rango de tamaño amplio —36 a 797 socios, 38 a 4,031 hectáreas declaradas. Trece reportan actividad exportadora directa; las doce restantes actúan como proveedoras de acopiadores o atienden el mercado doméstico.</w:t>
      </w:r>
    </w:p>
    <w:p w14:paraId="7CE8357B" w14:textId="77777777" w:rsidR="00943C70" w:rsidRPr="00645BC0" w:rsidRDefault="00000000" w:rsidP="00CF0944">
      <w:pPr>
        <w:jc w:val="both"/>
        <w:rPr>
          <w:rFonts w:ascii="Arial" w:hAnsi="Arial" w:cs="Arial"/>
        </w:rPr>
      </w:pPr>
      <w:r w:rsidRPr="00645BC0">
        <w:rPr>
          <w:rFonts w:ascii="Arial" w:hAnsi="Arial" w:cs="Arial"/>
        </w:rPr>
        <w:t xml:space="preserve">Al aplicar el índice descrito en la sección 3.2, </w:t>
      </w:r>
      <w:r w:rsidRPr="00645BC0">
        <w:rPr>
          <w:rFonts w:ascii="Arial" w:hAnsi="Arial" w:cs="Arial"/>
          <w:b/>
        </w:rPr>
        <w:t>ocho de las trece organizaciones exportadoras alcanzan Tier 1 (preparación alta), cinco quedan en Tier 2 (riesgo de bloqueo documental), y las doce no exportadoras se clasifican en Tier 3 (preparación incipiente)</w:t>
      </w:r>
      <w:r w:rsidRPr="00645BC0">
        <w:rPr>
          <w:rFonts w:ascii="Arial" w:hAnsi="Arial" w:cs="Arial"/>
        </w:rPr>
        <w:t>. La exposición comercial de cada tier es desigual: Tier 1 concentra US$ 28.3 millones del valor FOB 2025 de la muestra (83%), frente a US$ 5.7 millones de Tier 2 (17%).</w:t>
      </w:r>
    </w:p>
    <w:p w14:paraId="73589895" w14:textId="77777777" w:rsidR="00943C70" w:rsidRPr="00645BC0" w:rsidRDefault="00000000" w:rsidP="00192817">
      <w:pPr>
        <w:jc w:val="center"/>
        <w:rPr>
          <w:rFonts w:ascii="Arial" w:hAnsi="Arial" w:cs="Arial"/>
        </w:rPr>
      </w:pPr>
      <w:r w:rsidRPr="00645BC0">
        <w:rPr>
          <w:rFonts w:ascii="Arial" w:hAnsi="Arial" w:cs="Arial"/>
          <w:noProof/>
        </w:rPr>
        <w:drawing>
          <wp:inline distT="0" distB="0" distL="0" distR="0" wp14:anchorId="2C33463F" wp14:editId="7FED20E6">
            <wp:extent cx="5956903" cy="2602523"/>
            <wp:effectExtent l="0" t="0" r="6350" b="7620"/>
            <wp:docPr id="1" name="image1" descr="FOB 2025 autorreportado por organización exportadora, coloreado por tier de preparación EUDR"/>
            <wp:cNvGraphicFramePr/>
            <a:graphic xmlns:a="http://schemas.openxmlformats.org/drawingml/2006/main">
              <a:graphicData uri="http://schemas.openxmlformats.org/drawingml/2006/picture">
                <pic:pic xmlns:pic="http://schemas.openxmlformats.org/drawingml/2006/picture">
                  <pic:nvPicPr>
                    <pic:cNvPr id="1" name="image1" descr="FOB 2025 autorreportado por organización exportadora, coloreado por tier de preparación EUDR"/>
                    <pic:cNvPicPr/>
                  </pic:nvPicPr>
                  <pic:blipFill>
                    <a:blip r:embed="rId6"/>
                    <a:stretch>
                      <a:fillRect/>
                    </a:stretch>
                  </pic:blipFill>
                  <pic:spPr>
                    <a:xfrm>
                      <a:off x="0" y="0"/>
                      <a:ext cx="6013809" cy="2627385"/>
                    </a:xfrm>
                    <a:prstGeom prst="rect">
                      <a:avLst/>
                    </a:prstGeom>
                  </pic:spPr>
                </pic:pic>
              </a:graphicData>
            </a:graphic>
          </wp:inline>
        </w:drawing>
      </w:r>
    </w:p>
    <w:p w14:paraId="28E2715C" w14:textId="77777777" w:rsidR="00943C70" w:rsidRPr="00645BC0" w:rsidRDefault="00000000" w:rsidP="00192817">
      <w:pPr>
        <w:jc w:val="center"/>
        <w:rPr>
          <w:rFonts w:ascii="Arial" w:hAnsi="Arial" w:cs="Arial"/>
        </w:rPr>
      </w:pPr>
      <w:r w:rsidRPr="00645BC0">
        <w:rPr>
          <w:rFonts w:ascii="Arial" w:hAnsi="Arial" w:cs="Arial"/>
        </w:rPr>
        <w:t xml:space="preserve">FOB 2025 autorreportado por organización exportadora, coloreado por tier de preparación </w:t>
      </w:r>
      <w:r w:rsidR="00F1741C" w:rsidRPr="00645BC0">
        <w:rPr>
          <w:rFonts w:ascii="Arial" w:hAnsi="Arial" w:cs="Arial"/>
        </w:rPr>
        <w:t>EUDR.</w:t>
      </w:r>
    </w:p>
    <w:p w14:paraId="12239930" w14:textId="77777777" w:rsidR="00943C70" w:rsidRPr="00645BC0" w:rsidRDefault="00000000" w:rsidP="00CF0944">
      <w:pPr>
        <w:jc w:val="both"/>
        <w:rPr>
          <w:rFonts w:ascii="Arial" w:hAnsi="Arial" w:cs="Arial"/>
        </w:rPr>
      </w:pPr>
      <w:r w:rsidRPr="00645BC0">
        <w:rPr>
          <w:rFonts w:ascii="Arial" w:hAnsi="Arial" w:cs="Arial"/>
        </w:rPr>
        <w:t>La lectura de este gráfico es relevante para la priorización de política: el riesgo de bloqueo documental no se concentra en las organizaciones de menor escala —CASIL, en Tier 2, es la cuarta exportadora en volumen de toda la muestra—, lo que descarta un criterio de priorización basado únicamente en tamaño y sugiere que la asistencia técnica debe dirigirse por tier, no por volumen.</w:t>
      </w:r>
    </w:p>
    <w:p w14:paraId="7AB873D7" w14:textId="77777777" w:rsidR="00943C70" w:rsidRPr="00645BC0" w:rsidRDefault="00000000" w:rsidP="00CF0944">
      <w:pPr>
        <w:jc w:val="both"/>
        <w:rPr>
          <w:rFonts w:ascii="Arial" w:hAnsi="Arial" w:cs="Arial"/>
        </w:rPr>
      </w:pPr>
      <w:r w:rsidRPr="00645BC0">
        <w:rPr>
          <w:rFonts w:ascii="Arial" w:hAnsi="Arial" w:cs="Arial"/>
        </w:rPr>
        <w:t>El cruce entre exposición comercial y avance declarado hace explícita esta lectura:</w:t>
      </w:r>
    </w:p>
    <w:p w14:paraId="11410229" w14:textId="77777777" w:rsidR="00943C70" w:rsidRPr="00645BC0" w:rsidRDefault="00000000" w:rsidP="00192817">
      <w:pPr>
        <w:jc w:val="center"/>
        <w:rPr>
          <w:rFonts w:ascii="Arial" w:hAnsi="Arial" w:cs="Arial"/>
        </w:rPr>
      </w:pPr>
      <w:r w:rsidRPr="00645BC0">
        <w:rPr>
          <w:rFonts w:ascii="Arial" w:hAnsi="Arial" w:cs="Arial"/>
          <w:noProof/>
        </w:rPr>
        <w:lastRenderedPageBreak/>
        <w:drawing>
          <wp:inline distT="0" distB="0" distL="0" distR="0" wp14:anchorId="0A3908BA" wp14:editId="4C01694B">
            <wp:extent cx="5884545" cy="3387969"/>
            <wp:effectExtent l="0" t="0" r="1905" b="3175"/>
            <wp:docPr id="2" name="image2" descr="FOB 2025 (escala logarítmica) vs. avance EUDR autodeclarado, por organización exportadora"/>
            <wp:cNvGraphicFramePr/>
            <a:graphic xmlns:a="http://schemas.openxmlformats.org/drawingml/2006/main">
              <a:graphicData uri="http://schemas.openxmlformats.org/drawingml/2006/picture">
                <pic:pic xmlns:pic="http://schemas.openxmlformats.org/drawingml/2006/picture">
                  <pic:nvPicPr>
                    <pic:cNvPr id="2" name="image2" descr="FOB 2025 (escala logarítmica) vs. avance EUDR autodeclarado, por organización exportadora"/>
                    <pic:cNvPicPr/>
                  </pic:nvPicPr>
                  <pic:blipFill>
                    <a:blip r:embed="rId7"/>
                    <a:stretch>
                      <a:fillRect/>
                    </a:stretch>
                  </pic:blipFill>
                  <pic:spPr>
                    <a:xfrm>
                      <a:off x="0" y="0"/>
                      <a:ext cx="5906464" cy="3400589"/>
                    </a:xfrm>
                    <a:prstGeom prst="rect">
                      <a:avLst/>
                    </a:prstGeom>
                  </pic:spPr>
                </pic:pic>
              </a:graphicData>
            </a:graphic>
          </wp:inline>
        </w:drawing>
      </w:r>
    </w:p>
    <w:p w14:paraId="05FC8689" w14:textId="77777777" w:rsidR="00943C70" w:rsidRPr="00645BC0" w:rsidRDefault="00000000" w:rsidP="00192817">
      <w:pPr>
        <w:jc w:val="center"/>
        <w:rPr>
          <w:rFonts w:ascii="Arial" w:hAnsi="Arial" w:cs="Arial"/>
        </w:rPr>
      </w:pPr>
      <w:r w:rsidRPr="00645BC0">
        <w:rPr>
          <w:rFonts w:ascii="Arial" w:hAnsi="Arial" w:cs="Arial"/>
        </w:rPr>
        <w:t>FOB 2025 (escala logarítmica) vs. avance EUDR autodeclarado, por organización exportadora</w:t>
      </w:r>
    </w:p>
    <w:p w14:paraId="43C1EC9E" w14:textId="77777777" w:rsidR="00943C70" w:rsidRPr="00645BC0" w:rsidRDefault="00000000" w:rsidP="00CF0944">
      <w:pPr>
        <w:jc w:val="both"/>
        <w:rPr>
          <w:rFonts w:ascii="Arial" w:hAnsi="Arial" w:cs="Arial"/>
        </w:rPr>
      </w:pPr>
      <w:r w:rsidRPr="00645BC0">
        <w:rPr>
          <w:rFonts w:ascii="Arial" w:hAnsi="Arial" w:cs="Arial"/>
        </w:rPr>
        <w:t xml:space="preserve">Si el riesgo de bloqueo estuviera concentrado en las organizaciones pequeñas, los puntos naranjas (Tier 2) aparecerían agrupados en la parte inferior del gráfico. No es el caso: CASIL, la cuarta organización en volumen de toda la </w:t>
      </w:r>
      <w:r w:rsidR="00192817" w:rsidRPr="00645BC0">
        <w:rPr>
          <w:rFonts w:ascii="Arial" w:hAnsi="Arial" w:cs="Arial"/>
        </w:rPr>
        <w:t>muestra</w:t>
      </w:r>
      <w:r w:rsidRPr="00645BC0">
        <w:rPr>
          <w:rFonts w:ascii="Arial" w:hAnsi="Arial" w:cs="Arial"/>
        </w:rPr>
        <w:t xml:space="preserve"> aparece sin dato de avance declarado (círculo hueco, al margen izquierdo), y Cordillera Azul alcanza 100% de avance declarado sin que eso evite su clasificación en Tier 2 por su situación tributaria pendiente —evidencia de que un solo indicador autodeclarado, por alto que sea, no sustituye la verificación cruzada de las demás condiciones.</w:t>
      </w:r>
    </w:p>
    <w:p w14:paraId="019F41BE" w14:textId="77777777" w:rsidR="00943C70" w:rsidRPr="00645BC0" w:rsidRDefault="00000000" w:rsidP="00CF0944">
      <w:pPr>
        <w:pStyle w:val="Ttulo3"/>
        <w:jc w:val="both"/>
        <w:rPr>
          <w:rFonts w:ascii="Arial" w:hAnsi="Arial" w:cs="Arial"/>
          <w:sz w:val="22"/>
        </w:rPr>
      </w:pPr>
      <w:r w:rsidRPr="00645BC0">
        <w:rPr>
          <w:rFonts w:ascii="Arial" w:hAnsi="Arial" w:cs="Arial"/>
          <w:sz w:val="22"/>
        </w:rPr>
        <w:t>4.2 Tier 1 — preparación alta</w:t>
      </w:r>
    </w:p>
    <w:p w14:paraId="55A9CF6B" w14:textId="77777777" w:rsidR="00943C70" w:rsidRPr="00645BC0" w:rsidRDefault="00000000" w:rsidP="00CF0944">
      <w:pPr>
        <w:jc w:val="both"/>
        <w:rPr>
          <w:rFonts w:ascii="Arial" w:hAnsi="Arial" w:cs="Arial"/>
        </w:rPr>
      </w:pPr>
      <w:r w:rsidRPr="00645BC0">
        <w:rPr>
          <w:rFonts w:ascii="Arial" w:hAnsi="Arial" w:cs="Arial"/>
        </w:rPr>
        <w:t>Ocho organizaciones reúnen las cuatro condiciones del índice: actividad exportadora activa, avance EUDR declarado de al menos 75%, formalidad tributaria plena, y un autorreporte que Aduanas confirma dentro de un margen razonable.</w:t>
      </w:r>
    </w:p>
    <w:tbl>
      <w:tblPr>
        <w:tblStyle w:val="Tablaconcuadrcula"/>
        <w:tblW w:w="0" w:type="auto"/>
        <w:tblLayout w:type="fixed"/>
        <w:tblLook w:val="0420" w:firstRow="1" w:lastRow="0" w:firstColumn="0" w:lastColumn="0" w:noHBand="0" w:noVBand="1"/>
      </w:tblPr>
      <w:tblGrid>
        <w:gridCol w:w="1872"/>
        <w:gridCol w:w="1872"/>
        <w:gridCol w:w="1872"/>
        <w:gridCol w:w="1872"/>
        <w:gridCol w:w="1872"/>
      </w:tblGrid>
      <w:tr w:rsidR="00943C70" w:rsidRPr="00645BC0" w14:paraId="2174099C" w14:textId="77777777">
        <w:trPr>
          <w:tblHeader/>
        </w:trPr>
        <w:tc>
          <w:tcPr>
            <w:tcW w:w="1872" w:type="dxa"/>
            <w:shd w:val="clear" w:color="auto" w:fill="F2F2F2"/>
          </w:tcPr>
          <w:p w14:paraId="6E871AF4" w14:textId="77777777" w:rsidR="00943C70" w:rsidRPr="00645BC0" w:rsidRDefault="00000000" w:rsidP="00CF0944">
            <w:pPr>
              <w:jc w:val="both"/>
              <w:rPr>
                <w:rFonts w:ascii="Arial" w:hAnsi="Arial" w:cs="Arial"/>
              </w:rPr>
            </w:pPr>
            <w:r w:rsidRPr="00645BC0">
              <w:rPr>
                <w:rFonts w:ascii="Arial" w:hAnsi="Arial" w:cs="Arial"/>
              </w:rPr>
              <w:t>Organización</w:t>
            </w:r>
          </w:p>
        </w:tc>
        <w:tc>
          <w:tcPr>
            <w:tcW w:w="1872" w:type="dxa"/>
            <w:shd w:val="clear" w:color="auto" w:fill="F2F2F2"/>
          </w:tcPr>
          <w:p w14:paraId="5021FB33" w14:textId="77777777" w:rsidR="00943C70" w:rsidRPr="00645BC0" w:rsidRDefault="00000000" w:rsidP="00CF0944">
            <w:pPr>
              <w:jc w:val="both"/>
              <w:rPr>
                <w:rFonts w:ascii="Arial" w:hAnsi="Arial" w:cs="Arial"/>
              </w:rPr>
            </w:pPr>
            <w:r w:rsidRPr="00645BC0">
              <w:rPr>
                <w:rFonts w:ascii="Arial" w:hAnsi="Arial" w:cs="Arial"/>
              </w:rPr>
              <w:t>FOB 2025</w:t>
            </w:r>
          </w:p>
        </w:tc>
        <w:tc>
          <w:tcPr>
            <w:tcW w:w="1872" w:type="dxa"/>
            <w:shd w:val="clear" w:color="auto" w:fill="F2F2F2"/>
          </w:tcPr>
          <w:p w14:paraId="42AEB768" w14:textId="77777777" w:rsidR="00943C70" w:rsidRPr="00645BC0" w:rsidRDefault="00000000" w:rsidP="00CF0944">
            <w:pPr>
              <w:jc w:val="both"/>
              <w:rPr>
                <w:rFonts w:ascii="Arial" w:hAnsi="Arial" w:cs="Arial"/>
              </w:rPr>
            </w:pPr>
            <w:r w:rsidRPr="00645BC0">
              <w:rPr>
                <w:rFonts w:ascii="Arial" w:hAnsi="Arial" w:cs="Arial"/>
              </w:rPr>
              <w:t>Avance EUDR declarado</w:t>
            </w:r>
          </w:p>
        </w:tc>
        <w:tc>
          <w:tcPr>
            <w:tcW w:w="1872" w:type="dxa"/>
            <w:shd w:val="clear" w:color="auto" w:fill="F2F2F2"/>
          </w:tcPr>
          <w:p w14:paraId="43BEEF7E" w14:textId="77777777" w:rsidR="00943C70" w:rsidRPr="00645BC0" w:rsidRDefault="00000000" w:rsidP="00CF0944">
            <w:pPr>
              <w:jc w:val="both"/>
              <w:rPr>
                <w:rFonts w:ascii="Arial" w:hAnsi="Arial" w:cs="Arial"/>
              </w:rPr>
            </w:pPr>
            <w:r w:rsidRPr="00645BC0">
              <w:rPr>
                <w:rFonts w:ascii="Arial" w:hAnsi="Arial" w:cs="Arial"/>
              </w:rPr>
              <w:t>Certificaciones</w:t>
            </w:r>
          </w:p>
        </w:tc>
        <w:tc>
          <w:tcPr>
            <w:tcW w:w="1872" w:type="dxa"/>
            <w:shd w:val="clear" w:color="auto" w:fill="F2F2F2"/>
          </w:tcPr>
          <w:p w14:paraId="0EF67F08" w14:textId="77777777" w:rsidR="00943C70" w:rsidRPr="00645BC0" w:rsidRDefault="00000000" w:rsidP="00CF0944">
            <w:pPr>
              <w:jc w:val="both"/>
              <w:rPr>
                <w:rFonts w:ascii="Arial" w:hAnsi="Arial" w:cs="Arial"/>
              </w:rPr>
            </w:pPr>
            <w:r w:rsidRPr="00645BC0">
              <w:rPr>
                <w:rFonts w:ascii="Arial" w:hAnsi="Arial" w:cs="Arial"/>
              </w:rPr>
              <w:t>Autorreporte vs. Aduanas</w:t>
            </w:r>
          </w:p>
        </w:tc>
      </w:tr>
      <w:tr w:rsidR="00943C70" w:rsidRPr="00645BC0" w14:paraId="0F36542D" w14:textId="77777777">
        <w:tc>
          <w:tcPr>
            <w:tcW w:w="1872" w:type="dxa"/>
          </w:tcPr>
          <w:p w14:paraId="7BA165E2" w14:textId="77777777" w:rsidR="00943C70" w:rsidRPr="00645BC0" w:rsidRDefault="00000000" w:rsidP="00CF0944">
            <w:pPr>
              <w:jc w:val="both"/>
              <w:rPr>
                <w:rFonts w:ascii="Arial" w:hAnsi="Arial" w:cs="Arial"/>
              </w:rPr>
            </w:pPr>
            <w:r w:rsidRPr="00645BC0">
              <w:rPr>
                <w:rFonts w:ascii="Arial" w:hAnsi="Arial" w:cs="Arial"/>
              </w:rPr>
              <w:t>Valle Grande</w:t>
            </w:r>
          </w:p>
        </w:tc>
        <w:tc>
          <w:tcPr>
            <w:tcW w:w="1872" w:type="dxa"/>
          </w:tcPr>
          <w:p w14:paraId="79CE827D" w14:textId="77777777" w:rsidR="00943C70" w:rsidRPr="00645BC0" w:rsidRDefault="00000000" w:rsidP="00CF0944">
            <w:pPr>
              <w:jc w:val="both"/>
              <w:rPr>
                <w:rFonts w:ascii="Arial" w:hAnsi="Arial" w:cs="Arial"/>
              </w:rPr>
            </w:pPr>
            <w:r w:rsidRPr="00645BC0">
              <w:rPr>
                <w:rFonts w:ascii="Arial" w:hAnsi="Arial" w:cs="Arial"/>
              </w:rPr>
              <w:t>$10.70M</w:t>
            </w:r>
          </w:p>
        </w:tc>
        <w:tc>
          <w:tcPr>
            <w:tcW w:w="1872" w:type="dxa"/>
          </w:tcPr>
          <w:p w14:paraId="0270EB20" w14:textId="77777777" w:rsidR="00943C70" w:rsidRPr="00645BC0" w:rsidRDefault="00000000" w:rsidP="00CF0944">
            <w:pPr>
              <w:jc w:val="both"/>
              <w:rPr>
                <w:rFonts w:ascii="Arial" w:hAnsi="Arial" w:cs="Arial"/>
              </w:rPr>
            </w:pPr>
            <w:r w:rsidRPr="00645BC0">
              <w:rPr>
                <w:rFonts w:ascii="Arial" w:hAnsi="Arial" w:cs="Arial"/>
              </w:rPr>
              <w:t>100%</w:t>
            </w:r>
          </w:p>
        </w:tc>
        <w:tc>
          <w:tcPr>
            <w:tcW w:w="1872" w:type="dxa"/>
          </w:tcPr>
          <w:p w14:paraId="40F8EBE3" w14:textId="77777777" w:rsidR="00943C70" w:rsidRPr="00645BC0" w:rsidRDefault="00000000" w:rsidP="00CF0944">
            <w:pPr>
              <w:jc w:val="both"/>
              <w:rPr>
                <w:rFonts w:ascii="Arial" w:hAnsi="Arial" w:cs="Arial"/>
              </w:rPr>
            </w:pPr>
            <w:r w:rsidRPr="00645BC0">
              <w:rPr>
                <w:rFonts w:ascii="Arial" w:hAnsi="Arial" w:cs="Arial"/>
              </w:rPr>
              <w:t>Orgánica + Fairtrade</w:t>
            </w:r>
          </w:p>
        </w:tc>
        <w:tc>
          <w:tcPr>
            <w:tcW w:w="1872" w:type="dxa"/>
          </w:tcPr>
          <w:p w14:paraId="287E4553" w14:textId="77777777" w:rsidR="00943C70" w:rsidRPr="00645BC0" w:rsidRDefault="00000000" w:rsidP="00CF0944">
            <w:pPr>
              <w:jc w:val="both"/>
              <w:rPr>
                <w:rFonts w:ascii="Arial" w:hAnsi="Arial" w:cs="Arial"/>
              </w:rPr>
            </w:pPr>
            <w:r w:rsidRPr="00645BC0">
              <w:rPr>
                <w:rFonts w:ascii="Arial" w:hAnsi="Arial" w:cs="Arial"/>
              </w:rPr>
              <w:t>Diverge +6%</w:t>
            </w:r>
          </w:p>
        </w:tc>
      </w:tr>
      <w:tr w:rsidR="00943C70" w:rsidRPr="00645BC0" w14:paraId="3FA5FCFF" w14:textId="77777777">
        <w:tc>
          <w:tcPr>
            <w:tcW w:w="1872" w:type="dxa"/>
          </w:tcPr>
          <w:p w14:paraId="3247FFB7" w14:textId="682D3700" w:rsidR="00943C70" w:rsidRPr="00645BC0" w:rsidRDefault="00000000" w:rsidP="00CF0944">
            <w:pPr>
              <w:jc w:val="both"/>
              <w:rPr>
                <w:rFonts w:ascii="Arial" w:hAnsi="Arial" w:cs="Arial"/>
              </w:rPr>
            </w:pPr>
            <w:r w:rsidRPr="00645BC0">
              <w:rPr>
                <w:rFonts w:ascii="Arial" w:hAnsi="Arial" w:cs="Arial"/>
              </w:rPr>
              <w:t>Asoc</w:t>
            </w:r>
            <w:r w:rsidR="00FF48F9">
              <w:rPr>
                <w:rFonts w:ascii="Arial" w:hAnsi="Arial" w:cs="Arial"/>
              </w:rPr>
              <w:t>iación</w:t>
            </w:r>
            <w:r w:rsidRPr="00645BC0">
              <w:rPr>
                <w:rFonts w:ascii="Arial" w:hAnsi="Arial" w:cs="Arial"/>
              </w:rPr>
              <w:t xml:space="preserve"> San Martín</w:t>
            </w:r>
          </w:p>
        </w:tc>
        <w:tc>
          <w:tcPr>
            <w:tcW w:w="1872" w:type="dxa"/>
          </w:tcPr>
          <w:p w14:paraId="0F29E042" w14:textId="77777777" w:rsidR="00943C70" w:rsidRPr="00645BC0" w:rsidRDefault="00000000" w:rsidP="00CF0944">
            <w:pPr>
              <w:jc w:val="both"/>
              <w:rPr>
                <w:rFonts w:ascii="Arial" w:hAnsi="Arial" w:cs="Arial"/>
              </w:rPr>
            </w:pPr>
            <w:r w:rsidRPr="00645BC0">
              <w:rPr>
                <w:rFonts w:ascii="Arial" w:hAnsi="Arial" w:cs="Arial"/>
              </w:rPr>
              <w:t>$6.40M</w:t>
            </w:r>
          </w:p>
        </w:tc>
        <w:tc>
          <w:tcPr>
            <w:tcW w:w="1872" w:type="dxa"/>
          </w:tcPr>
          <w:p w14:paraId="548CF01C" w14:textId="77777777" w:rsidR="00943C70" w:rsidRPr="00645BC0" w:rsidRDefault="00000000" w:rsidP="00CF0944">
            <w:pPr>
              <w:jc w:val="both"/>
              <w:rPr>
                <w:rFonts w:ascii="Arial" w:hAnsi="Arial" w:cs="Arial"/>
              </w:rPr>
            </w:pPr>
            <w:r w:rsidRPr="00645BC0">
              <w:rPr>
                <w:rFonts w:ascii="Arial" w:hAnsi="Arial" w:cs="Arial"/>
              </w:rPr>
              <w:t>80%</w:t>
            </w:r>
          </w:p>
        </w:tc>
        <w:tc>
          <w:tcPr>
            <w:tcW w:w="1872" w:type="dxa"/>
          </w:tcPr>
          <w:p w14:paraId="3DE43B7D" w14:textId="77777777" w:rsidR="00943C70" w:rsidRPr="00645BC0" w:rsidRDefault="00000000" w:rsidP="00CF0944">
            <w:pPr>
              <w:jc w:val="both"/>
              <w:rPr>
                <w:rFonts w:ascii="Arial" w:hAnsi="Arial" w:cs="Arial"/>
              </w:rPr>
            </w:pPr>
            <w:r w:rsidRPr="00645BC0">
              <w:rPr>
                <w:rFonts w:ascii="Arial" w:hAnsi="Arial" w:cs="Arial"/>
              </w:rPr>
              <w:t>Orgánica + Fairtrade</w:t>
            </w:r>
          </w:p>
        </w:tc>
        <w:tc>
          <w:tcPr>
            <w:tcW w:w="1872" w:type="dxa"/>
          </w:tcPr>
          <w:p w14:paraId="77CAF1AA" w14:textId="77777777" w:rsidR="00943C70" w:rsidRPr="00645BC0" w:rsidRDefault="00000000" w:rsidP="00CF0944">
            <w:pPr>
              <w:jc w:val="both"/>
              <w:rPr>
                <w:rFonts w:ascii="Arial" w:hAnsi="Arial" w:cs="Arial"/>
              </w:rPr>
            </w:pPr>
            <w:r w:rsidRPr="00645BC0">
              <w:rPr>
                <w:rFonts w:ascii="Arial" w:hAnsi="Arial" w:cs="Arial"/>
              </w:rPr>
              <w:t>Diverge +2%</w:t>
            </w:r>
          </w:p>
        </w:tc>
      </w:tr>
      <w:tr w:rsidR="00943C70" w:rsidRPr="00645BC0" w14:paraId="0D84478B" w14:textId="77777777">
        <w:tc>
          <w:tcPr>
            <w:tcW w:w="1872" w:type="dxa"/>
          </w:tcPr>
          <w:p w14:paraId="5DE78E63" w14:textId="77777777" w:rsidR="00943C70" w:rsidRPr="00645BC0" w:rsidRDefault="00000000" w:rsidP="00CF0944">
            <w:pPr>
              <w:jc w:val="both"/>
              <w:rPr>
                <w:rFonts w:ascii="Arial" w:hAnsi="Arial" w:cs="Arial"/>
              </w:rPr>
            </w:pPr>
            <w:r w:rsidRPr="00645BC0">
              <w:rPr>
                <w:rFonts w:ascii="Arial" w:hAnsi="Arial" w:cs="Arial"/>
              </w:rPr>
              <w:t>APROSELVANOR</w:t>
            </w:r>
          </w:p>
        </w:tc>
        <w:tc>
          <w:tcPr>
            <w:tcW w:w="1872" w:type="dxa"/>
          </w:tcPr>
          <w:p w14:paraId="174E5E4F" w14:textId="77777777" w:rsidR="00943C70" w:rsidRPr="00645BC0" w:rsidRDefault="00000000" w:rsidP="00CF0944">
            <w:pPr>
              <w:jc w:val="both"/>
              <w:rPr>
                <w:rFonts w:ascii="Arial" w:hAnsi="Arial" w:cs="Arial"/>
              </w:rPr>
            </w:pPr>
            <w:r w:rsidRPr="00645BC0">
              <w:rPr>
                <w:rFonts w:ascii="Arial" w:hAnsi="Arial" w:cs="Arial"/>
              </w:rPr>
              <w:t>$4.15M</w:t>
            </w:r>
          </w:p>
        </w:tc>
        <w:tc>
          <w:tcPr>
            <w:tcW w:w="1872" w:type="dxa"/>
          </w:tcPr>
          <w:p w14:paraId="3484B738" w14:textId="77777777" w:rsidR="00943C70" w:rsidRPr="00645BC0" w:rsidRDefault="00000000" w:rsidP="00CF0944">
            <w:pPr>
              <w:jc w:val="both"/>
              <w:rPr>
                <w:rFonts w:ascii="Arial" w:hAnsi="Arial" w:cs="Arial"/>
              </w:rPr>
            </w:pPr>
            <w:r w:rsidRPr="00645BC0">
              <w:rPr>
                <w:rFonts w:ascii="Arial" w:hAnsi="Arial" w:cs="Arial"/>
              </w:rPr>
              <w:t>100%</w:t>
            </w:r>
          </w:p>
        </w:tc>
        <w:tc>
          <w:tcPr>
            <w:tcW w:w="1872" w:type="dxa"/>
          </w:tcPr>
          <w:p w14:paraId="6275B3DC" w14:textId="77777777" w:rsidR="00943C70" w:rsidRPr="00645BC0" w:rsidRDefault="00000000" w:rsidP="00CF0944">
            <w:pPr>
              <w:jc w:val="both"/>
              <w:rPr>
                <w:rFonts w:ascii="Arial" w:hAnsi="Arial" w:cs="Arial"/>
              </w:rPr>
            </w:pPr>
            <w:r w:rsidRPr="00645BC0">
              <w:rPr>
                <w:rFonts w:ascii="Arial" w:hAnsi="Arial" w:cs="Arial"/>
              </w:rPr>
              <w:t>Orgánica + Fairtrade</w:t>
            </w:r>
          </w:p>
        </w:tc>
        <w:tc>
          <w:tcPr>
            <w:tcW w:w="1872" w:type="dxa"/>
          </w:tcPr>
          <w:p w14:paraId="5881FAED" w14:textId="77777777" w:rsidR="00943C70" w:rsidRPr="00645BC0" w:rsidRDefault="00000000" w:rsidP="00CF0944">
            <w:pPr>
              <w:jc w:val="both"/>
              <w:rPr>
                <w:rFonts w:ascii="Arial" w:hAnsi="Arial" w:cs="Arial"/>
              </w:rPr>
            </w:pPr>
            <w:r w:rsidRPr="00645BC0">
              <w:rPr>
                <w:rFonts w:ascii="Arial" w:hAnsi="Arial" w:cs="Arial"/>
              </w:rPr>
              <w:t>Coincide</w:t>
            </w:r>
          </w:p>
        </w:tc>
      </w:tr>
      <w:tr w:rsidR="00943C70" w:rsidRPr="00645BC0" w14:paraId="7EE72769" w14:textId="77777777">
        <w:tc>
          <w:tcPr>
            <w:tcW w:w="1872" w:type="dxa"/>
          </w:tcPr>
          <w:p w14:paraId="26B95320" w14:textId="77777777" w:rsidR="00943C70" w:rsidRPr="00645BC0" w:rsidRDefault="00000000" w:rsidP="00CF0944">
            <w:pPr>
              <w:jc w:val="both"/>
              <w:rPr>
                <w:rFonts w:ascii="Arial" w:hAnsi="Arial" w:cs="Arial"/>
              </w:rPr>
            </w:pPr>
            <w:r w:rsidRPr="00645BC0">
              <w:rPr>
                <w:rFonts w:ascii="Arial" w:hAnsi="Arial" w:cs="Arial"/>
              </w:rPr>
              <w:lastRenderedPageBreak/>
              <w:t>La Florida</w:t>
            </w:r>
          </w:p>
        </w:tc>
        <w:tc>
          <w:tcPr>
            <w:tcW w:w="1872" w:type="dxa"/>
          </w:tcPr>
          <w:p w14:paraId="2EB6ABDF" w14:textId="77777777" w:rsidR="00943C70" w:rsidRPr="00645BC0" w:rsidRDefault="00000000" w:rsidP="00CF0944">
            <w:pPr>
              <w:jc w:val="both"/>
              <w:rPr>
                <w:rFonts w:ascii="Arial" w:hAnsi="Arial" w:cs="Arial"/>
              </w:rPr>
            </w:pPr>
            <w:r w:rsidRPr="00645BC0">
              <w:rPr>
                <w:rFonts w:ascii="Arial" w:hAnsi="Arial" w:cs="Arial"/>
              </w:rPr>
              <w:t>$2.88M</w:t>
            </w:r>
          </w:p>
        </w:tc>
        <w:tc>
          <w:tcPr>
            <w:tcW w:w="1872" w:type="dxa"/>
          </w:tcPr>
          <w:p w14:paraId="30EC5B29" w14:textId="77777777" w:rsidR="00943C70" w:rsidRPr="00645BC0" w:rsidRDefault="00000000" w:rsidP="00CF0944">
            <w:pPr>
              <w:jc w:val="both"/>
              <w:rPr>
                <w:rFonts w:ascii="Arial" w:hAnsi="Arial" w:cs="Arial"/>
              </w:rPr>
            </w:pPr>
            <w:r w:rsidRPr="00645BC0">
              <w:rPr>
                <w:rFonts w:ascii="Arial" w:hAnsi="Arial" w:cs="Arial"/>
              </w:rPr>
              <w:t>75%</w:t>
            </w:r>
          </w:p>
        </w:tc>
        <w:tc>
          <w:tcPr>
            <w:tcW w:w="1872" w:type="dxa"/>
          </w:tcPr>
          <w:p w14:paraId="767202DE" w14:textId="77777777" w:rsidR="00943C70" w:rsidRPr="00645BC0" w:rsidRDefault="00000000" w:rsidP="00CF0944">
            <w:pPr>
              <w:jc w:val="both"/>
              <w:rPr>
                <w:rFonts w:ascii="Arial" w:hAnsi="Arial" w:cs="Arial"/>
              </w:rPr>
            </w:pPr>
            <w:r w:rsidRPr="00645BC0">
              <w:rPr>
                <w:rFonts w:ascii="Arial" w:hAnsi="Arial" w:cs="Arial"/>
              </w:rPr>
              <w:t>Orgánica + Fairtrade</w:t>
            </w:r>
          </w:p>
        </w:tc>
        <w:tc>
          <w:tcPr>
            <w:tcW w:w="1872" w:type="dxa"/>
          </w:tcPr>
          <w:p w14:paraId="0EE4E9B9" w14:textId="77777777" w:rsidR="00943C70" w:rsidRPr="00645BC0" w:rsidRDefault="00000000" w:rsidP="00CF0944">
            <w:pPr>
              <w:jc w:val="both"/>
              <w:rPr>
                <w:rFonts w:ascii="Arial" w:hAnsi="Arial" w:cs="Arial"/>
              </w:rPr>
            </w:pPr>
            <w:r w:rsidRPr="00645BC0">
              <w:rPr>
                <w:rFonts w:ascii="Arial" w:hAnsi="Arial" w:cs="Arial"/>
              </w:rPr>
              <w:t>Coincide</w:t>
            </w:r>
          </w:p>
        </w:tc>
      </w:tr>
      <w:tr w:rsidR="00943C70" w:rsidRPr="00645BC0" w14:paraId="602E9F20" w14:textId="77777777">
        <w:tc>
          <w:tcPr>
            <w:tcW w:w="1872" w:type="dxa"/>
          </w:tcPr>
          <w:p w14:paraId="04DFD2BF" w14:textId="77777777" w:rsidR="00943C70" w:rsidRPr="00645BC0" w:rsidRDefault="00000000" w:rsidP="00CF0944">
            <w:pPr>
              <w:jc w:val="both"/>
              <w:rPr>
                <w:rFonts w:ascii="Arial" w:hAnsi="Arial" w:cs="Arial"/>
              </w:rPr>
            </w:pPr>
            <w:r w:rsidRPr="00645BC0">
              <w:rPr>
                <w:rFonts w:ascii="Arial" w:hAnsi="Arial" w:cs="Arial"/>
              </w:rPr>
              <w:t>COCLA</w:t>
            </w:r>
          </w:p>
        </w:tc>
        <w:tc>
          <w:tcPr>
            <w:tcW w:w="1872" w:type="dxa"/>
          </w:tcPr>
          <w:p w14:paraId="19A49692" w14:textId="77777777" w:rsidR="00943C70" w:rsidRPr="00645BC0" w:rsidRDefault="00000000" w:rsidP="00CF0944">
            <w:pPr>
              <w:jc w:val="both"/>
              <w:rPr>
                <w:rFonts w:ascii="Arial" w:hAnsi="Arial" w:cs="Arial"/>
              </w:rPr>
            </w:pPr>
            <w:r w:rsidRPr="00645BC0">
              <w:rPr>
                <w:rFonts w:ascii="Arial" w:hAnsi="Arial" w:cs="Arial"/>
              </w:rPr>
              <w:t>$2.80M</w:t>
            </w:r>
          </w:p>
        </w:tc>
        <w:tc>
          <w:tcPr>
            <w:tcW w:w="1872" w:type="dxa"/>
          </w:tcPr>
          <w:p w14:paraId="5A3126D2" w14:textId="77777777" w:rsidR="00943C70" w:rsidRPr="00645BC0" w:rsidRDefault="00000000" w:rsidP="00CF0944">
            <w:pPr>
              <w:jc w:val="both"/>
              <w:rPr>
                <w:rFonts w:ascii="Arial" w:hAnsi="Arial" w:cs="Arial"/>
              </w:rPr>
            </w:pPr>
            <w:r w:rsidRPr="00645BC0">
              <w:rPr>
                <w:rFonts w:ascii="Arial" w:hAnsi="Arial" w:cs="Arial"/>
              </w:rPr>
              <w:t>75%</w:t>
            </w:r>
          </w:p>
        </w:tc>
        <w:tc>
          <w:tcPr>
            <w:tcW w:w="1872" w:type="dxa"/>
          </w:tcPr>
          <w:p w14:paraId="2AAB2094" w14:textId="77777777" w:rsidR="00943C70" w:rsidRPr="00645BC0" w:rsidRDefault="00000000" w:rsidP="00CF0944">
            <w:pPr>
              <w:jc w:val="both"/>
              <w:rPr>
                <w:rFonts w:ascii="Arial" w:hAnsi="Arial" w:cs="Arial"/>
              </w:rPr>
            </w:pPr>
            <w:r w:rsidRPr="00645BC0">
              <w:rPr>
                <w:rFonts w:ascii="Arial" w:hAnsi="Arial" w:cs="Arial"/>
              </w:rPr>
              <w:t>Orgánica + Fairtrade</w:t>
            </w:r>
          </w:p>
        </w:tc>
        <w:tc>
          <w:tcPr>
            <w:tcW w:w="1872" w:type="dxa"/>
          </w:tcPr>
          <w:p w14:paraId="020DA2E3" w14:textId="77777777" w:rsidR="00943C70" w:rsidRPr="00645BC0" w:rsidRDefault="00000000" w:rsidP="00CF0944">
            <w:pPr>
              <w:jc w:val="both"/>
              <w:rPr>
                <w:rFonts w:ascii="Arial" w:hAnsi="Arial" w:cs="Arial"/>
              </w:rPr>
            </w:pPr>
            <w:r w:rsidRPr="00645BC0">
              <w:rPr>
                <w:rFonts w:ascii="Arial" w:hAnsi="Arial" w:cs="Arial"/>
              </w:rPr>
              <w:t>Diverge −9%</w:t>
            </w:r>
          </w:p>
        </w:tc>
      </w:tr>
      <w:tr w:rsidR="00943C70" w:rsidRPr="00645BC0" w14:paraId="56543A10" w14:textId="77777777">
        <w:tc>
          <w:tcPr>
            <w:tcW w:w="1872" w:type="dxa"/>
          </w:tcPr>
          <w:p w14:paraId="779B8576" w14:textId="77777777" w:rsidR="00943C70" w:rsidRPr="00645BC0" w:rsidRDefault="00000000" w:rsidP="00CF0944">
            <w:pPr>
              <w:jc w:val="both"/>
              <w:rPr>
                <w:rFonts w:ascii="Arial" w:hAnsi="Arial" w:cs="Arial"/>
              </w:rPr>
            </w:pPr>
            <w:r w:rsidRPr="00645BC0">
              <w:rPr>
                <w:rFonts w:ascii="Arial" w:hAnsi="Arial" w:cs="Arial"/>
              </w:rPr>
              <w:t>Valle del Biavo</w:t>
            </w:r>
          </w:p>
        </w:tc>
        <w:tc>
          <w:tcPr>
            <w:tcW w:w="1872" w:type="dxa"/>
          </w:tcPr>
          <w:p w14:paraId="245BF3DC" w14:textId="77777777" w:rsidR="00943C70" w:rsidRPr="00645BC0" w:rsidRDefault="00000000" w:rsidP="00CF0944">
            <w:pPr>
              <w:jc w:val="both"/>
              <w:rPr>
                <w:rFonts w:ascii="Arial" w:hAnsi="Arial" w:cs="Arial"/>
              </w:rPr>
            </w:pPr>
            <w:r w:rsidRPr="00645BC0">
              <w:rPr>
                <w:rFonts w:ascii="Arial" w:hAnsi="Arial" w:cs="Arial"/>
              </w:rPr>
              <w:t>$1.03M</w:t>
            </w:r>
          </w:p>
        </w:tc>
        <w:tc>
          <w:tcPr>
            <w:tcW w:w="1872" w:type="dxa"/>
          </w:tcPr>
          <w:p w14:paraId="76A6F94A" w14:textId="77777777" w:rsidR="00943C70" w:rsidRPr="00645BC0" w:rsidRDefault="00000000" w:rsidP="00CF0944">
            <w:pPr>
              <w:jc w:val="both"/>
              <w:rPr>
                <w:rFonts w:ascii="Arial" w:hAnsi="Arial" w:cs="Arial"/>
              </w:rPr>
            </w:pPr>
            <w:r w:rsidRPr="00645BC0">
              <w:rPr>
                <w:rFonts w:ascii="Arial" w:hAnsi="Arial" w:cs="Arial"/>
              </w:rPr>
              <w:t>100%</w:t>
            </w:r>
          </w:p>
        </w:tc>
        <w:tc>
          <w:tcPr>
            <w:tcW w:w="1872" w:type="dxa"/>
          </w:tcPr>
          <w:p w14:paraId="7EB678D3" w14:textId="77777777" w:rsidR="00943C70" w:rsidRPr="00645BC0" w:rsidRDefault="00000000" w:rsidP="00CF0944">
            <w:pPr>
              <w:jc w:val="both"/>
              <w:rPr>
                <w:rFonts w:ascii="Arial" w:hAnsi="Arial" w:cs="Arial"/>
              </w:rPr>
            </w:pPr>
            <w:r w:rsidRPr="00645BC0">
              <w:rPr>
                <w:rFonts w:ascii="Arial" w:hAnsi="Arial" w:cs="Arial"/>
              </w:rPr>
              <w:t>Orgánica + Fairtrade</w:t>
            </w:r>
          </w:p>
        </w:tc>
        <w:tc>
          <w:tcPr>
            <w:tcW w:w="1872" w:type="dxa"/>
          </w:tcPr>
          <w:p w14:paraId="39463B0D" w14:textId="77777777" w:rsidR="00943C70" w:rsidRPr="00645BC0" w:rsidRDefault="00000000" w:rsidP="00CF0944">
            <w:pPr>
              <w:jc w:val="both"/>
              <w:rPr>
                <w:rFonts w:ascii="Arial" w:hAnsi="Arial" w:cs="Arial"/>
              </w:rPr>
            </w:pPr>
            <w:r w:rsidRPr="00645BC0">
              <w:rPr>
                <w:rFonts w:ascii="Arial" w:hAnsi="Arial" w:cs="Arial"/>
              </w:rPr>
              <w:t>Coincide</w:t>
            </w:r>
          </w:p>
        </w:tc>
      </w:tr>
      <w:tr w:rsidR="00943C70" w:rsidRPr="00645BC0" w14:paraId="10359051" w14:textId="77777777">
        <w:tc>
          <w:tcPr>
            <w:tcW w:w="1872" w:type="dxa"/>
          </w:tcPr>
          <w:p w14:paraId="78445791" w14:textId="77777777" w:rsidR="00943C70" w:rsidRPr="00645BC0" w:rsidRDefault="00000000" w:rsidP="00CF0944">
            <w:pPr>
              <w:jc w:val="both"/>
              <w:rPr>
                <w:rFonts w:ascii="Arial" w:hAnsi="Arial" w:cs="Arial"/>
              </w:rPr>
            </w:pPr>
            <w:r w:rsidRPr="00645BC0">
              <w:rPr>
                <w:rFonts w:ascii="Arial" w:hAnsi="Arial" w:cs="Arial"/>
              </w:rPr>
              <w:t>Tropical Products</w:t>
            </w:r>
          </w:p>
        </w:tc>
        <w:tc>
          <w:tcPr>
            <w:tcW w:w="1872" w:type="dxa"/>
          </w:tcPr>
          <w:p w14:paraId="70E05B1F" w14:textId="77777777" w:rsidR="00943C70" w:rsidRPr="00645BC0" w:rsidRDefault="00000000" w:rsidP="00CF0944">
            <w:pPr>
              <w:jc w:val="both"/>
              <w:rPr>
                <w:rFonts w:ascii="Arial" w:hAnsi="Arial" w:cs="Arial"/>
              </w:rPr>
            </w:pPr>
            <w:r w:rsidRPr="00645BC0">
              <w:rPr>
                <w:rFonts w:ascii="Arial" w:hAnsi="Arial" w:cs="Arial"/>
              </w:rPr>
              <w:t>$0.15M</w:t>
            </w:r>
          </w:p>
        </w:tc>
        <w:tc>
          <w:tcPr>
            <w:tcW w:w="1872" w:type="dxa"/>
          </w:tcPr>
          <w:p w14:paraId="6A14A16E" w14:textId="77777777" w:rsidR="00943C70" w:rsidRPr="00645BC0" w:rsidRDefault="00000000" w:rsidP="00CF0944">
            <w:pPr>
              <w:jc w:val="both"/>
              <w:rPr>
                <w:rFonts w:ascii="Arial" w:hAnsi="Arial" w:cs="Arial"/>
              </w:rPr>
            </w:pPr>
            <w:r w:rsidRPr="00645BC0">
              <w:rPr>
                <w:rFonts w:ascii="Arial" w:hAnsi="Arial" w:cs="Arial"/>
              </w:rPr>
              <w:t>75%</w:t>
            </w:r>
          </w:p>
        </w:tc>
        <w:tc>
          <w:tcPr>
            <w:tcW w:w="1872" w:type="dxa"/>
          </w:tcPr>
          <w:p w14:paraId="3481EBD4" w14:textId="77777777" w:rsidR="00943C70" w:rsidRPr="00645BC0" w:rsidRDefault="00000000" w:rsidP="00CF0944">
            <w:pPr>
              <w:jc w:val="both"/>
              <w:rPr>
                <w:rFonts w:ascii="Arial" w:hAnsi="Arial" w:cs="Arial"/>
              </w:rPr>
            </w:pPr>
            <w:r w:rsidRPr="00645BC0">
              <w:rPr>
                <w:rFonts w:ascii="Arial" w:hAnsi="Arial" w:cs="Arial"/>
              </w:rPr>
              <w:t>Orgánica + Fairtrade</w:t>
            </w:r>
          </w:p>
        </w:tc>
        <w:tc>
          <w:tcPr>
            <w:tcW w:w="1872" w:type="dxa"/>
          </w:tcPr>
          <w:p w14:paraId="7740E8F2" w14:textId="77777777" w:rsidR="00943C70" w:rsidRPr="00645BC0" w:rsidRDefault="00000000" w:rsidP="00CF0944">
            <w:pPr>
              <w:jc w:val="both"/>
              <w:rPr>
                <w:rFonts w:ascii="Arial" w:hAnsi="Arial" w:cs="Arial"/>
              </w:rPr>
            </w:pPr>
            <w:r w:rsidRPr="00645BC0">
              <w:rPr>
                <w:rFonts w:ascii="Arial" w:hAnsi="Arial" w:cs="Arial"/>
              </w:rPr>
              <w:t>Coincide</w:t>
            </w:r>
          </w:p>
        </w:tc>
      </w:tr>
      <w:tr w:rsidR="00943C70" w:rsidRPr="00645BC0" w14:paraId="32050323" w14:textId="77777777">
        <w:tc>
          <w:tcPr>
            <w:tcW w:w="1872" w:type="dxa"/>
          </w:tcPr>
          <w:p w14:paraId="71EE2566" w14:textId="77777777" w:rsidR="00943C70" w:rsidRPr="00645BC0" w:rsidRDefault="00000000" w:rsidP="00CF0944">
            <w:pPr>
              <w:jc w:val="both"/>
              <w:rPr>
                <w:rFonts w:ascii="Arial" w:hAnsi="Arial" w:cs="Arial"/>
              </w:rPr>
            </w:pPr>
            <w:proofErr w:type="spellStart"/>
            <w:r w:rsidRPr="00645BC0">
              <w:rPr>
                <w:rFonts w:ascii="Arial" w:hAnsi="Arial" w:cs="Arial"/>
              </w:rPr>
              <w:t>Chankas</w:t>
            </w:r>
            <w:proofErr w:type="spellEnd"/>
            <w:r w:rsidRPr="00645BC0">
              <w:rPr>
                <w:rFonts w:ascii="Arial" w:hAnsi="Arial" w:cs="Arial"/>
              </w:rPr>
              <w:t xml:space="preserve"> Perené</w:t>
            </w:r>
          </w:p>
        </w:tc>
        <w:tc>
          <w:tcPr>
            <w:tcW w:w="1872" w:type="dxa"/>
          </w:tcPr>
          <w:p w14:paraId="581DC02D" w14:textId="77777777" w:rsidR="00943C70" w:rsidRPr="00645BC0" w:rsidRDefault="00000000" w:rsidP="00CF0944">
            <w:pPr>
              <w:jc w:val="both"/>
              <w:rPr>
                <w:rFonts w:ascii="Arial" w:hAnsi="Arial" w:cs="Arial"/>
              </w:rPr>
            </w:pPr>
            <w:r w:rsidRPr="00645BC0">
              <w:rPr>
                <w:rFonts w:ascii="Arial" w:hAnsi="Arial" w:cs="Arial"/>
              </w:rPr>
              <w:t>$0.15M</w:t>
            </w:r>
          </w:p>
        </w:tc>
        <w:tc>
          <w:tcPr>
            <w:tcW w:w="1872" w:type="dxa"/>
          </w:tcPr>
          <w:p w14:paraId="08625D96" w14:textId="77777777" w:rsidR="00943C70" w:rsidRPr="00645BC0" w:rsidRDefault="00000000" w:rsidP="00CF0944">
            <w:pPr>
              <w:jc w:val="both"/>
              <w:rPr>
                <w:rFonts w:ascii="Arial" w:hAnsi="Arial" w:cs="Arial"/>
              </w:rPr>
            </w:pPr>
            <w:r w:rsidRPr="00645BC0">
              <w:rPr>
                <w:rFonts w:ascii="Arial" w:hAnsi="Arial" w:cs="Arial"/>
              </w:rPr>
              <w:t>75%</w:t>
            </w:r>
          </w:p>
        </w:tc>
        <w:tc>
          <w:tcPr>
            <w:tcW w:w="1872" w:type="dxa"/>
          </w:tcPr>
          <w:p w14:paraId="40ACF1CC" w14:textId="77777777" w:rsidR="00943C70" w:rsidRPr="00645BC0" w:rsidRDefault="00000000" w:rsidP="00CF0944">
            <w:pPr>
              <w:jc w:val="both"/>
              <w:rPr>
                <w:rFonts w:ascii="Arial" w:hAnsi="Arial" w:cs="Arial"/>
              </w:rPr>
            </w:pPr>
            <w:r w:rsidRPr="00645BC0">
              <w:rPr>
                <w:rFonts w:ascii="Arial" w:hAnsi="Arial" w:cs="Arial"/>
              </w:rPr>
              <w:t>Fairtrade</w:t>
            </w:r>
          </w:p>
        </w:tc>
        <w:tc>
          <w:tcPr>
            <w:tcW w:w="1872" w:type="dxa"/>
          </w:tcPr>
          <w:p w14:paraId="45C502B0" w14:textId="77777777" w:rsidR="00943C70" w:rsidRPr="00645BC0" w:rsidRDefault="00000000" w:rsidP="00CF0944">
            <w:pPr>
              <w:jc w:val="both"/>
              <w:rPr>
                <w:rFonts w:ascii="Arial" w:hAnsi="Arial" w:cs="Arial"/>
              </w:rPr>
            </w:pPr>
            <w:r w:rsidRPr="00645BC0">
              <w:rPr>
                <w:rFonts w:ascii="Arial" w:hAnsi="Arial" w:cs="Arial"/>
              </w:rPr>
              <w:t>Coincide</w:t>
            </w:r>
          </w:p>
        </w:tc>
      </w:tr>
    </w:tbl>
    <w:p w14:paraId="05563075" w14:textId="2AB00649" w:rsidR="00943C70" w:rsidRPr="00645BC0" w:rsidRDefault="00000000" w:rsidP="00CF0944">
      <w:pPr>
        <w:jc w:val="both"/>
        <w:rPr>
          <w:rFonts w:ascii="Arial" w:hAnsi="Arial" w:cs="Arial"/>
        </w:rPr>
      </w:pPr>
      <w:r w:rsidRPr="00645BC0">
        <w:rPr>
          <w:rFonts w:ascii="Arial" w:hAnsi="Arial" w:cs="Arial"/>
        </w:rPr>
        <w:t>Son, en conjunto, las organizaciones con mayor probabilidad de sostener un expediente de debida diligencia sin fricción ante un comprador europeo en el corto plazo. Conviene notar que las divergencias de ±6-9% frente a Aduanas en Valle Grande, Asoc</w:t>
      </w:r>
      <w:r w:rsidR="00FF48F9">
        <w:rPr>
          <w:rFonts w:ascii="Arial" w:hAnsi="Arial" w:cs="Arial"/>
        </w:rPr>
        <w:t>iación</w:t>
      </w:r>
      <w:r w:rsidRPr="00645BC0">
        <w:rPr>
          <w:rFonts w:ascii="Arial" w:hAnsi="Arial" w:cs="Arial"/>
        </w:rPr>
        <w:t xml:space="preserve"> San Martín y COCLA, aunque no degradan su clasificación por quedar bajo el umbral de 10%, sí son una señal de que ni siquiera este grupo tiene el registro interno perfectamente calibrado (ver recuadro 4.5). COCLA, además, es la organización con el mandato directivo más antiguo sin renovación registrada de toda la muestra (sección 4.8) —una señal de riesgo de representación legal que el índice no captura y que convendría resolver antes de que la plantee un comprador europeo.</w:t>
      </w:r>
    </w:p>
    <w:p w14:paraId="568DAAB4" w14:textId="77777777" w:rsidR="00943C70" w:rsidRPr="00645BC0" w:rsidRDefault="00000000" w:rsidP="00CF0944">
      <w:pPr>
        <w:pStyle w:val="Ttulo3"/>
        <w:jc w:val="both"/>
        <w:rPr>
          <w:rFonts w:ascii="Arial" w:hAnsi="Arial" w:cs="Arial"/>
          <w:sz w:val="22"/>
        </w:rPr>
      </w:pPr>
      <w:r w:rsidRPr="00645BC0">
        <w:rPr>
          <w:rFonts w:ascii="Arial" w:hAnsi="Arial" w:cs="Arial"/>
          <w:sz w:val="22"/>
        </w:rPr>
        <w:t>4.3 Tier 2 — preparación parcial, riesgo de bloqueo documental</w:t>
      </w:r>
    </w:p>
    <w:p w14:paraId="13DAB00F" w14:textId="77777777" w:rsidR="00943C70" w:rsidRPr="00645BC0" w:rsidRDefault="00000000" w:rsidP="00CF0944">
      <w:pPr>
        <w:jc w:val="both"/>
        <w:rPr>
          <w:rFonts w:ascii="Arial" w:hAnsi="Arial" w:cs="Arial"/>
        </w:rPr>
      </w:pPr>
      <w:r w:rsidRPr="00645BC0">
        <w:rPr>
          <w:rFonts w:ascii="Arial" w:hAnsi="Arial" w:cs="Arial"/>
        </w:rPr>
        <w:t xml:space="preserve">Cinco organizaciones exportan </w:t>
      </w:r>
      <w:r w:rsidR="002E6884" w:rsidRPr="00645BC0">
        <w:rPr>
          <w:rFonts w:ascii="Arial" w:hAnsi="Arial" w:cs="Arial"/>
        </w:rPr>
        <w:t>activamente,</w:t>
      </w:r>
      <w:r w:rsidRPr="00645BC0">
        <w:rPr>
          <w:rFonts w:ascii="Arial" w:hAnsi="Arial" w:cs="Arial"/>
        </w:rPr>
        <w:t xml:space="preserve"> pero fallan en al menos una condición del índice.</w:t>
      </w:r>
    </w:p>
    <w:tbl>
      <w:tblPr>
        <w:tblStyle w:val="Tablaconcuadrcula"/>
        <w:tblW w:w="9360" w:type="dxa"/>
        <w:tblLayout w:type="fixed"/>
        <w:tblLook w:val="0420" w:firstRow="1" w:lastRow="0" w:firstColumn="0" w:lastColumn="0" w:noHBand="0" w:noVBand="1"/>
      </w:tblPr>
      <w:tblGrid>
        <w:gridCol w:w="1696"/>
        <w:gridCol w:w="1418"/>
        <w:gridCol w:w="3118"/>
        <w:gridCol w:w="3128"/>
      </w:tblGrid>
      <w:tr w:rsidR="00943C70" w:rsidRPr="00645BC0" w14:paraId="6C6B0C98" w14:textId="77777777" w:rsidTr="00FF48F9">
        <w:trPr>
          <w:tblHeader/>
        </w:trPr>
        <w:tc>
          <w:tcPr>
            <w:tcW w:w="1696" w:type="dxa"/>
            <w:shd w:val="clear" w:color="auto" w:fill="F2F2F2"/>
          </w:tcPr>
          <w:p w14:paraId="47A0DBCE" w14:textId="77777777" w:rsidR="00943C70" w:rsidRPr="00FF48F9" w:rsidRDefault="00000000" w:rsidP="00FF48F9">
            <w:pPr>
              <w:jc w:val="center"/>
              <w:rPr>
                <w:rFonts w:ascii="Arial" w:hAnsi="Arial" w:cs="Arial"/>
                <w:b/>
                <w:bCs/>
              </w:rPr>
            </w:pPr>
            <w:r w:rsidRPr="00FF48F9">
              <w:rPr>
                <w:rFonts w:ascii="Arial" w:hAnsi="Arial" w:cs="Arial"/>
                <w:b/>
                <w:bCs/>
              </w:rPr>
              <w:t>Organización</w:t>
            </w:r>
          </w:p>
        </w:tc>
        <w:tc>
          <w:tcPr>
            <w:tcW w:w="1418" w:type="dxa"/>
            <w:shd w:val="clear" w:color="auto" w:fill="F2F2F2"/>
          </w:tcPr>
          <w:p w14:paraId="011D5C0F" w14:textId="77777777" w:rsidR="00943C70" w:rsidRPr="00FF48F9" w:rsidRDefault="00000000" w:rsidP="00FF48F9">
            <w:pPr>
              <w:jc w:val="center"/>
              <w:rPr>
                <w:rFonts w:ascii="Arial" w:hAnsi="Arial" w:cs="Arial"/>
                <w:b/>
                <w:bCs/>
              </w:rPr>
            </w:pPr>
            <w:r w:rsidRPr="00FF48F9">
              <w:rPr>
                <w:rFonts w:ascii="Arial" w:hAnsi="Arial" w:cs="Arial"/>
                <w:b/>
                <w:bCs/>
              </w:rPr>
              <w:t>FOB 2025</w:t>
            </w:r>
          </w:p>
        </w:tc>
        <w:tc>
          <w:tcPr>
            <w:tcW w:w="3118" w:type="dxa"/>
            <w:shd w:val="clear" w:color="auto" w:fill="F2F2F2"/>
          </w:tcPr>
          <w:p w14:paraId="5E616657" w14:textId="77777777" w:rsidR="00943C70" w:rsidRPr="00FF48F9" w:rsidRDefault="00000000" w:rsidP="00FF48F9">
            <w:pPr>
              <w:jc w:val="center"/>
              <w:rPr>
                <w:rFonts w:ascii="Arial" w:hAnsi="Arial" w:cs="Arial"/>
                <w:b/>
                <w:bCs/>
              </w:rPr>
            </w:pPr>
            <w:r w:rsidRPr="00FF48F9">
              <w:rPr>
                <w:rFonts w:ascii="Arial" w:hAnsi="Arial" w:cs="Arial"/>
                <w:b/>
                <w:bCs/>
              </w:rPr>
              <w:t>Condición EUDR en riesgo</w:t>
            </w:r>
          </w:p>
        </w:tc>
        <w:tc>
          <w:tcPr>
            <w:tcW w:w="3128" w:type="dxa"/>
            <w:shd w:val="clear" w:color="auto" w:fill="F2F2F2"/>
          </w:tcPr>
          <w:p w14:paraId="59A00EF7" w14:textId="77777777" w:rsidR="00943C70" w:rsidRPr="00FF48F9" w:rsidRDefault="00000000" w:rsidP="00FF48F9">
            <w:pPr>
              <w:jc w:val="center"/>
              <w:rPr>
                <w:rFonts w:ascii="Arial" w:hAnsi="Arial" w:cs="Arial"/>
                <w:b/>
                <w:bCs/>
              </w:rPr>
            </w:pPr>
            <w:r w:rsidRPr="00FF48F9">
              <w:rPr>
                <w:rFonts w:ascii="Arial" w:hAnsi="Arial" w:cs="Arial"/>
                <w:b/>
                <w:bCs/>
              </w:rPr>
              <w:t>Razón de la clasificación</w:t>
            </w:r>
          </w:p>
        </w:tc>
      </w:tr>
      <w:tr w:rsidR="00943C70" w:rsidRPr="00645BC0" w14:paraId="5BE5F5EB" w14:textId="77777777" w:rsidTr="00FF48F9">
        <w:tc>
          <w:tcPr>
            <w:tcW w:w="1696" w:type="dxa"/>
          </w:tcPr>
          <w:p w14:paraId="61CF0E84" w14:textId="77777777" w:rsidR="00943C70" w:rsidRPr="00645BC0" w:rsidRDefault="00000000" w:rsidP="00FF48F9">
            <w:pPr>
              <w:rPr>
                <w:rFonts w:ascii="Arial" w:hAnsi="Arial" w:cs="Arial"/>
              </w:rPr>
            </w:pPr>
            <w:r w:rsidRPr="00645BC0">
              <w:rPr>
                <w:rFonts w:ascii="Arial" w:hAnsi="Arial" w:cs="Arial"/>
              </w:rPr>
              <w:t>CASIL</w:t>
            </w:r>
          </w:p>
        </w:tc>
        <w:tc>
          <w:tcPr>
            <w:tcW w:w="1418" w:type="dxa"/>
          </w:tcPr>
          <w:p w14:paraId="5F6CBBFD" w14:textId="77777777" w:rsidR="00943C70" w:rsidRPr="00645BC0" w:rsidRDefault="00000000" w:rsidP="00FF48F9">
            <w:pPr>
              <w:rPr>
                <w:rFonts w:ascii="Arial" w:hAnsi="Arial" w:cs="Arial"/>
              </w:rPr>
            </w:pPr>
            <w:r w:rsidRPr="00645BC0">
              <w:rPr>
                <w:rFonts w:ascii="Arial" w:hAnsi="Arial" w:cs="Arial"/>
              </w:rPr>
              <w:t>$3.26M</w:t>
            </w:r>
          </w:p>
        </w:tc>
        <w:tc>
          <w:tcPr>
            <w:tcW w:w="3118" w:type="dxa"/>
          </w:tcPr>
          <w:p w14:paraId="6974B12C" w14:textId="77777777" w:rsidR="00943C70" w:rsidRPr="00645BC0" w:rsidRDefault="00000000" w:rsidP="00FF48F9">
            <w:pPr>
              <w:rPr>
                <w:rFonts w:ascii="Arial" w:hAnsi="Arial" w:cs="Arial"/>
              </w:rPr>
            </w:pPr>
            <w:r w:rsidRPr="00645BC0">
              <w:rPr>
                <w:rFonts w:ascii="Arial" w:hAnsi="Arial" w:cs="Arial"/>
              </w:rPr>
              <w:t>Art. 9 (geolocalización) y Art. 8–11 (expediente)</w:t>
            </w:r>
          </w:p>
        </w:tc>
        <w:tc>
          <w:tcPr>
            <w:tcW w:w="3128" w:type="dxa"/>
          </w:tcPr>
          <w:p w14:paraId="3CBDE423" w14:textId="77777777" w:rsidR="00943C70" w:rsidRPr="00645BC0" w:rsidRDefault="00000000" w:rsidP="00FF48F9">
            <w:pPr>
              <w:rPr>
                <w:rFonts w:ascii="Arial" w:hAnsi="Arial" w:cs="Arial"/>
              </w:rPr>
            </w:pPr>
            <w:r w:rsidRPr="00645BC0">
              <w:rPr>
                <w:rFonts w:ascii="Arial" w:hAnsi="Arial" w:cs="Arial"/>
              </w:rPr>
              <w:t>Sin dato de avance EUDR declarado; FOB diverge −12% vs. Aduanas</w:t>
            </w:r>
          </w:p>
        </w:tc>
      </w:tr>
      <w:tr w:rsidR="00943C70" w:rsidRPr="00645BC0" w14:paraId="7B62E7C4" w14:textId="77777777" w:rsidTr="00FF48F9">
        <w:tc>
          <w:tcPr>
            <w:tcW w:w="1696" w:type="dxa"/>
          </w:tcPr>
          <w:p w14:paraId="20182518" w14:textId="77777777" w:rsidR="00943C70" w:rsidRPr="00645BC0" w:rsidRDefault="00000000" w:rsidP="00FF48F9">
            <w:pPr>
              <w:rPr>
                <w:rFonts w:ascii="Arial" w:hAnsi="Arial" w:cs="Arial"/>
              </w:rPr>
            </w:pPr>
            <w:r w:rsidRPr="00645BC0">
              <w:rPr>
                <w:rFonts w:ascii="Arial" w:hAnsi="Arial" w:cs="Arial"/>
              </w:rPr>
              <w:t>Cerro Blanco</w:t>
            </w:r>
          </w:p>
        </w:tc>
        <w:tc>
          <w:tcPr>
            <w:tcW w:w="1418" w:type="dxa"/>
          </w:tcPr>
          <w:p w14:paraId="5953D2B3" w14:textId="77777777" w:rsidR="00943C70" w:rsidRPr="00645BC0" w:rsidRDefault="00000000" w:rsidP="00FF48F9">
            <w:pPr>
              <w:rPr>
                <w:rFonts w:ascii="Arial" w:hAnsi="Arial" w:cs="Arial"/>
              </w:rPr>
            </w:pPr>
            <w:r w:rsidRPr="00645BC0">
              <w:rPr>
                <w:rFonts w:ascii="Arial" w:hAnsi="Arial" w:cs="Arial"/>
              </w:rPr>
              <w:t>$0.86M</w:t>
            </w:r>
          </w:p>
        </w:tc>
        <w:tc>
          <w:tcPr>
            <w:tcW w:w="3118" w:type="dxa"/>
          </w:tcPr>
          <w:p w14:paraId="7FC6F3B7" w14:textId="77777777" w:rsidR="00943C70" w:rsidRPr="00645BC0" w:rsidRDefault="00000000" w:rsidP="00FF48F9">
            <w:pPr>
              <w:rPr>
                <w:rFonts w:ascii="Arial" w:hAnsi="Arial" w:cs="Arial"/>
              </w:rPr>
            </w:pPr>
            <w:r w:rsidRPr="00645BC0">
              <w:rPr>
                <w:rFonts w:ascii="Arial" w:hAnsi="Arial" w:cs="Arial"/>
              </w:rPr>
              <w:t>Art. 9 (geolocalización)</w:t>
            </w:r>
          </w:p>
        </w:tc>
        <w:tc>
          <w:tcPr>
            <w:tcW w:w="3128" w:type="dxa"/>
          </w:tcPr>
          <w:p w14:paraId="0E80B9C1" w14:textId="77777777" w:rsidR="00943C70" w:rsidRPr="00645BC0" w:rsidRDefault="00000000" w:rsidP="00FF48F9">
            <w:pPr>
              <w:rPr>
                <w:rFonts w:ascii="Arial" w:hAnsi="Arial" w:cs="Arial"/>
              </w:rPr>
            </w:pPr>
            <w:r w:rsidRPr="00645BC0">
              <w:rPr>
                <w:rFonts w:ascii="Arial" w:hAnsi="Arial" w:cs="Arial"/>
              </w:rPr>
              <w:t>Avance EUDR declarado de solo 70%</w:t>
            </w:r>
          </w:p>
        </w:tc>
      </w:tr>
      <w:tr w:rsidR="00943C70" w:rsidRPr="00645BC0" w14:paraId="6E773140" w14:textId="77777777" w:rsidTr="00FF48F9">
        <w:tc>
          <w:tcPr>
            <w:tcW w:w="1696" w:type="dxa"/>
          </w:tcPr>
          <w:p w14:paraId="1C62556C" w14:textId="77777777" w:rsidR="00943C70" w:rsidRPr="00645BC0" w:rsidRDefault="00000000" w:rsidP="00FF48F9">
            <w:pPr>
              <w:rPr>
                <w:rFonts w:ascii="Arial" w:hAnsi="Arial" w:cs="Arial"/>
              </w:rPr>
            </w:pPr>
            <w:r w:rsidRPr="00645BC0">
              <w:rPr>
                <w:rFonts w:ascii="Arial" w:hAnsi="Arial" w:cs="Arial"/>
              </w:rPr>
              <w:t>CEMCAVIR</w:t>
            </w:r>
          </w:p>
        </w:tc>
        <w:tc>
          <w:tcPr>
            <w:tcW w:w="1418" w:type="dxa"/>
          </w:tcPr>
          <w:p w14:paraId="0373D699" w14:textId="77777777" w:rsidR="00943C70" w:rsidRPr="00645BC0" w:rsidRDefault="00000000" w:rsidP="00FF48F9">
            <w:pPr>
              <w:rPr>
                <w:rFonts w:ascii="Arial" w:hAnsi="Arial" w:cs="Arial"/>
              </w:rPr>
            </w:pPr>
            <w:r w:rsidRPr="00645BC0">
              <w:rPr>
                <w:rFonts w:ascii="Arial" w:hAnsi="Arial" w:cs="Arial"/>
              </w:rPr>
              <w:t>$0.80M</w:t>
            </w:r>
          </w:p>
        </w:tc>
        <w:tc>
          <w:tcPr>
            <w:tcW w:w="3118" w:type="dxa"/>
          </w:tcPr>
          <w:p w14:paraId="0DFC4E34" w14:textId="77777777" w:rsidR="00943C70" w:rsidRPr="00645BC0" w:rsidRDefault="00000000" w:rsidP="00FF48F9">
            <w:pPr>
              <w:rPr>
                <w:rFonts w:ascii="Arial" w:hAnsi="Arial" w:cs="Arial"/>
              </w:rPr>
            </w:pPr>
            <w:r w:rsidRPr="00645BC0">
              <w:rPr>
                <w:rFonts w:ascii="Arial" w:hAnsi="Arial" w:cs="Arial"/>
              </w:rPr>
              <w:t>Art. 9 (geolocalización) y Art. 8–11 (expediente)</w:t>
            </w:r>
          </w:p>
        </w:tc>
        <w:tc>
          <w:tcPr>
            <w:tcW w:w="3128" w:type="dxa"/>
          </w:tcPr>
          <w:p w14:paraId="2350D139" w14:textId="77777777" w:rsidR="00943C70" w:rsidRPr="00645BC0" w:rsidRDefault="00000000" w:rsidP="00FF48F9">
            <w:pPr>
              <w:rPr>
                <w:rFonts w:ascii="Arial" w:hAnsi="Arial" w:cs="Arial"/>
              </w:rPr>
            </w:pPr>
            <w:r w:rsidRPr="00645BC0">
              <w:rPr>
                <w:rFonts w:ascii="Arial" w:hAnsi="Arial" w:cs="Arial"/>
              </w:rPr>
              <w:t xml:space="preserve">Avance EUDR </w:t>
            </w:r>
            <w:r w:rsidR="00F1741C" w:rsidRPr="00645BC0">
              <w:rPr>
                <w:rFonts w:ascii="Arial" w:hAnsi="Arial" w:cs="Arial"/>
              </w:rPr>
              <w:t>parcial (</w:t>
            </w:r>
            <w:r w:rsidRPr="00645BC0">
              <w:rPr>
                <w:rFonts w:ascii="Arial" w:hAnsi="Arial" w:cs="Arial"/>
              </w:rPr>
              <w:t>Empadronados PPA 64.8%’); FOB diverge −10%</w:t>
            </w:r>
          </w:p>
        </w:tc>
      </w:tr>
      <w:tr w:rsidR="00943C70" w:rsidRPr="00645BC0" w14:paraId="4845592E" w14:textId="77777777" w:rsidTr="00FF48F9">
        <w:tc>
          <w:tcPr>
            <w:tcW w:w="1696" w:type="dxa"/>
          </w:tcPr>
          <w:p w14:paraId="6DA95145" w14:textId="77777777" w:rsidR="00943C70" w:rsidRPr="00645BC0" w:rsidRDefault="00000000" w:rsidP="00FF48F9">
            <w:pPr>
              <w:rPr>
                <w:rFonts w:ascii="Arial" w:hAnsi="Arial" w:cs="Arial"/>
              </w:rPr>
            </w:pPr>
            <w:r w:rsidRPr="00645BC0">
              <w:rPr>
                <w:rFonts w:ascii="Arial" w:hAnsi="Arial" w:cs="Arial"/>
              </w:rPr>
              <w:t>Cordillera Azul</w:t>
            </w:r>
          </w:p>
        </w:tc>
        <w:tc>
          <w:tcPr>
            <w:tcW w:w="1418" w:type="dxa"/>
          </w:tcPr>
          <w:p w14:paraId="139FA8FF" w14:textId="77777777" w:rsidR="00943C70" w:rsidRPr="00645BC0" w:rsidRDefault="00000000" w:rsidP="00FF48F9">
            <w:pPr>
              <w:rPr>
                <w:rFonts w:ascii="Arial" w:hAnsi="Arial" w:cs="Arial"/>
              </w:rPr>
            </w:pPr>
            <w:r w:rsidRPr="00645BC0">
              <w:rPr>
                <w:rFonts w:ascii="Arial" w:hAnsi="Arial" w:cs="Arial"/>
              </w:rPr>
              <w:t>$0.72M</w:t>
            </w:r>
          </w:p>
        </w:tc>
        <w:tc>
          <w:tcPr>
            <w:tcW w:w="3118" w:type="dxa"/>
          </w:tcPr>
          <w:p w14:paraId="6F230BE3" w14:textId="77777777" w:rsidR="00943C70" w:rsidRPr="00645BC0" w:rsidRDefault="00000000" w:rsidP="00FF48F9">
            <w:pPr>
              <w:rPr>
                <w:rFonts w:ascii="Arial" w:hAnsi="Arial" w:cs="Arial"/>
              </w:rPr>
            </w:pPr>
            <w:r w:rsidRPr="00645BC0">
              <w:rPr>
                <w:rFonts w:ascii="Arial" w:hAnsi="Arial" w:cs="Arial"/>
              </w:rPr>
              <w:t>Art. 3(b) (legalidad) y Art. 8–11 (expediente)</w:t>
            </w:r>
          </w:p>
        </w:tc>
        <w:tc>
          <w:tcPr>
            <w:tcW w:w="3128" w:type="dxa"/>
          </w:tcPr>
          <w:p w14:paraId="2E8BE7B8" w14:textId="77777777" w:rsidR="00943C70" w:rsidRPr="00645BC0" w:rsidRDefault="00000000" w:rsidP="00FF48F9">
            <w:pPr>
              <w:rPr>
                <w:rFonts w:ascii="Arial" w:hAnsi="Arial" w:cs="Arial"/>
              </w:rPr>
            </w:pPr>
            <w:r w:rsidRPr="00645BC0">
              <w:rPr>
                <w:rFonts w:ascii="Arial" w:hAnsi="Arial" w:cs="Arial"/>
                <w:b/>
              </w:rPr>
              <w:t>No formal ante SUNAT</w:t>
            </w:r>
            <w:r w:rsidRPr="00645BC0">
              <w:rPr>
                <w:rFonts w:ascii="Arial" w:hAnsi="Arial" w:cs="Arial"/>
              </w:rPr>
              <w:t xml:space="preserve"> (condición ‘Pendiente’); FOB diverge +24%</w:t>
            </w:r>
          </w:p>
        </w:tc>
      </w:tr>
      <w:tr w:rsidR="00943C70" w:rsidRPr="00645BC0" w14:paraId="61E1E025" w14:textId="77777777" w:rsidTr="00FF48F9">
        <w:tc>
          <w:tcPr>
            <w:tcW w:w="1696" w:type="dxa"/>
          </w:tcPr>
          <w:p w14:paraId="277B23A9" w14:textId="77777777" w:rsidR="00943C70" w:rsidRPr="00645BC0" w:rsidRDefault="00000000" w:rsidP="00FF48F9">
            <w:pPr>
              <w:rPr>
                <w:rFonts w:ascii="Arial" w:hAnsi="Arial" w:cs="Arial"/>
              </w:rPr>
            </w:pPr>
            <w:r w:rsidRPr="00645BC0">
              <w:rPr>
                <w:rFonts w:ascii="Arial" w:hAnsi="Arial" w:cs="Arial"/>
              </w:rPr>
              <w:t>APROCASJ</w:t>
            </w:r>
          </w:p>
        </w:tc>
        <w:tc>
          <w:tcPr>
            <w:tcW w:w="1418" w:type="dxa"/>
          </w:tcPr>
          <w:p w14:paraId="3A13DE17" w14:textId="77777777" w:rsidR="00943C70" w:rsidRPr="00645BC0" w:rsidRDefault="00000000" w:rsidP="00FF48F9">
            <w:pPr>
              <w:rPr>
                <w:rFonts w:ascii="Arial" w:hAnsi="Arial" w:cs="Arial"/>
              </w:rPr>
            </w:pPr>
            <w:r w:rsidRPr="00645BC0">
              <w:rPr>
                <w:rFonts w:ascii="Arial" w:hAnsi="Arial" w:cs="Arial"/>
              </w:rPr>
              <w:t>$0.01M</w:t>
            </w:r>
          </w:p>
        </w:tc>
        <w:tc>
          <w:tcPr>
            <w:tcW w:w="3118" w:type="dxa"/>
          </w:tcPr>
          <w:p w14:paraId="273BEE13" w14:textId="77777777" w:rsidR="00943C70" w:rsidRPr="00645BC0" w:rsidRDefault="00000000" w:rsidP="00FF48F9">
            <w:pPr>
              <w:rPr>
                <w:rFonts w:ascii="Arial" w:hAnsi="Arial" w:cs="Arial"/>
              </w:rPr>
            </w:pPr>
            <w:r w:rsidRPr="00645BC0">
              <w:rPr>
                <w:rFonts w:ascii="Arial" w:hAnsi="Arial" w:cs="Arial"/>
              </w:rPr>
              <w:t>Art. 9 (geolocalización)</w:t>
            </w:r>
          </w:p>
        </w:tc>
        <w:tc>
          <w:tcPr>
            <w:tcW w:w="3128" w:type="dxa"/>
          </w:tcPr>
          <w:p w14:paraId="412920F3" w14:textId="77777777" w:rsidR="00943C70" w:rsidRPr="00645BC0" w:rsidRDefault="00000000" w:rsidP="00FF48F9">
            <w:pPr>
              <w:rPr>
                <w:rFonts w:ascii="Arial" w:hAnsi="Arial" w:cs="Arial"/>
              </w:rPr>
            </w:pPr>
            <w:r w:rsidRPr="00645BC0">
              <w:rPr>
                <w:rFonts w:ascii="Arial" w:hAnsi="Arial" w:cs="Arial"/>
              </w:rPr>
              <w:t>Sin dato de avance EUDR declarado</w:t>
            </w:r>
          </w:p>
        </w:tc>
      </w:tr>
    </w:tbl>
    <w:p w14:paraId="3160CB6D" w14:textId="77777777" w:rsidR="00943C70" w:rsidRPr="00645BC0" w:rsidRDefault="00000000" w:rsidP="00CF0944">
      <w:pPr>
        <w:jc w:val="both"/>
        <w:rPr>
          <w:rFonts w:ascii="Arial" w:hAnsi="Arial" w:cs="Arial"/>
        </w:rPr>
      </w:pPr>
      <w:r w:rsidRPr="00645BC0">
        <w:rPr>
          <w:rFonts w:ascii="Arial" w:hAnsi="Arial" w:cs="Arial"/>
        </w:rPr>
        <w:t xml:space="preserve">El denominador común de este grupo no es la falta de actividad exportadora —los cinco exportan— sino una brecha de información propia: o no documentaron su avance EUDR con la misma disciplina que el Tier 1, o presentan una irregularidad tributaria puntual (Cordillera Azul), </w:t>
      </w:r>
      <w:r w:rsidRPr="00645BC0">
        <w:rPr>
          <w:rFonts w:ascii="Arial" w:hAnsi="Arial" w:cs="Arial"/>
        </w:rPr>
        <w:lastRenderedPageBreak/>
        <w:t>o su autorreporte se aleja lo suficiente del registro aduanero como para erosionar la confianza en el resto de su expediente. En los tres casos, la corrección depende más de disciplina administrativa interna que de inversión en infraestructura de trazabilidad.</w:t>
      </w:r>
    </w:p>
    <w:p w14:paraId="6968E239" w14:textId="77777777" w:rsidR="00943C70" w:rsidRPr="00645BC0" w:rsidRDefault="00000000" w:rsidP="00CF0944">
      <w:pPr>
        <w:pStyle w:val="Ttulo3"/>
        <w:jc w:val="both"/>
        <w:rPr>
          <w:rFonts w:ascii="Arial" w:hAnsi="Arial" w:cs="Arial"/>
          <w:sz w:val="22"/>
        </w:rPr>
      </w:pPr>
      <w:r w:rsidRPr="00645BC0">
        <w:rPr>
          <w:rFonts w:ascii="Arial" w:hAnsi="Arial" w:cs="Arial"/>
          <w:sz w:val="22"/>
        </w:rPr>
        <w:t>4.4 Tier 3 — preparación incipiente</w:t>
      </w:r>
    </w:p>
    <w:p w14:paraId="77BB8570" w14:textId="77777777" w:rsidR="00943C70" w:rsidRPr="00645BC0" w:rsidRDefault="00000000" w:rsidP="00CF0944">
      <w:pPr>
        <w:jc w:val="both"/>
        <w:rPr>
          <w:rFonts w:ascii="Arial" w:hAnsi="Arial" w:cs="Arial"/>
        </w:rPr>
      </w:pPr>
      <w:r w:rsidRPr="00645BC0">
        <w:rPr>
          <w:rFonts w:ascii="Arial" w:hAnsi="Arial" w:cs="Arial"/>
        </w:rPr>
        <w:t xml:space="preserve">Las doce organizaciones restantes no reportan actividad exportadora directa; venden a través de acopiadores o atienden el mercado doméstico, y en consecuencia no han tenido, hasta ahora, un incentivo comercial directo para documentar su avance frente al EUDR —ocho de las doce no registran ningún valor en ese campo. Un caso dentro de este grupo merece mención aparte: </w:t>
      </w:r>
      <w:r w:rsidRPr="00645BC0">
        <w:rPr>
          <w:rFonts w:ascii="Arial" w:hAnsi="Arial" w:cs="Arial"/>
          <w:b/>
        </w:rPr>
        <w:t>la Cooperativa Agraria Cafetalera OCUMAL se autorreporta sin actividad exportadora, pero el registro de Aduanas documenta un embarque real de US$ 442,439 hacia Estados Unidos en 2024.</w:t>
      </w:r>
      <w:r w:rsidRPr="00645BC0">
        <w:rPr>
          <w:rFonts w:ascii="Arial" w:hAnsi="Arial" w:cs="Arial"/>
        </w:rPr>
        <w:t xml:space="preserve"> Esto no contradice su clasificación en Tier 3 para el periodo vigente, pero sí indica que, a diferencia del resto del grupo, OCUMAL conserva experiencia exportadora reciente —contactos comerciales y ruta logística probada— que la distingue de una organización sin ningún vínculo previo con el mercado de exportación.</w:t>
      </w:r>
    </w:p>
    <w:p w14:paraId="6FFB06A1" w14:textId="77777777" w:rsidR="00943C70" w:rsidRPr="00645BC0" w:rsidRDefault="00000000" w:rsidP="00CF0944">
      <w:pPr>
        <w:pStyle w:val="Ttulo3"/>
        <w:jc w:val="both"/>
        <w:rPr>
          <w:rFonts w:ascii="Arial" w:hAnsi="Arial" w:cs="Arial"/>
          <w:sz w:val="22"/>
        </w:rPr>
      </w:pPr>
      <w:r w:rsidRPr="00645BC0">
        <w:rPr>
          <w:rFonts w:ascii="Arial" w:hAnsi="Arial" w:cs="Arial"/>
          <w:sz w:val="22"/>
        </w:rPr>
        <w:t>4.5 Recuadro técnico: confiabilidad del autorreporte</w:t>
      </w:r>
    </w:p>
    <w:p w14:paraId="0C3A52E4" w14:textId="77777777" w:rsidR="00943C70" w:rsidRPr="00645BC0" w:rsidRDefault="00000000" w:rsidP="00CF0944">
      <w:pPr>
        <w:jc w:val="both"/>
        <w:rPr>
          <w:rFonts w:ascii="Arial" w:hAnsi="Arial" w:cs="Arial"/>
        </w:rPr>
      </w:pPr>
      <w:r w:rsidRPr="00645BC0">
        <w:rPr>
          <w:rFonts w:ascii="Arial" w:hAnsi="Arial" w:cs="Arial"/>
        </w:rPr>
        <w:t xml:space="preserve">La dimensión de confiabilidad que ajusta el índice (sección 3.2) se construyó contrastando tres campos de la ficha MIDAGRI contra el registro de Aduanas. Primero, el </w:t>
      </w:r>
      <w:r w:rsidRPr="00645BC0">
        <w:rPr>
          <w:rFonts w:ascii="Arial" w:hAnsi="Arial" w:cs="Arial"/>
          <w:b/>
        </w:rPr>
        <w:t>valor FOB 2025</w:t>
      </w:r>
      <w:r w:rsidRPr="00645BC0">
        <w:rPr>
          <w:rFonts w:ascii="Arial" w:hAnsi="Arial" w:cs="Arial"/>
        </w:rPr>
        <w:t xml:space="preserve">: siete de las trece organizaciones exportadoras coinciden al centavo con Aduanas, y las otras seis divergen entre 2% y </w:t>
      </w:r>
      <w:r w:rsidR="00F1741C" w:rsidRPr="00645BC0">
        <w:rPr>
          <w:rFonts w:ascii="Arial" w:hAnsi="Arial" w:cs="Arial"/>
        </w:rPr>
        <w:t xml:space="preserve">24% </w:t>
      </w:r>
      <w:r w:rsidRPr="00645BC0">
        <w:rPr>
          <w:rFonts w:ascii="Arial" w:hAnsi="Arial" w:cs="Arial"/>
        </w:rPr>
        <w:t xml:space="preserve">la base del ajuste aplicado en 4.2 y </w:t>
      </w:r>
      <w:r w:rsidR="00F1741C" w:rsidRPr="00645BC0">
        <w:rPr>
          <w:rFonts w:ascii="Arial" w:hAnsi="Arial" w:cs="Arial"/>
        </w:rPr>
        <w:t>4.3.</w:t>
      </w:r>
      <w:r w:rsidRPr="00645BC0">
        <w:rPr>
          <w:rFonts w:ascii="Arial" w:hAnsi="Arial" w:cs="Arial"/>
        </w:rPr>
        <w:t xml:space="preserve"> Segundo, el </w:t>
      </w:r>
      <w:r w:rsidRPr="00645BC0">
        <w:rPr>
          <w:rFonts w:ascii="Arial" w:hAnsi="Arial" w:cs="Arial"/>
          <w:b/>
        </w:rPr>
        <w:t>peso físico exportado</w:t>
      </w:r>
      <w:r w:rsidRPr="00645BC0">
        <w:rPr>
          <w:rFonts w:ascii="Arial" w:hAnsi="Arial" w:cs="Arial"/>
        </w:rPr>
        <w:t xml:space="preserve"> (columna ‘Q en kilos’) diverge de forma más pronunciada que el valor —hasta −63% en CEMCAVIR y −50% en COCLA—, aunque el precio por kilo implícito que arrojan esos casos (US$ 13–21/kg, frente a US$ 7–9/kg del resto) sugiere que el propio campo de peso en Aduanas está incompleto para esos RUC, no que el autorreporte sea erróneo; este campo no se incorporó al índice de preparación por esa razón. Tercero, la ficha contiene dos columnas de exportación 2025 que no coinciden entre sí dentro del mismo archivo (‘EXPORTACIONES FOB’ y ‘</w:t>
      </w:r>
      <w:proofErr w:type="spellStart"/>
      <w:r w:rsidRPr="00645BC0">
        <w:rPr>
          <w:rFonts w:ascii="Arial" w:hAnsi="Arial" w:cs="Arial"/>
        </w:rPr>
        <w:t>Ventas_Ejec_Exp</w:t>
      </w:r>
      <w:proofErr w:type="spellEnd"/>
      <w:r w:rsidRPr="00645BC0">
        <w:rPr>
          <w:rFonts w:ascii="Arial" w:hAnsi="Arial" w:cs="Arial"/>
        </w:rPr>
        <w:t>’, con una diferencia de 2.9 a 4.1 veces en ocho organizaciones), lo que no se usó para el índice por no poder determinarse cuál de las dos mide el valor realmente exportado.</w:t>
      </w:r>
    </w:p>
    <w:p w14:paraId="348AA6CE" w14:textId="098F022E" w:rsidR="00943C70" w:rsidRPr="00645BC0" w:rsidRDefault="00000000" w:rsidP="00CF0944">
      <w:pPr>
        <w:jc w:val="both"/>
        <w:rPr>
          <w:rFonts w:ascii="Arial" w:hAnsi="Arial" w:cs="Arial"/>
        </w:rPr>
      </w:pPr>
      <w:r w:rsidRPr="00645BC0">
        <w:rPr>
          <w:rFonts w:ascii="Arial" w:hAnsi="Arial" w:cs="Arial"/>
        </w:rPr>
        <w:t>Estos tres resultados no alteran la segmentación de la sección 4.1–4.4, pero acotan cuánta precisión cab</w:t>
      </w:r>
      <w:r w:rsidR="00FF48F9">
        <w:rPr>
          <w:rFonts w:ascii="Arial" w:hAnsi="Arial" w:cs="Arial"/>
        </w:rPr>
        <w:t>e</w:t>
      </w:r>
      <w:r w:rsidRPr="00645BC0">
        <w:rPr>
          <w:rFonts w:ascii="Arial" w:hAnsi="Arial" w:cs="Arial"/>
        </w:rPr>
        <w:t xml:space="preserve"> esperar de ella: incluso dentro del grupo Tier 1, el registro interno de ventas de la organización no siempre coincide con lo que Aduanas ya verificó, y esa es, en sí misma, una tarea de corrección pendiente antes de construir sobre esa base un expediente de debida diligencia ante un comprador europeo.</w:t>
      </w:r>
    </w:p>
    <w:p w14:paraId="462E0C98" w14:textId="77777777" w:rsidR="00560C62" w:rsidRPr="00645BC0" w:rsidRDefault="00000000" w:rsidP="00FF48F9">
      <w:pPr>
        <w:spacing w:after="120"/>
        <w:jc w:val="both"/>
        <w:rPr>
          <w:rFonts w:ascii="Arial" w:hAnsi="Arial" w:cs="Arial"/>
        </w:rPr>
      </w:pPr>
      <w:r w:rsidRPr="00645BC0">
        <w:rPr>
          <w:rFonts w:ascii="Arial" w:hAnsi="Arial" w:cs="Arial"/>
        </w:rPr>
        <w:t>Este contraste FOB-vs-Aduanas no es, en rigor, una subdimensión de IP ni de IV: es el mecanismo de triangulación que el propio diseño de ISCAM exige como paso metodológico, sin que hasta ahora existiera una forma concreta de ejecutarlo. Al extenderlo a las dos variables de certificación (orgánica y Fairtrade, sección 4.9) y consolidarlo en un solo indicador por organización, resulta que 2 organizaciones —entre ellas Cooperativa Agraria Valle Grande, el mayor exportador de toda la muestra— divergen en las tres variables verificables a la vez, y 11 no tienen ninguna fuente externa con la que contrastar. Ser Tier 1 por los criterios de la sección 3.2 no implica, entonces, tener la confianza más alta en esta capa de triangulación: son dos lecturas distintas, y conviene reportarlas por separado en cualquier aplicación futura del índice.</w:t>
      </w:r>
    </w:p>
    <w:p w14:paraId="6FA6024D" w14:textId="77777777" w:rsidR="00943C70" w:rsidRPr="00645BC0" w:rsidRDefault="00000000" w:rsidP="00CF0944">
      <w:pPr>
        <w:pStyle w:val="Ttulo3"/>
        <w:jc w:val="both"/>
        <w:rPr>
          <w:rFonts w:ascii="Arial" w:hAnsi="Arial" w:cs="Arial"/>
          <w:sz w:val="22"/>
        </w:rPr>
      </w:pPr>
      <w:r w:rsidRPr="00645BC0">
        <w:rPr>
          <w:rFonts w:ascii="Arial" w:hAnsi="Arial" w:cs="Arial"/>
          <w:sz w:val="22"/>
        </w:rPr>
        <w:lastRenderedPageBreak/>
        <w:t>4.6 Concentración logística</w:t>
      </w:r>
    </w:p>
    <w:p w14:paraId="4EB33111" w14:textId="77777777" w:rsidR="00943C70" w:rsidRPr="00645BC0" w:rsidRDefault="00000000" w:rsidP="00CF0944">
      <w:pPr>
        <w:jc w:val="both"/>
        <w:rPr>
          <w:rFonts w:ascii="Arial" w:hAnsi="Arial" w:cs="Arial"/>
        </w:rPr>
      </w:pPr>
      <w:r w:rsidRPr="00645BC0">
        <w:rPr>
          <w:rFonts w:ascii="Arial" w:hAnsi="Arial" w:cs="Arial"/>
        </w:rPr>
        <w:t>Un último factor relevante para la preparación agregada del grupo, aunque no forma parte del índice individual, es la concentración operativa: diez de las trece organizaciones exportadoras despachan a través de un mismo agente de aduana (Grupo PML S.A.C.), y nueve lo hacen por el puerto de Paita. Esta concentración convierte a un solo intermediario logístico en un canal potencialmente eficiente para estandarizar, de forma centralizada, la recolección de evidencia documental EUDR para la mayor parte del grupo —independientemente del tier en que se encuentre cada organización.</w:t>
      </w:r>
    </w:p>
    <w:p w14:paraId="4B6E44FF" w14:textId="24BC6D4F" w:rsidR="00560C62" w:rsidRPr="00645BC0" w:rsidRDefault="00000000" w:rsidP="00FF48F9">
      <w:pPr>
        <w:spacing w:after="120"/>
        <w:jc w:val="both"/>
        <w:rPr>
          <w:rFonts w:ascii="Arial" w:hAnsi="Arial" w:cs="Arial"/>
        </w:rPr>
      </w:pPr>
      <w:r w:rsidRPr="00645BC0">
        <w:rPr>
          <w:rFonts w:ascii="Arial" w:hAnsi="Arial" w:cs="Arial"/>
        </w:rPr>
        <w:t xml:space="preserve">Esta señal no corresponde hoy a ninguna de las diez subdimensiones de IP/IV: es </w:t>
      </w:r>
      <w:r w:rsidR="00FF48F9" w:rsidRPr="00645BC0">
        <w:rPr>
          <w:rFonts w:ascii="Arial" w:hAnsi="Arial" w:cs="Arial"/>
        </w:rPr>
        <w:t>candidata para sumarse</w:t>
      </w:r>
      <w:r w:rsidRPr="00645BC0">
        <w:rPr>
          <w:rFonts w:ascii="Arial" w:hAnsi="Arial" w:cs="Arial"/>
        </w:rPr>
        <w:t xml:space="preserve"> a IV5 (riesgo social y comercial), pero queda documentada como pendiente de una decisión de alcance explícita —el mismo criterio ya aplicado cuando se evaluó, y no se incorporó sin más, la pregunta de CLPI en Instrumento 7— antes de asumir que es un vacío que corresponde llenar automáticamente.</w:t>
      </w:r>
    </w:p>
    <w:p w14:paraId="6059D316" w14:textId="77777777" w:rsidR="00943C70" w:rsidRPr="00645BC0" w:rsidRDefault="00000000" w:rsidP="00CF0944">
      <w:pPr>
        <w:pStyle w:val="Ttulo3"/>
        <w:jc w:val="both"/>
        <w:rPr>
          <w:rFonts w:ascii="Arial" w:hAnsi="Arial" w:cs="Arial"/>
          <w:sz w:val="22"/>
        </w:rPr>
      </w:pPr>
      <w:r w:rsidRPr="00645BC0">
        <w:rPr>
          <w:rFonts w:ascii="Arial" w:hAnsi="Arial" w:cs="Arial"/>
          <w:sz w:val="22"/>
        </w:rPr>
        <w:t>4.7 Sensibilidad de la clasificación a los umbrales</w:t>
      </w:r>
    </w:p>
    <w:p w14:paraId="7103D4C5" w14:textId="77777777" w:rsidR="00943C70" w:rsidRPr="00645BC0" w:rsidRDefault="00000000" w:rsidP="00CF0944">
      <w:pPr>
        <w:jc w:val="both"/>
        <w:rPr>
          <w:rFonts w:ascii="Arial" w:hAnsi="Arial" w:cs="Arial"/>
        </w:rPr>
      </w:pPr>
      <w:r w:rsidRPr="00645BC0">
        <w:rPr>
          <w:rFonts w:ascii="Arial" w:hAnsi="Arial" w:cs="Arial"/>
        </w:rPr>
        <w:t>Los umbrales de 75% (avance EUDR) y 10% (divergencia frente a Aduanas) son criterios de trabajo, no parámetros fijados por el reglamento. Para evaluar qué tan frágil es la segmentación frente a esa elección, se recalculó el conteo de organizaciones en Tier 1 y Tier 2 bajo umbrales alternativos:</w:t>
      </w:r>
    </w:p>
    <w:tbl>
      <w:tblPr>
        <w:tblStyle w:val="Tablaconcuadrcula"/>
        <w:tblW w:w="0" w:type="auto"/>
        <w:tblLayout w:type="fixed"/>
        <w:tblLook w:val="0420" w:firstRow="1" w:lastRow="0" w:firstColumn="0" w:lastColumn="0" w:noHBand="0" w:noVBand="1"/>
      </w:tblPr>
      <w:tblGrid>
        <w:gridCol w:w="2340"/>
        <w:gridCol w:w="2340"/>
        <w:gridCol w:w="2340"/>
        <w:gridCol w:w="2340"/>
      </w:tblGrid>
      <w:tr w:rsidR="00943C70" w:rsidRPr="00645BC0" w14:paraId="106AB648" w14:textId="77777777">
        <w:trPr>
          <w:tblHeader/>
        </w:trPr>
        <w:tc>
          <w:tcPr>
            <w:tcW w:w="2340" w:type="dxa"/>
            <w:shd w:val="clear" w:color="auto" w:fill="F2F2F2"/>
          </w:tcPr>
          <w:p w14:paraId="3B068B58" w14:textId="77777777" w:rsidR="00943C70" w:rsidRPr="00645BC0" w:rsidRDefault="00000000" w:rsidP="00CF0944">
            <w:pPr>
              <w:jc w:val="both"/>
              <w:rPr>
                <w:rFonts w:ascii="Arial" w:hAnsi="Arial" w:cs="Arial"/>
                <w:b/>
                <w:bCs/>
              </w:rPr>
            </w:pPr>
            <w:r w:rsidRPr="00645BC0">
              <w:rPr>
                <w:rFonts w:ascii="Arial" w:hAnsi="Arial" w:cs="Arial"/>
                <w:b/>
                <w:bCs/>
              </w:rPr>
              <w:t>Umbral de avance</w:t>
            </w:r>
          </w:p>
        </w:tc>
        <w:tc>
          <w:tcPr>
            <w:tcW w:w="2340" w:type="dxa"/>
            <w:shd w:val="clear" w:color="auto" w:fill="F2F2F2"/>
          </w:tcPr>
          <w:p w14:paraId="051C7987" w14:textId="77777777" w:rsidR="00943C70" w:rsidRPr="00645BC0" w:rsidRDefault="00000000" w:rsidP="00CF0944">
            <w:pPr>
              <w:jc w:val="both"/>
              <w:rPr>
                <w:rFonts w:ascii="Arial" w:hAnsi="Arial" w:cs="Arial"/>
                <w:b/>
                <w:bCs/>
              </w:rPr>
            </w:pPr>
            <w:r w:rsidRPr="00645BC0">
              <w:rPr>
                <w:rFonts w:ascii="Arial" w:hAnsi="Arial" w:cs="Arial"/>
                <w:b/>
                <w:bCs/>
              </w:rPr>
              <w:t>Umbral de divergencia</w:t>
            </w:r>
          </w:p>
        </w:tc>
        <w:tc>
          <w:tcPr>
            <w:tcW w:w="2340" w:type="dxa"/>
            <w:shd w:val="clear" w:color="auto" w:fill="F2F2F2"/>
          </w:tcPr>
          <w:p w14:paraId="306ED941" w14:textId="77777777" w:rsidR="00943C70" w:rsidRPr="00645BC0" w:rsidRDefault="00000000" w:rsidP="00CF0944">
            <w:pPr>
              <w:jc w:val="both"/>
              <w:rPr>
                <w:rFonts w:ascii="Arial" w:hAnsi="Arial" w:cs="Arial"/>
                <w:b/>
                <w:bCs/>
              </w:rPr>
            </w:pPr>
            <w:r w:rsidRPr="00645BC0">
              <w:rPr>
                <w:rFonts w:ascii="Arial" w:hAnsi="Arial" w:cs="Arial"/>
                <w:b/>
                <w:bCs/>
              </w:rPr>
              <w:t>Tier 1</w:t>
            </w:r>
          </w:p>
        </w:tc>
        <w:tc>
          <w:tcPr>
            <w:tcW w:w="2340" w:type="dxa"/>
            <w:shd w:val="clear" w:color="auto" w:fill="F2F2F2"/>
          </w:tcPr>
          <w:p w14:paraId="279168B5" w14:textId="77777777" w:rsidR="00943C70" w:rsidRPr="00645BC0" w:rsidRDefault="00000000" w:rsidP="00CF0944">
            <w:pPr>
              <w:jc w:val="both"/>
              <w:rPr>
                <w:rFonts w:ascii="Arial" w:hAnsi="Arial" w:cs="Arial"/>
                <w:b/>
                <w:bCs/>
              </w:rPr>
            </w:pPr>
            <w:r w:rsidRPr="00645BC0">
              <w:rPr>
                <w:rFonts w:ascii="Arial" w:hAnsi="Arial" w:cs="Arial"/>
                <w:b/>
                <w:bCs/>
              </w:rPr>
              <w:t>Tier 2</w:t>
            </w:r>
          </w:p>
        </w:tc>
      </w:tr>
      <w:tr w:rsidR="00943C70" w:rsidRPr="00645BC0" w14:paraId="6F5B57D9" w14:textId="77777777">
        <w:tc>
          <w:tcPr>
            <w:tcW w:w="2340" w:type="dxa"/>
          </w:tcPr>
          <w:p w14:paraId="68DFA96B" w14:textId="77777777" w:rsidR="00943C70" w:rsidRPr="00645BC0" w:rsidRDefault="00000000" w:rsidP="00CF0944">
            <w:pPr>
              <w:jc w:val="both"/>
              <w:rPr>
                <w:rFonts w:ascii="Arial" w:hAnsi="Arial" w:cs="Arial"/>
              </w:rPr>
            </w:pPr>
            <w:r w:rsidRPr="00645BC0">
              <w:rPr>
                <w:rFonts w:ascii="Arial" w:hAnsi="Arial" w:cs="Arial"/>
              </w:rPr>
              <w:t>70%</w:t>
            </w:r>
          </w:p>
        </w:tc>
        <w:tc>
          <w:tcPr>
            <w:tcW w:w="2340" w:type="dxa"/>
          </w:tcPr>
          <w:p w14:paraId="67734FBA" w14:textId="77777777" w:rsidR="00943C70" w:rsidRPr="00645BC0" w:rsidRDefault="00000000" w:rsidP="00CF0944">
            <w:pPr>
              <w:jc w:val="both"/>
              <w:rPr>
                <w:rFonts w:ascii="Arial" w:hAnsi="Arial" w:cs="Arial"/>
              </w:rPr>
            </w:pPr>
            <w:r w:rsidRPr="00645BC0">
              <w:rPr>
                <w:rFonts w:ascii="Arial" w:hAnsi="Arial" w:cs="Arial"/>
              </w:rPr>
              <w:t>5%</w:t>
            </w:r>
          </w:p>
        </w:tc>
        <w:tc>
          <w:tcPr>
            <w:tcW w:w="2340" w:type="dxa"/>
          </w:tcPr>
          <w:p w14:paraId="4DC674F3" w14:textId="77777777" w:rsidR="00943C70" w:rsidRPr="00645BC0" w:rsidRDefault="00000000" w:rsidP="00CF0944">
            <w:pPr>
              <w:jc w:val="both"/>
              <w:rPr>
                <w:rFonts w:ascii="Arial" w:hAnsi="Arial" w:cs="Arial"/>
              </w:rPr>
            </w:pPr>
            <w:r w:rsidRPr="00645BC0">
              <w:rPr>
                <w:rFonts w:ascii="Arial" w:hAnsi="Arial" w:cs="Arial"/>
              </w:rPr>
              <w:t>7</w:t>
            </w:r>
          </w:p>
        </w:tc>
        <w:tc>
          <w:tcPr>
            <w:tcW w:w="2340" w:type="dxa"/>
          </w:tcPr>
          <w:p w14:paraId="51817B13" w14:textId="77777777" w:rsidR="00943C70" w:rsidRPr="00645BC0" w:rsidRDefault="00000000" w:rsidP="00CF0944">
            <w:pPr>
              <w:jc w:val="both"/>
              <w:rPr>
                <w:rFonts w:ascii="Arial" w:hAnsi="Arial" w:cs="Arial"/>
              </w:rPr>
            </w:pPr>
            <w:r w:rsidRPr="00645BC0">
              <w:rPr>
                <w:rFonts w:ascii="Arial" w:hAnsi="Arial" w:cs="Arial"/>
              </w:rPr>
              <w:t>6</w:t>
            </w:r>
          </w:p>
        </w:tc>
      </w:tr>
      <w:tr w:rsidR="00943C70" w:rsidRPr="00645BC0" w14:paraId="6FBF31A9" w14:textId="77777777">
        <w:tc>
          <w:tcPr>
            <w:tcW w:w="2340" w:type="dxa"/>
          </w:tcPr>
          <w:p w14:paraId="1E4618C5" w14:textId="77777777" w:rsidR="00943C70" w:rsidRPr="00645BC0" w:rsidRDefault="00000000" w:rsidP="00CF0944">
            <w:pPr>
              <w:jc w:val="both"/>
              <w:rPr>
                <w:rFonts w:ascii="Arial" w:hAnsi="Arial" w:cs="Arial"/>
              </w:rPr>
            </w:pPr>
            <w:r w:rsidRPr="00645BC0">
              <w:rPr>
                <w:rFonts w:ascii="Arial" w:hAnsi="Arial" w:cs="Arial"/>
              </w:rPr>
              <w:t>70%</w:t>
            </w:r>
          </w:p>
        </w:tc>
        <w:tc>
          <w:tcPr>
            <w:tcW w:w="2340" w:type="dxa"/>
          </w:tcPr>
          <w:p w14:paraId="0230F7A4" w14:textId="77777777" w:rsidR="00943C70" w:rsidRPr="00645BC0" w:rsidRDefault="00000000" w:rsidP="00CF0944">
            <w:pPr>
              <w:jc w:val="both"/>
              <w:rPr>
                <w:rFonts w:ascii="Arial" w:hAnsi="Arial" w:cs="Arial"/>
              </w:rPr>
            </w:pPr>
            <w:r w:rsidRPr="00645BC0">
              <w:rPr>
                <w:rFonts w:ascii="Arial" w:hAnsi="Arial" w:cs="Arial"/>
              </w:rPr>
              <w:t>10%</w:t>
            </w:r>
          </w:p>
        </w:tc>
        <w:tc>
          <w:tcPr>
            <w:tcW w:w="2340" w:type="dxa"/>
          </w:tcPr>
          <w:p w14:paraId="2B98F94A" w14:textId="77777777" w:rsidR="00943C70" w:rsidRPr="00645BC0" w:rsidRDefault="00000000" w:rsidP="00CF0944">
            <w:pPr>
              <w:jc w:val="both"/>
              <w:rPr>
                <w:rFonts w:ascii="Arial" w:hAnsi="Arial" w:cs="Arial"/>
              </w:rPr>
            </w:pPr>
            <w:r w:rsidRPr="00645BC0">
              <w:rPr>
                <w:rFonts w:ascii="Arial" w:hAnsi="Arial" w:cs="Arial"/>
              </w:rPr>
              <w:t>9</w:t>
            </w:r>
          </w:p>
        </w:tc>
        <w:tc>
          <w:tcPr>
            <w:tcW w:w="2340" w:type="dxa"/>
          </w:tcPr>
          <w:p w14:paraId="26A053E5" w14:textId="77777777" w:rsidR="00943C70" w:rsidRPr="00645BC0" w:rsidRDefault="00000000" w:rsidP="00CF0944">
            <w:pPr>
              <w:jc w:val="both"/>
              <w:rPr>
                <w:rFonts w:ascii="Arial" w:hAnsi="Arial" w:cs="Arial"/>
              </w:rPr>
            </w:pPr>
            <w:r w:rsidRPr="00645BC0">
              <w:rPr>
                <w:rFonts w:ascii="Arial" w:hAnsi="Arial" w:cs="Arial"/>
              </w:rPr>
              <w:t>4</w:t>
            </w:r>
          </w:p>
        </w:tc>
      </w:tr>
      <w:tr w:rsidR="00943C70" w:rsidRPr="00645BC0" w14:paraId="75307F3B" w14:textId="77777777">
        <w:tc>
          <w:tcPr>
            <w:tcW w:w="2340" w:type="dxa"/>
          </w:tcPr>
          <w:p w14:paraId="14E10673" w14:textId="77777777" w:rsidR="00943C70" w:rsidRPr="00645BC0" w:rsidRDefault="00000000" w:rsidP="00CF0944">
            <w:pPr>
              <w:jc w:val="both"/>
              <w:rPr>
                <w:rFonts w:ascii="Arial" w:hAnsi="Arial" w:cs="Arial"/>
              </w:rPr>
            </w:pPr>
            <w:r w:rsidRPr="00645BC0">
              <w:rPr>
                <w:rFonts w:ascii="Arial" w:hAnsi="Arial" w:cs="Arial"/>
              </w:rPr>
              <w:t>70%</w:t>
            </w:r>
          </w:p>
        </w:tc>
        <w:tc>
          <w:tcPr>
            <w:tcW w:w="2340" w:type="dxa"/>
          </w:tcPr>
          <w:p w14:paraId="17C12C8B" w14:textId="77777777" w:rsidR="00943C70" w:rsidRPr="00645BC0" w:rsidRDefault="00000000" w:rsidP="00CF0944">
            <w:pPr>
              <w:jc w:val="both"/>
              <w:rPr>
                <w:rFonts w:ascii="Arial" w:hAnsi="Arial" w:cs="Arial"/>
              </w:rPr>
            </w:pPr>
            <w:r w:rsidRPr="00645BC0">
              <w:rPr>
                <w:rFonts w:ascii="Arial" w:hAnsi="Arial" w:cs="Arial"/>
              </w:rPr>
              <w:t>15%</w:t>
            </w:r>
          </w:p>
        </w:tc>
        <w:tc>
          <w:tcPr>
            <w:tcW w:w="2340" w:type="dxa"/>
          </w:tcPr>
          <w:p w14:paraId="68D67DE7" w14:textId="77777777" w:rsidR="00943C70" w:rsidRPr="00645BC0" w:rsidRDefault="00000000" w:rsidP="00CF0944">
            <w:pPr>
              <w:jc w:val="both"/>
              <w:rPr>
                <w:rFonts w:ascii="Arial" w:hAnsi="Arial" w:cs="Arial"/>
              </w:rPr>
            </w:pPr>
            <w:r w:rsidRPr="00645BC0">
              <w:rPr>
                <w:rFonts w:ascii="Arial" w:hAnsi="Arial" w:cs="Arial"/>
              </w:rPr>
              <w:t>9</w:t>
            </w:r>
          </w:p>
        </w:tc>
        <w:tc>
          <w:tcPr>
            <w:tcW w:w="2340" w:type="dxa"/>
          </w:tcPr>
          <w:p w14:paraId="07A8E39C" w14:textId="77777777" w:rsidR="00943C70" w:rsidRPr="00645BC0" w:rsidRDefault="00000000" w:rsidP="00CF0944">
            <w:pPr>
              <w:jc w:val="both"/>
              <w:rPr>
                <w:rFonts w:ascii="Arial" w:hAnsi="Arial" w:cs="Arial"/>
              </w:rPr>
            </w:pPr>
            <w:r w:rsidRPr="00645BC0">
              <w:rPr>
                <w:rFonts w:ascii="Arial" w:hAnsi="Arial" w:cs="Arial"/>
              </w:rPr>
              <w:t>4</w:t>
            </w:r>
          </w:p>
        </w:tc>
      </w:tr>
      <w:tr w:rsidR="00943C70" w:rsidRPr="00645BC0" w14:paraId="47197156" w14:textId="77777777">
        <w:tc>
          <w:tcPr>
            <w:tcW w:w="2340" w:type="dxa"/>
          </w:tcPr>
          <w:p w14:paraId="608DF70A" w14:textId="77777777" w:rsidR="00943C70" w:rsidRPr="00645BC0" w:rsidRDefault="00000000" w:rsidP="00CF0944">
            <w:pPr>
              <w:jc w:val="both"/>
              <w:rPr>
                <w:rFonts w:ascii="Arial" w:hAnsi="Arial" w:cs="Arial"/>
              </w:rPr>
            </w:pPr>
            <w:r w:rsidRPr="00645BC0">
              <w:rPr>
                <w:rFonts w:ascii="Arial" w:hAnsi="Arial" w:cs="Arial"/>
                <w:b/>
              </w:rPr>
              <w:t>75%</w:t>
            </w:r>
          </w:p>
        </w:tc>
        <w:tc>
          <w:tcPr>
            <w:tcW w:w="2340" w:type="dxa"/>
          </w:tcPr>
          <w:p w14:paraId="414B172B" w14:textId="77777777" w:rsidR="00943C70" w:rsidRPr="00645BC0" w:rsidRDefault="00000000" w:rsidP="00CF0944">
            <w:pPr>
              <w:jc w:val="both"/>
              <w:rPr>
                <w:rFonts w:ascii="Arial" w:hAnsi="Arial" w:cs="Arial"/>
              </w:rPr>
            </w:pPr>
            <w:r w:rsidRPr="00645BC0">
              <w:rPr>
                <w:rFonts w:ascii="Arial" w:hAnsi="Arial" w:cs="Arial"/>
                <w:b/>
              </w:rPr>
              <w:t>5%</w:t>
            </w:r>
          </w:p>
        </w:tc>
        <w:tc>
          <w:tcPr>
            <w:tcW w:w="2340" w:type="dxa"/>
          </w:tcPr>
          <w:p w14:paraId="78C4B2F8" w14:textId="77777777" w:rsidR="00943C70" w:rsidRPr="00645BC0" w:rsidRDefault="00000000" w:rsidP="00CF0944">
            <w:pPr>
              <w:jc w:val="both"/>
              <w:rPr>
                <w:rFonts w:ascii="Arial" w:hAnsi="Arial" w:cs="Arial"/>
              </w:rPr>
            </w:pPr>
            <w:r w:rsidRPr="00645BC0">
              <w:rPr>
                <w:rFonts w:ascii="Arial" w:hAnsi="Arial" w:cs="Arial"/>
              </w:rPr>
              <w:t>6</w:t>
            </w:r>
          </w:p>
        </w:tc>
        <w:tc>
          <w:tcPr>
            <w:tcW w:w="2340" w:type="dxa"/>
          </w:tcPr>
          <w:p w14:paraId="2D12D8F1" w14:textId="77777777" w:rsidR="00943C70" w:rsidRPr="00645BC0" w:rsidRDefault="00000000" w:rsidP="00CF0944">
            <w:pPr>
              <w:jc w:val="both"/>
              <w:rPr>
                <w:rFonts w:ascii="Arial" w:hAnsi="Arial" w:cs="Arial"/>
              </w:rPr>
            </w:pPr>
            <w:r w:rsidRPr="00645BC0">
              <w:rPr>
                <w:rFonts w:ascii="Arial" w:hAnsi="Arial" w:cs="Arial"/>
              </w:rPr>
              <w:t>7</w:t>
            </w:r>
          </w:p>
        </w:tc>
      </w:tr>
      <w:tr w:rsidR="00943C70" w:rsidRPr="00645BC0" w14:paraId="52105039" w14:textId="77777777">
        <w:tc>
          <w:tcPr>
            <w:tcW w:w="2340" w:type="dxa"/>
          </w:tcPr>
          <w:p w14:paraId="361DDDA3" w14:textId="77777777" w:rsidR="00943C70" w:rsidRPr="00645BC0" w:rsidRDefault="00000000" w:rsidP="00CF0944">
            <w:pPr>
              <w:jc w:val="both"/>
              <w:rPr>
                <w:rFonts w:ascii="Arial" w:hAnsi="Arial" w:cs="Arial"/>
              </w:rPr>
            </w:pPr>
            <w:r w:rsidRPr="00645BC0">
              <w:rPr>
                <w:rFonts w:ascii="Arial" w:hAnsi="Arial" w:cs="Arial"/>
                <w:b/>
              </w:rPr>
              <w:t>75%</w:t>
            </w:r>
          </w:p>
        </w:tc>
        <w:tc>
          <w:tcPr>
            <w:tcW w:w="2340" w:type="dxa"/>
          </w:tcPr>
          <w:p w14:paraId="32CC978C" w14:textId="77777777" w:rsidR="00943C70" w:rsidRPr="00645BC0" w:rsidRDefault="00000000" w:rsidP="00CF0944">
            <w:pPr>
              <w:jc w:val="both"/>
              <w:rPr>
                <w:rFonts w:ascii="Arial" w:hAnsi="Arial" w:cs="Arial"/>
              </w:rPr>
            </w:pPr>
            <w:r w:rsidRPr="00645BC0">
              <w:rPr>
                <w:rFonts w:ascii="Arial" w:hAnsi="Arial" w:cs="Arial"/>
                <w:b/>
              </w:rPr>
              <w:t>10% (base)</w:t>
            </w:r>
          </w:p>
        </w:tc>
        <w:tc>
          <w:tcPr>
            <w:tcW w:w="2340" w:type="dxa"/>
          </w:tcPr>
          <w:p w14:paraId="6DDEADD3" w14:textId="77777777" w:rsidR="00943C70" w:rsidRPr="00645BC0" w:rsidRDefault="00000000" w:rsidP="00CF0944">
            <w:pPr>
              <w:jc w:val="both"/>
              <w:rPr>
                <w:rFonts w:ascii="Arial" w:hAnsi="Arial" w:cs="Arial"/>
              </w:rPr>
            </w:pPr>
            <w:r w:rsidRPr="00645BC0">
              <w:rPr>
                <w:rFonts w:ascii="Arial" w:hAnsi="Arial" w:cs="Arial"/>
                <w:b/>
              </w:rPr>
              <w:t>8</w:t>
            </w:r>
          </w:p>
        </w:tc>
        <w:tc>
          <w:tcPr>
            <w:tcW w:w="2340" w:type="dxa"/>
          </w:tcPr>
          <w:p w14:paraId="12BF5AEF" w14:textId="77777777" w:rsidR="00943C70" w:rsidRPr="00645BC0" w:rsidRDefault="00000000" w:rsidP="00CF0944">
            <w:pPr>
              <w:jc w:val="both"/>
              <w:rPr>
                <w:rFonts w:ascii="Arial" w:hAnsi="Arial" w:cs="Arial"/>
              </w:rPr>
            </w:pPr>
            <w:r w:rsidRPr="00645BC0">
              <w:rPr>
                <w:rFonts w:ascii="Arial" w:hAnsi="Arial" w:cs="Arial"/>
                <w:b/>
              </w:rPr>
              <w:t>5</w:t>
            </w:r>
          </w:p>
        </w:tc>
      </w:tr>
      <w:tr w:rsidR="00943C70" w:rsidRPr="00645BC0" w14:paraId="0DCB33FF" w14:textId="77777777">
        <w:tc>
          <w:tcPr>
            <w:tcW w:w="2340" w:type="dxa"/>
          </w:tcPr>
          <w:p w14:paraId="56E28CE6" w14:textId="77777777" w:rsidR="00943C70" w:rsidRPr="00645BC0" w:rsidRDefault="00000000" w:rsidP="00CF0944">
            <w:pPr>
              <w:jc w:val="both"/>
              <w:rPr>
                <w:rFonts w:ascii="Arial" w:hAnsi="Arial" w:cs="Arial"/>
              </w:rPr>
            </w:pPr>
            <w:r w:rsidRPr="00645BC0">
              <w:rPr>
                <w:rFonts w:ascii="Arial" w:hAnsi="Arial" w:cs="Arial"/>
              </w:rPr>
              <w:t>75%</w:t>
            </w:r>
          </w:p>
        </w:tc>
        <w:tc>
          <w:tcPr>
            <w:tcW w:w="2340" w:type="dxa"/>
          </w:tcPr>
          <w:p w14:paraId="4C442680" w14:textId="77777777" w:rsidR="00943C70" w:rsidRPr="00645BC0" w:rsidRDefault="00000000" w:rsidP="00CF0944">
            <w:pPr>
              <w:jc w:val="both"/>
              <w:rPr>
                <w:rFonts w:ascii="Arial" w:hAnsi="Arial" w:cs="Arial"/>
              </w:rPr>
            </w:pPr>
            <w:r w:rsidRPr="00645BC0">
              <w:rPr>
                <w:rFonts w:ascii="Arial" w:hAnsi="Arial" w:cs="Arial"/>
              </w:rPr>
              <w:t>15%</w:t>
            </w:r>
          </w:p>
        </w:tc>
        <w:tc>
          <w:tcPr>
            <w:tcW w:w="2340" w:type="dxa"/>
          </w:tcPr>
          <w:p w14:paraId="6D85D942" w14:textId="77777777" w:rsidR="00943C70" w:rsidRPr="00645BC0" w:rsidRDefault="00000000" w:rsidP="00CF0944">
            <w:pPr>
              <w:jc w:val="both"/>
              <w:rPr>
                <w:rFonts w:ascii="Arial" w:hAnsi="Arial" w:cs="Arial"/>
              </w:rPr>
            </w:pPr>
            <w:r w:rsidRPr="00645BC0">
              <w:rPr>
                <w:rFonts w:ascii="Arial" w:hAnsi="Arial" w:cs="Arial"/>
              </w:rPr>
              <w:t>8</w:t>
            </w:r>
          </w:p>
        </w:tc>
        <w:tc>
          <w:tcPr>
            <w:tcW w:w="2340" w:type="dxa"/>
          </w:tcPr>
          <w:p w14:paraId="42ECB43C" w14:textId="77777777" w:rsidR="00943C70" w:rsidRPr="00645BC0" w:rsidRDefault="00000000" w:rsidP="00CF0944">
            <w:pPr>
              <w:jc w:val="both"/>
              <w:rPr>
                <w:rFonts w:ascii="Arial" w:hAnsi="Arial" w:cs="Arial"/>
              </w:rPr>
            </w:pPr>
            <w:r w:rsidRPr="00645BC0">
              <w:rPr>
                <w:rFonts w:ascii="Arial" w:hAnsi="Arial" w:cs="Arial"/>
              </w:rPr>
              <w:t>5</w:t>
            </w:r>
          </w:p>
        </w:tc>
      </w:tr>
      <w:tr w:rsidR="00943C70" w:rsidRPr="00645BC0" w14:paraId="755EF630" w14:textId="77777777">
        <w:tc>
          <w:tcPr>
            <w:tcW w:w="2340" w:type="dxa"/>
          </w:tcPr>
          <w:p w14:paraId="47967B14" w14:textId="77777777" w:rsidR="00943C70" w:rsidRPr="00645BC0" w:rsidRDefault="00000000" w:rsidP="00CF0944">
            <w:pPr>
              <w:jc w:val="both"/>
              <w:rPr>
                <w:rFonts w:ascii="Arial" w:hAnsi="Arial" w:cs="Arial"/>
              </w:rPr>
            </w:pPr>
            <w:r w:rsidRPr="00645BC0">
              <w:rPr>
                <w:rFonts w:ascii="Arial" w:hAnsi="Arial" w:cs="Arial"/>
              </w:rPr>
              <w:t>80%</w:t>
            </w:r>
          </w:p>
        </w:tc>
        <w:tc>
          <w:tcPr>
            <w:tcW w:w="2340" w:type="dxa"/>
          </w:tcPr>
          <w:p w14:paraId="72FC8601" w14:textId="77777777" w:rsidR="00943C70" w:rsidRPr="00645BC0" w:rsidRDefault="00000000" w:rsidP="00CF0944">
            <w:pPr>
              <w:jc w:val="both"/>
              <w:rPr>
                <w:rFonts w:ascii="Arial" w:hAnsi="Arial" w:cs="Arial"/>
              </w:rPr>
            </w:pPr>
            <w:r w:rsidRPr="00645BC0">
              <w:rPr>
                <w:rFonts w:ascii="Arial" w:hAnsi="Arial" w:cs="Arial"/>
              </w:rPr>
              <w:t>5%</w:t>
            </w:r>
          </w:p>
        </w:tc>
        <w:tc>
          <w:tcPr>
            <w:tcW w:w="2340" w:type="dxa"/>
          </w:tcPr>
          <w:p w14:paraId="5CADC91A" w14:textId="77777777" w:rsidR="00943C70" w:rsidRPr="00645BC0" w:rsidRDefault="00000000" w:rsidP="00CF0944">
            <w:pPr>
              <w:jc w:val="both"/>
              <w:rPr>
                <w:rFonts w:ascii="Arial" w:hAnsi="Arial" w:cs="Arial"/>
              </w:rPr>
            </w:pPr>
            <w:r w:rsidRPr="00645BC0">
              <w:rPr>
                <w:rFonts w:ascii="Arial" w:hAnsi="Arial" w:cs="Arial"/>
              </w:rPr>
              <w:t>3</w:t>
            </w:r>
          </w:p>
        </w:tc>
        <w:tc>
          <w:tcPr>
            <w:tcW w:w="2340" w:type="dxa"/>
          </w:tcPr>
          <w:p w14:paraId="1208C44A" w14:textId="77777777" w:rsidR="00943C70" w:rsidRPr="00645BC0" w:rsidRDefault="00000000" w:rsidP="00CF0944">
            <w:pPr>
              <w:jc w:val="both"/>
              <w:rPr>
                <w:rFonts w:ascii="Arial" w:hAnsi="Arial" w:cs="Arial"/>
              </w:rPr>
            </w:pPr>
            <w:r w:rsidRPr="00645BC0">
              <w:rPr>
                <w:rFonts w:ascii="Arial" w:hAnsi="Arial" w:cs="Arial"/>
              </w:rPr>
              <w:t>10</w:t>
            </w:r>
          </w:p>
        </w:tc>
      </w:tr>
      <w:tr w:rsidR="00943C70" w:rsidRPr="00645BC0" w14:paraId="3762D394" w14:textId="77777777">
        <w:tc>
          <w:tcPr>
            <w:tcW w:w="2340" w:type="dxa"/>
          </w:tcPr>
          <w:p w14:paraId="57178F30" w14:textId="77777777" w:rsidR="00943C70" w:rsidRPr="00645BC0" w:rsidRDefault="00000000" w:rsidP="00CF0944">
            <w:pPr>
              <w:jc w:val="both"/>
              <w:rPr>
                <w:rFonts w:ascii="Arial" w:hAnsi="Arial" w:cs="Arial"/>
              </w:rPr>
            </w:pPr>
            <w:r w:rsidRPr="00645BC0">
              <w:rPr>
                <w:rFonts w:ascii="Arial" w:hAnsi="Arial" w:cs="Arial"/>
              </w:rPr>
              <w:t>80%</w:t>
            </w:r>
          </w:p>
        </w:tc>
        <w:tc>
          <w:tcPr>
            <w:tcW w:w="2340" w:type="dxa"/>
          </w:tcPr>
          <w:p w14:paraId="3DDD191A" w14:textId="77777777" w:rsidR="00943C70" w:rsidRPr="00645BC0" w:rsidRDefault="00000000" w:rsidP="00CF0944">
            <w:pPr>
              <w:jc w:val="both"/>
              <w:rPr>
                <w:rFonts w:ascii="Arial" w:hAnsi="Arial" w:cs="Arial"/>
              </w:rPr>
            </w:pPr>
            <w:r w:rsidRPr="00645BC0">
              <w:rPr>
                <w:rFonts w:ascii="Arial" w:hAnsi="Arial" w:cs="Arial"/>
              </w:rPr>
              <w:t>10%</w:t>
            </w:r>
          </w:p>
        </w:tc>
        <w:tc>
          <w:tcPr>
            <w:tcW w:w="2340" w:type="dxa"/>
          </w:tcPr>
          <w:p w14:paraId="6618CD2A" w14:textId="77777777" w:rsidR="00943C70" w:rsidRPr="00645BC0" w:rsidRDefault="00000000" w:rsidP="00CF0944">
            <w:pPr>
              <w:jc w:val="both"/>
              <w:rPr>
                <w:rFonts w:ascii="Arial" w:hAnsi="Arial" w:cs="Arial"/>
              </w:rPr>
            </w:pPr>
            <w:r w:rsidRPr="00645BC0">
              <w:rPr>
                <w:rFonts w:ascii="Arial" w:hAnsi="Arial" w:cs="Arial"/>
              </w:rPr>
              <w:t>4</w:t>
            </w:r>
          </w:p>
        </w:tc>
        <w:tc>
          <w:tcPr>
            <w:tcW w:w="2340" w:type="dxa"/>
          </w:tcPr>
          <w:p w14:paraId="6083B27A" w14:textId="77777777" w:rsidR="00943C70" w:rsidRPr="00645BC0" w:rsidRDefault="00000000" w:rsidP="00CF0944">
            <w:pPr>
              <w:jc w:val="both"/>
              <w:rPr>
                <w:rFonts w:ascii="Arial" w:hAnsi="Arial" w:cs="Arial"/>
              </w:rPr>
            </w:pPr>
            <w:r w:rsidRPr="00645BC0">
              <w:rPr>
                <w:rFonts w:ascii="Arial" w:hAnsi="Arial" w:cs="Arial"/>
              </w:rPr>
              <w:t>9</w:t>
            </w:r>
          </w:p>
        </w:tc>
      </w:tr>
      <w:tr w:rsidR="00943C70" w:rsidRPr="00645BC0" w14:paraId="5E2AF2B3" w14:textId="77777777">
        <w:tc>
          <w:tcPr>
            <w:tcW w:w="2340" w:type="dxa"/>
          </w:tcPr>
          <w:p w14:paraId="655BA5C3" w14:textId="77777777" w:rsidR="00943C70" w:rsidRPr="00645BC0" w:rsidRDefault="00000000" w:rsidP="00CF0944">
            <w:pPr>
              <w:jc w:val="both"/>
              <w:rPr>
                <w:rFonts w:ascii="Arial" w:hAnsi="Arial" w:cs="Arial"/>
              </w:rPr>
            </w:pPr>
            <w:r w:rsidRPr="00645BC0">
              <w:rPr>
                <w:rFonts w:ascii="Arial" w:hAnsi="Arial" w:cs="Arial"/>
              </w:rPr>
              <w:t>80%</w:t>
            </w:r>
          </w:p>
        </w:tc>
        <w:tc>
          <w:tcPr>
            <w:tcW w:w="2340" w:type="dxa"/>
          </w:tcPr>
          <w:p w14:paraId="07F3113F" w14:textId="77777777" w:rsidR="00943C70" w:rsidRPr="00645BC0" w:rsidRDefault="00000000" w:rsidP="00CF0944">
            <w:pPr>
              <w:jc w:val="both"/>
              <w:rPr>
                <w:rFonts w:ascii="Arial" w:hAnsi="Arial" w:cs="Arial"/>
              </w:rPr>
            </w:pPr>
            <w:r w:rsidRPr="00645BC0">
              <w:rPr>
                <w:rFonts w:ascii="Arial" w:hAnsi="Arial" w:cs="Arial"/>
              </w:rPr>
              <w:t>15%</w:t>
            </w:r>
          </w:p>
        </w:tc>
        <w:tc>
          <w:tcPr>
            <w:tcW w:w="2340" w:type="dxa"/>
          </w:tcPr>
          <w:p w14:paraId="12E9447A" w14:textId="77777777" w:rsidR="00943C70" w:rsidRPr="00645BC0" w:rsidRDefault="00000000" w:rsidP="00CF0944">
            <w:pPr>
              <w:jc w:val="both"/>
              <w:rPr>
                <w:rFonts w:ascii="Arial" w:hAnsi="Arial" w:cs="Arial"/>
              </w:rPr>
            </w:pPr>
            <w:r w:rsidRPr="00645BC0">
              <w:rPr>
                <w:rFonts w:ascii="Arial" w:hAnsi="Arial" w:cs="Arial"/>
              </w:rPr>
              <w:t>4</w:t>
            </w:r>
          </w:p>
        </w:tc>
        <w:tc>
          <w:tcPr>
            <w:tcW w:w="2340" w:type="dxa"/>
          </w:tcPr>
          <w:p w14:paraId="19F4C4B4" w14:textId="77777777" w:rsidR="00943C70" w:rsidRPr="00645BC0" w:rsidRDefault="00000000" w:rsidP="00CF0944">
            <w:pPr>
              <w:jc w:val="both"/>
              <w:rPr>
                <w:rFonts w:ascii="Arial" w:hAnsi="Arial" w:cs="Arial"/>
              </w:rPr>
            </w:pPr>
            <w:r w:rsidRPr="00645BC0">
              <w:rPr>
                <w:rFonts w:ascii="Arial" w:hAnsi="Arial" w:cs="Arial"/>
              </w:rPr>
              <w:t>9</w:t>
            </w:r>
          </w:p>
        </w:tc>
      </w:tr>
    </w:tbl>
    <w:p w14:paraId="30AD978B" w14:textId="77777777" w:rsidR="00943C70" w:rsidRPr="00645BC0" w:rsidRDefault="00000000" w:rsidP="00CF0944">
      <w:pPr>
        <w:jc w:val="both"/>
        <w:rPr>
          <w:rFonts w:ascii="Arial" w:hAnsi="Arial" w:cs="Arial"/>
        </w:rPr>
      </w:pPr>
      <w:r w:rsidRPr="00645BC0">
        <w:rPr>
          <w:rFonts w:ascii="Arial" w:hAnsi="Arial" w:cs="Arial"/>
        </w:rPr>
        <w:t xml:space="preserve">La clasificación es </w:t>
      </w:r>
      <w:r w:rsidRPr="00645BC0">
        <w:rPr>
          <w:rFonts w:ascii="Arial" w:hAnsi="Arial" w:cs="Arial"/>
          <w:b/>
        </w:rPr>
        <w:t>sensible al umbral de avance declarado</w:t>
      </w:r>
      <w:r w:rsidRPr="00645BC0">
        <w:rPr>
          <w:rFonts w:ascii="Arial" w:hAnsi="Arial" w:cs="Arial"/>
        </w:rPr>
        <w:t xml:space="preserve"> —subirlo de 70% a 80% reduce el Tier 1 de 9 a 4 organizaciones, un cambio de más de la mitad—, pero es </w:t>
      </w:r>
      <w:r w:rsidRPr="00645BC0">
        <w:rPr>
          <w:rFonts w:ascii="Arial" w:hAnsi="Arial" w:cs="Arial"/>
          <w:b/>
        </w:rPr>
        <w:t>prácticamente insensible al umbral de divergencia frente a Aduanas</w:t>
      </w:r>
      <w:r w:rsidRPr="00645BC0">
        <w:rPr>
          <w:rFonts w:ascii="Arial" w:hAnsi="Arial" w:cs="Arial"/>
        </w:rPr>
        <w:t>: mover ese corte de 10% a 15% no cambia el resultado en ningún escenario, porque las seis organizaciones con divergencia detectada ya se agrupan en dos bandas separadas (bajo 10% o sobre 20%, sin casos intermedios). Esto sugiere que el componente más frágil del índice es el autorreporte de avance EUDR —un campo sin metodología documentada, como señala la sección 6—, mientras que el componente verificado externamente (Aduanas) produce una segmentación más estable.</w:t>
      </w:r>
    </w:p>
    <w:p w14:paraId="0E9B7329" w14:textId="77777777" w:rsidR="00943C70" w:rsidRPr="00645BC0" w:rsidRDefault="00000000" w:rsidP="00CF0944">
      <w:pPr>
        <w:pStyle w:val="Ttulo3"/>
        <w:jc w:val="both"/>
        <w:rPr>
          <w:rFonts w:ascii="Arial" w:hAnsi="Arial" w:cs="Arial"/>
          <w:sz w:val="22"/>
        </w:rPr>
      </w:pPr>
      <w:r w:rsidRPr="00645BC0">
        <w:rPr>
          <w:rFonts w:ascii="Arial" w:hAnsi="Arial" w:cs="Arial"/>
          <w:sz w:val="22"/>
        </w:rPr>
        <w:lastRenderedPageBreak/>
        <w:t>4.8 Registro en el PPA y vigencia de la representación legal</w:t>
      </w:r>
    </w:p>
    <w:p w14:paraId="7C9DA031" w14:textId="4B20FAF6" w:rsidR="00943C70" w:rsidRPr="00645BC0" w:rsidRDefault="00000000" w:rsidP="00CF0944">
      <w:pPr>
        <w:jc w:val="both"/>
        <w:rPr>
          <w:rFonts w:ascii="Arial" w:hAnsi="Arial" w:cs="Arial"/>
        </w:rPr>
      </w:pPr>
      <w:r w:rsidRPr="00645BC0">
        <w:rPr>
          <w:rFonts w:ascii="Arial" w:hAnsi="Arial" w:cs="Arial"/>
        </w:rPr>
        <w:t xml:space="preserve">El cruce con </w:t>
      </w:r>
      <w:r w:rsidR="00FF48F9">
        <w:rPr>
          <w:rFonts w:ascii="Arial" w:hAnsi="Arial" w:cs="Arial"/>
        </w:rPr>
        <w:t>el archivo “</w:t>
      </w:r>
      <w:r w:rsidRPr="00645BC0">
        <w:rPr>
          <w:rStyle w:val="CodeChar"/>
          <w:rFonts w:ascii="Arial" w:hAnsi="Arial" w:cs="Arial"/>
          <w:sz w:val="22"/>
        </w:rPr>
        <w:t xml:space="preserve">ruc oece </w:t>
      </w:r>
      <w:proofErr w:type="spellStart"/>
      <w:r w:rsidRPr="00645BC0">
        <w:rPr>
          <w:rStyle w:val="CodeChar"/>
          <w:rFonts w:ascii="Arial" w:hAnsi="Arial" w:cs="Arial"/>
          <w:sz w:val="22"/>
        </w:rPr>
        <w:t>rnp</w:t>
      </w:r>
      <w:proofErr w:type="spellEnd"/>
      <w:r w:rsidRPr="00645BC0">
        <w:rPr>
          <w:rStyle w:val="CodeChar"/>
          <w:rFonts w:ascii="Arial" w:hAnsi="Arial" w:cs="Arial"/>
          <w:sz w:val="22"/>
        </w:rPr>
        <w:t xml:space="preserve"> ppa.xlsx</w:t>
      </w:r>
      <w:r w:rsidR="00FF48F9">
        <w:rPr>
          <w:rStyle w:val="CodeChar"/>
          <w:rFonts w:ascii="Arial" w:hAnsi="Arial" w:cs="Arial"/>
          <w:sz w:val="22"/>
        </w:rPr>
        <w:t>”</w:t>
      </w:r>
      <w:r w:rsidRPr="00645BC0">
        <w:rPr>
          <w:rFonts w:ascii="Arial" w:hAnsi="Arial" w:cs="Arial"/>
        </w:rPr>
        <w:t xml:space="preserve"> permite verificar, de forma externa al autorreporte, dos piezas adicionales del Art. 9 (geolocalización) y de la capacidad de firma del expediente de debida diligencia.</w:t>
      </w:r>
    </w:p>
    <w:p w14:paraId="46176FC3" w14:textId="77777777" w:rsidR="00943C70" w:rsidRPr="00645BC0" w:rsidRDefault="00000000" w:rsidP="00CF0944">
      <w:pPr>
        <w:jc w:val="both"/>
        <w:rPr>
          <w:rFonts w:ascii="Arial" w:hAnsi="Arial" w:cs="Arial"/>
        </w:rPr>
      </w:pPr>
      <w:r w:rsidRPr="00645BC0">
        <w:rPr>
          <w:rFonts w:ascii="Arial" w:hAnsi="Arial" w:cs="Arial"/>
          <w:b/>
        </w:rPr>
        <w:t>Las 25 organizaciones de la muestra, sin excepción, están registradas en el Padrón de Productores Agrarios (PPA).</w:t>
      </w:r>
      <w:r w:rsidRPr="00645BC0">
        <w:rPr>
          <w:rFonts w:ascii="Arial" w:hAnsi="Arial" w:cs="Arial"/>
        </w:rPr>
        <w:t xml:space="preserve"> Este </w:t>
      </w:r>
      <w:r w:rsidR="002E6884" w:rsidRPr="00645BC0">
        <w:rPr>
          <w:rFonts w:ascii="Arial" w:hAnsi="Arial" w:cs="Arial"/>
        </w:rPr>
        <w:t>dato clarifica</w:t>
      </w:r>
      <w:r w:rsidRPr="00645BC0">
        <w:rPr>
          <w:rFonts w:ascii="Arial" w:hAnsi="Arial" w:cs="Arial"/>
        </w:rPr>
        <w:t>—no contradice— el hallazgo de la sección 3.2: el cuello de botella del Art. 9 no está en si la organización misma figura en el padrón (eso ya ocurre en el 100% de los casos), sino en qué proporción de sus socios y parcelas individuales están efectivamente georreferenciados dentro de ese registro organizacional —la brecha que CEMCAVIR cuantifica explícitamente en su propio campo de avance (‘Empadronados PPA 64.8%’, sección 4.3).</w:t>
      </w:r>
    </w:p>
    <w:p w14:paraId="0C275E57" w14:textId="77777777" w:rsidR="00943C70" w:rsidRPr="00645BC0" w:rsidRDefault="00000000" w:rsidP="00CF0944">
      <w:pPr>
        <w:jc w:val="both"/>
        <w:rPr>
          <w:rFonts w:ascii="Arial" w:hAnsi="Arial" w:cs="Arial"/>
        </w:rPr>
      </w:pPr>
      <w:r w:rsidRPr="00645BC0">
        <w:rPr>
          <w:rFonts w:ascii="Arial" w:hAnsi="Arial" w:cs="Arial"/>
        </w:rPr>
        <w:t>El registro de directivos ante OECE, disponible para 8 de las 25 organizaciones, aporta una señal distinta: la antigüedad del mandato vigente de cada Consejo de Administración, sin evidencia de renovación posterior en el registro consultado.</w:t>
      </w:r>
    </w:p>
    <w:tbl>
      <w:tblPr>
        <w:tblStyle w:val="Tablaconcuadrcula"/>
        <w:tblW w:w="0" w:type="auto"/>
        <w:tblLayout w:type="fixed"/>
        <w:tblLook w:val="0420" w:firstRow="1" w:lastRow="0" w:firstColumn="0" w:lastColumn="0" w:noHBand="0" w:noVBand="1"/>
      </w:tblPr>
      <w:tblGrid>
        <w:gridCol w:w="2340"/>
        <w:gridCol w:w="2340"/>
        <w:gridCol w:w="2340"/>
        <w:gridCol w:w="2340"/>
      </w:tblGrid>
      <w:tr w:rsidR="00943C70" w:rsidRPr="00645BC0" w14:paraId="1F9F5944" w14:textId="77777777">
        <w:trPr>
          <w:tblHeader/>
        </w:trPr>
        <w:tc>
          <w:tcPr>
            <w:tcW w:w="2340" w:type="dxa"/>
            <w:shd w:val="clear" w:color="auto" w:fill="F2F2F2"/>
          </w:tcPr>
          <w:p w14:paraId="5D5AE28E" w14:textId="77777777" w:rsidR="00943C70" w:rsidRPr="00645BC0" w:rsidRDefault="00000000" w:rsidP="00CF0944">
            <w:pPr>
              <w:jc w:val="both"/>
              <w:rPr>
                <w:rFonts w:ascii="Arial" w:hAnsi="Arial" w:cs="Arial"/>
                <w:b/>
                <w:bCs/>
              </w:rPr>
            </w:pPr>
            <w:r w:rsidRPr="00645BC0">
              <w:rPr>
                <w:rFonts w:ascii="Arial" w:hAnsi="Arial" w:cs="Arial"/>
                <w:b/>
                <w:bCs/>
              </w:rPr>
              <w:t>Organización</w:t>
            </w:r>
          </w:p>
        </w:tc>
        <w:tc>
          <w:tcPr>
            <w:tcW w:w="2340" w:type="dxa"/>
            <w:shd w:val="clear" w:color="auto" w:fill="F2F2F2"/>
          </w:tcPr>
          <w:p w14:paraId="02B24F36" w14:textId="77777777" w:rsidR="00943C70" w:rsidRPr="00645BC0" w:rsidRDefault="00000000" w:rsidP="00CF0944">
            <w:pPr>
              <w:jc w:val="both"/>
              <w:rPr>
                <w:rFonts w:ascii="Arial" w:hAnsi="Arial" w:cs="Arial"/>
                <w:b/>
                <w:bCs/>
              </w:rPr>
            </w:pPr>
            <w:r w:rsidRPr="00645BC0">
              <w:rPr>
                <w:rFonts w:ascii="Arial" w:hAnsi="Arial" w:cs="Arial"/>
                <w:b/>
                <w:bCs/>
              </w:rPr>
              <w:t>Cargo</w:t>
            </w:r>
          </w:p>
        </w:tc>
        <w:tc>
          <w:tcPr>
            <w:tcW w:w="2340" w:type="dxa"/>
            <w:shd w:val="clear" w:color="auto" w:fill="F2F2F2"/>
          </w:tcPr>
          <w:p w14:paraId="0D957422" w14:textId="77777777" w:rsidR="00943C70" w:rsidRPr="00645BC0" w:rsidRDefault="00000000" w:rsidP="00CF0944">
            <w:pPr>
              <w:jc w:val="both"/>
              <w:rPr>
                <w:rFonts w:ascii="Arial" w:hAnsi="Arial" w:cs="Arial"/>
                <w:b/>
                <w:bCs/>
              </w:rPr>
            </w:pPr>
            <w:r w:rsidRPr="00645BC0">
              <w:rPr>
                <w:rFonts w:ascii="Arial" w:hAnsi="Arial" w:cs="Arial"/>
                <w:b/>
                <w:bCs/>
              </w:rPr>
              <w:t>Fecha de ingreso</w:t>
            </w:r>
          </w:p>
        </w:tc>
        <w:tc>
          <w:tcPr>
            <w:tcW w:w="2340" w:type="dxa"/>
            <w:shd w:val="clear" w:color="auto" w:fill="F2F2F2"/>
          </w:tcPr>
          <w:p w14:paraId="3994E198" w14:textId="77777777" w:rsidR="00943C70" w:rsidRPr="00645BC0" w:rsidRDefault="00000000" w:rsidP="00CF0944">
            <w:pPr>
              <w:jc w:val="both"/>
              <w:rPr>
                <w:rFonts w:ascii="Arial" w:hAnsi="Arial" w:cs="Arial"/>
                <w:b/>
                <w:bCs/>
              </w:rPr>
            </w:pPr>
            <w:r w:rsidRPr="00645BC0">
              <w:rPr>
                <w:rFonts w:ascii="Arial" w:hAnsi="Arial" w:cs="Arial"/>
                <w:b/>
                <w:bCs/>
              </w:rPr>
              <w:t>Antigüedad</w:t>
            </w:r>
          </w:p>
        </w:tc>
      </w:tr>
      <w:tr w:rsidR="00943C70" w:rsidRPr="00645BC0" w14:paraId="509A52E1" w14:textId="77777777">
        <w:tc>
          <w:tcPr>
            <w:tcW w:w="2340" w:type="dxa"/>
          </w:tcPr>
          <w:p w14:paraId="3F303F66" w14:textId="77777777" w:rsidR="00943C70" w:rsidRPr="00645BC0" w:rsidRDefault="00000000" w:rsidP="00CF0944">
            <w:pPr>
              <w:jc w:val="both"/>
              <w:rPr>
                <w:rFonts w:ascii="Arial" w:hAnsi="Arial" w:cs="Arial"/>
              </w:rPr>
            </w:pPr>
            <w:r w:rsidRPr="00645BC0">
              <w:rPr>
                <w:rFonts w:ascii="Arial" w:hAnsi="Arial" w:cs="Arial"/>
              </w:rPr>
              <w:t>CEMCAVIR</w:t>
            </w:r>
          </w:p>
        </w:tc>
        <w:tc>
          <w:tcPr>
            <w:tcW w:w="2340" w:type="dxa"/>
          </w:tcPr>
          <w:p w14:paraId="38FD00A6" w14:textId="77777777" w:rsidR="00943C70" w:rsidRPr="00645BC0" w:rsidRDefault="00000000" w:rsidP="00CF0944">
            <w:pPr>
              <w:jc w:val="both"/>
              <w:rPr>
                <w:rFonts w:ascii="Arial" w:hAnsi="Arial" w:cs="Arial"/>
              </w:rPr>
            </w:pPr>
            <w:r w:rsidRPr="00645BC0">
              <w:rPr>
                <w:rFonts w:ascii="Arial" w:hAnsi="Arial" w:cs="Arial"/>
              </w:rPr>
              <w:t>Presidente</w:t>
            </w:r>
          </w:p>
        </w:tc>
        <w:tc>
          <w:tcPr>
            <w:tcW w:w="2340" w:type="dxa"/>
          </w:tcPr>
          <w:p w14:paraId="5D0EBCEA" w14:textId="77777777" w:rsidR="00943C70" w:rsidRPr="00645BC0" w:rsidRDefault="00000000" w:rsidP="00CF0944">
            <w:pPr>
              <w:jc w:val="both"/>
              <w:rPr>
                <w:rFonts w:ascii="Arial" w:hAnsi="Arial" w:cs="Arial"/>
              </w:rPr>
            </w:pPr>
            <w:r w:rsidRPr="00645BC0">
              <w:rPr>
                <w:rFonts w:ascii="Arial" w:hAnsi="Arial" w:cs="Arial"/>
              </w:rPr>
              <w:t>2024-01-30</w:t>
            </w:r>
          </w:p>
        </w:tc>
        <w:tc>
          <w:tcPr>
            <w:tcW w:w="2340" w:type="dxa"/>
          </w:tcPr>
          <w:p w14:paraId="19724A55" w14:textId="77777777" w:rsidR="00943C70" w:rsidRPr="00645BC0" w:rsidRDefault="00000000" w:rsidP="00CF0944">
            <w:pPr>
              <w:jc w:val="both"/>
              <w:rPr>
                <w:rFonts w:ascii="Arial" w:hAnsi="Arial" w:cs="Arial"/>
              </w:rPr>
            </w:pPr>
            <w:r w:rsidRPr="00645BC0">
              <w:rPr>
                <w:rFonts w:ascii="Arial" w:hAnsi="Arial" w:cs="Arial"/>
              </w:rPr>
              <w:t>2.7 años</w:t>
            </w:r>
          </w:p>
        </w:tc>
      </w:tr>
      <w:tr w:rsidR="00943C70" w:rsidRPr="00645BC0" w14:paraId="605ADB98" w14:textId="77777777">
        <w:tc>
          <w:tcPr>
            <w:tcW w:w="2340" w:type="dxa"/>
          </w:tcPr>
          <w:p w14:paraId="4B6A5DD3" w14:textId="77777777" w:rsidR="00943C70" w:rsidRPr="00645BC0" w:rsidRDefault="00000000" w:rsidP="00CF0944">
            <w:pPr>
              <w:jc w:val="both"/>
              <w:rPr>
                <w:rFonts w:ascii="Arial" w:hAnsi="Arial" w:cs="Arial"/>
              </w:rPr>
            </w:pPr>
            <w:r w:rsidRPr="00645BC0">
              <w:rPr>
                <w:rFonts w:ascii="Arial" w:hAnsi="Arial" w:cs="Arial"/>
              </w:rPr>
              <w:t>Lonya Grande</w:t>
            </w:r>
          </w:p>
        </w:tc>
        <w:tc>
          <w:tcPr>
            <w:tcW w:w="2340" w:type="dxa"/>
          </w:tcPr>
          <w:p w14:paraId="4A9E4A8F" w14:textId="77777777" w:rsidR="00943C70" w:rsidRPr="00645BC0" w:rsidRDefault="00000000" w:rsidP="00CF0944">
            <w:pPr>
              <w:jc w:val="both"/>
              <w:rPr>
                <w:rFonts w:ascii="Arial" w:hAnsi="Arial" w:cs="Arial"/>
              </w:rPr>
            </w:pPr>
            <w:r w:rsidRPr="00645BC0">
              <w:rPr>
                <w:rFonts w:ascii="Arial" w:hAnsi="Arial" w:cs="Arial"/>
              </w:rPr>
              <w:t>Presidente</w:t>
            </w:r>
          </w:p>
        </w:tc>
        <w:tc>
          <w:tcPr>
            <w:tcW w:w="2340" w:type="dxa"/>
          </w:tcPr>
          <w:p w14:paraId="359F20CC" w14:textId="77777777" w:rsidR="00943C70" w:rsidRPr="00645BC0" w:rsidRDefault="00000000" w:rsidP="00CF0944">
            <w:pPr>
              <w:jc w:val="both"/>
              <w:rPr>
                <w:rFonts w:ascii="Arial" w:hAnsi="Arial" w:cs="Arial"/>
              </w:rPr>
            </w:pPr>
            <w:r w:rsidRPr="00645BC0">
              <w:rPr>
                <w:rFonts w:ascii="Arial" w:hAnsi="Arial" w:cs="Arial"/>
              </w:rPr>
              <w:t>2021-02-12</w:t>
            </w:r>
          </w:p>
        </w:tc>
        <w:tc>
          <w:tcPr>
            <w:tcW w:w="2340" w:type="dxa"/>
          </w:tcPr>
          <w:p w14:paraId="34BA0B93" w14:textId="77777777" w:rsidR="00943C70" w:rsidRPr="00645BC0" w:rsidRDefault="00000000" w:rsidP="00CF0944">
            <w:pPr>
              <w:jc w:val="both"/>
              <w:rPr>
                <w:rFonts w:ascii="Arial" w:hAnsi="Arial" w:cs="Arial"/>
              </w:rPr>
            </w:pPr>
            <w:r w:rsidRPr="00645BC0">
              <w:rPr>
                <w:rFonts w:ascii="Arial" w:hAnsi="Arial" w:cs="Arial"/>
              </w:rPr>
              <w:t>5.7 años</w:t>
            </w:r>
          </w:p>
        </w:tc>
      </w:tr>
      <w:tr w:rsidR="00943C70" w:rsidRPr="00645BC0" w14:paraId="6D8AE234" w14:textId="77777777">
        <w:tc>
          <w:tcPr>
            <w:tcW w:w="2340" w:type="dxa"/>
          </w:tcPr>
          <w:p w14:paraId="18A74437" w14:textId="77777777" w:rsidR="00943C70" w:rsidRPr="00645BC0" w:rsidRDefault="00000000" w:rsidP="00CF0944">
            <w:pPr>
              <w:jc w:val="both"/>
              <w:rPr>
                <w:rFonts w:ascii="Arial" w:hAnsi="Arial" w:cs="Arial"/>
              </w:rPr>
            </w:pPr>
            <w:proofErr w:type="spellStart"/>
            <w:r w:rsidRPr="00645BC0">
              <w:rPr>
                <w:rFonts w:ascii="Arial" w:hAnsi="Arial" w:cs="Arial"/>
              </w:rPr>
              <w:t>Yuraq</w:t>
            </w:r>
            <w:proofErr w:type="spellEnd"/>
            <w:r w:rsidRPr="00645BC0">
              <w:rPr>
                <w:rFonts w:ascii="Arial" w:hAnsi="Arial" w:cs="Arial"/>
              </w:rPr>
              <w:t xml:space="preserve"> Yacu</w:t>
            </w:r>
          </w:p>
        </w:tc>
        <w:tc>
          <w:tcPr>
            <w:tcW w:w="2340" w:type="dxa"/>
          </w:tcPr>
          <w:p w14:paraId="63F0BE55" w14:textId="77777777" w:rsidR="00943C70" w:rsidRPr="00645BC0" w:rsidRDefault="00000000" w:rsidP="00CF0944">
            <w:pPr>
              <w:jc w:val="both"/>
              <w:rPr>
                <w:rFonts w:ascii="Arial" w:hAnsi="Arial" w:cs="Arial"/>
              </w:rPr>
            </w:pPr>
            <w:r w:rsidRPr="00645BC0">
              <w:rPr>
                <w:rFonts w:ascii="Arial" w:hAnsi="Arial" w:cs="Arial"/>
              </w:rPr>
              <w:t>Presidente</w:t>
            </w:r>
          </w:p>
        </w:tc>
        <w:tc>
          <w:tcPr>
            <w:tcW w:w="2340" w:type="dxa"/>
          </w:tcPr>
          <w:p w14:paraId="25C2A03E" w14:textId="77777777" w:rsidR="00943C70" w:rsidRPr="00645BC0" w:rsidRDefault="00000000" w:rsidP="00CF0944">
            <w:pPr>
              <w:jc w:val="both"/>
              <w:rPr>
                <w:rFonts w:ascii="Arial" w:hAnsi="Arial" w:cs="Arial"/>
              </w:rPr>
            </w:pPr>
            <w:r w:rsidRPr="00645BC0">
              <w:rPr>
                <w:rFonts w:ascii="Arial" w:hAnsi="Arial" w:cs="Arial"/>
              </w:rPr>
              <w:t>2019-09-23</w:t>
            </w:r>
          </w:p>
        </w:tc>
        <w:tc>
          <w:tcPr>
            <w:tcW w:w="2340" w:type="dxa"/>
          </w:tcPr>
          <w:p w14:paraId="368A2A70" w14:textId="77777777" w:rsidR="00943C70" w:rsidRPr="00645BC0" w:rsidRDefault="00000000" w:rsidP="00CF0944">
            <w:pPr>
              <w:jc w:val="both"/>
              <w:rPr>
                <w:rFonts w:ascii="Arial" w:hAnsi="Arial" w:cs="Arial"/>
              </w:rPr>
            </w:pPr>
            <w:r w:rsidRPr="00645BC0">
              <w:rPr>
                <w:rFonts w:ascii="Arial" w:hAnsi="Arial" w:cs="Arial"/>
              </w:rPr>
              <w:t>7.0 años</w:t>
            </w:r>
          </w:p>
        </w:tc>
      </w:tr>
      <w:tr w:rsidR="00943C70" w:rsidRPr="00645BC0" w14:paraId="2070E017" w14:textId="77777777">
        <w:tc>
          <w:tcPr>
            <w:tcW w:w="2340" w:type="dxa"/>
          </w:tcPr>
          <w:p w14:paraId="0414C4BA" w14:textId="77777777" w:rsidR="00943C70" w:rsidRPr="00645BC0" w:rsidRDefault="00000000" w:rsidP="00CF0944">
            <w:pPr>
              <w:jc w:val="both"/>
              <w:rPr>
                <w:rFonts w:ascii="Arial" w:hAnsi="Arial" w:cs="Arial"/>
              </w:rPr>
            </w:pPr>
            <w:proofErr w:type="spellStart"/>
            <w:r w:rsidRPr="00645BC0">
              <w:rPr>
                <w:rFonts w:ascii="Arial" w:hAnsi="Arial" w:cs="Arial"/>
              </w:rPr>
              <w:t>Ccochapampa</w:t>
            </w:r>
            <w:proofErr w:type="spellEnd"/>
          </w:p>
        </w:tc>
        <w:tc>
          <w:tcPr>
            <w:tcW w:w="2340" w:type="dxa"/>
          </w:tcPr>
          <w:p w14:paraId="2BCBD356" w14:textId="77777777" w:rsidR="00943C70" w:rsidRPr="00645BC0" w:rsidRDefault="00000000" w:rsidP="00CF0944">
            <w:pPr>
              <w:jc w:val="both"/>
              <w:rPr>
                <w:rFonts w:ascii="Arial" w:hAnsi="Arial" w:cs="Arial"/>
              </w:rPr>
            </w:pPr>
            <w:r w:rsidRPr="00645BC0">
              <w:rPr>
                <w:rFonts w:ascii="Arial" w:hAnsi="Arial" w:cs="Arial"/>
              </w:rPr>
              <w:t>Presidente</w:t>
            </w:r>
          </w:p>
        </w:tc>
        <w:tc>
          <w:tcPr>
            <w:tcW w:w="2340" w:type="dxa"/>
          </w:tcPr>
          <w:p w14:paraId="457753D2" w14:textId="77777777" w:rsidR="00943C70" w:rsidRPr="00645BC0" w:rsidRDefault="00000000" w:rsidP="00CF0944">
            <w:pPr>
              <w:jc w:val="both"/>
              <w:rPr>
                <w:rFonts w:ascii="Arial" w:hAnsi="Arial" w:cs="Arial"/>
              </w:rPr>
            </w:pPr>
            <w:r w:rsidRPr="00645BC0">
              <w:rPr>
                <w:rFonts w:ascii="Arial" w:hAnsi="Arial" w:cs="Arial"/>
              </w:rPr>
              <w:t>2018-04-01</w:t>
            </w:r>
          </w:p>
        </w:tc>
        <w:tc>
          <w:tcPr>
            <w:tcW w:w="2340" w:type="dxa"/>
          </w:tcPr>
          <w:p w14:paraId="0DD7875E" w14:textId="77777777" w:rsidR="00943C70" w:rsidRPr="00645BC0" w:rsidRDefault="00000000" w:rsidP="00CF0944">
            <w:pPr>
              <w:jc w:val="both"/>
              <w:rPr>
                <w:rFonts w:ascii="Arial" w:hAnsi="Arial" w:cs="Arial"/>
              </w:rPr>
            </w:pPr>
            <w:r w:rsidRPr="00645BC0">
              <w:rPr>
                <w:rFonts w:ascii="Arial" w:hAnsi="Arial" w:cs="Arial"/>
              </w:rPr>
              <w:t>8.5 años</w:t>
            </w:r>
          </w:p>
        </w:tc>
      </w:tr>
      <w:tr w:rsidR="00943C70" w:rsidRPr="00645BC0" w14:paraId="2BD449D1" w14:textId="77777777">
        <w:tc>
          <w:tcPr>
            <w:tcW w:w="2340" w:type="dxa"/>
          </w:tcPr>
          <w:p w14:paraId="25519C03" w14:textId="77777777" w:rsidR="00943C70" w:rsidRPr="00645BC0" w:rsidRDefault="00000000" w:rsidP="00CF0944">
            <w:pPr>
              <w:jc w:val="both"/>
              <w:rPr>
                <w:rFonts w:ascii="Arial" w:hAnsi="Arial" w:cs="Arial"/>
              </w:rPr>
            </w:pPr>
            <w:proofErr w:type="spellStart"/>
            <w:r w:rsidRPr="00645BC0">
              <w:rPr>
                <w:rFonts w:ascii="Arial" w:hAnsi="Arial" w:cs="Arial"/>
              </w:rPr>
              <w:t>Aguilayoc</w:t>
            </w:r>
            <w:proofErr w:type="spellEnd"/>
          </w:p>
        </w:tc>
        <w:tc>
          <w:tcPr>
            <w:tcW w:w="2340" w:type="dxa"/>
          </w:tcPr>
          <w:p w14:paraId="46DAE7C5" w14:textId="77777777" w:rsidR="00943C70" w:rsidRPr="00645BC0" w:rsidRDefault="00000000" w:rsidP="00CF0944">
            <w:pPr>
              <w:jc w:val="both"/>
              <w:rPr>
                <w:rFonts w:ascii="Arial" w:hAnsi="Arial" w:cs="Arial"/>
              </w:rPr>
            </w:pPr>
            <w:r w:rsidRPr="00645BC0">
              <w:rPr>
                <w:rFonts w:ascii="Arial" w:hAnsi="Arial" w:cs="Arial"/>
              </w:rPr>
              <w:t>Presidente</w:t>
            </w:r>
          </w:p>
        </w:tc>
        <w:tc>
          <w:tcPr>
            <w:tcW w:w="2340" w:type="dxa"/>
          </w:tcPr>
          <w:p w14:paraId="56FA51BF" w14:textId="77777777" w:rsidR="00943C70" w:rsidRPr="00645BC0" w:rsidRDefault="00000000" w:rsidP="00CF0944">
            <w:pPr>
              <w:jc w:val="both"/>
              <w:rPr>
                <w:rFonts w:ascii="Arial" w:hAnsi="Arial" w:cs="Arial"/>
              </w:rPr>
            </w:pPr>
            <w:r w:rsidRPr="00645BC0">
              <w:rPr>
                <w:rFonts w:ascii="Arial" w:hAnsi="Arial" w:cs="Arial"/>
              </w:rPr>
              <w:t>2018-03-31</w:t>
            </w:r>
          </w:p>
        </w:tc>
        <w:tc>
          <w:tcPr>
            <w:tcW w:w="2340" w:type="dxa"/>
          </w:tcPr>
          <w:p w14:paraId="5C1EFCC7" w14:textId="77777777" w:rsidR="00943C70" w:rsidRPr="00645BC0" w:rsidRDefault="00000000" w:rsidP="00CF0944">
            <w:pPr>
              <w:jc w:val="both"/>
              <w:rPr>
                <w:rFonts w:ascii="Arial" w:hAnsi="Arial" w:cs="Arial"/>
              </w:rPr>
            </w:pPr>
            <w:r w:rsidRPr="00645BC0">
              <w:rPr>
                <w:rFonts w:ascii="Arial" w:hAnsi="Arial" w:cs="Arial"/>
              </w:rPr>
              <w:t>8.5 años</w:t>
            </w:r>
          </w:p>
        </w:tc>
      </w:tr>
      <w:tr w:rsidR="00943C70" w:rsidRPr="00645BC0" w14:paraId="516E9267" w14:textId="77777777">
        <w:tc>
          <w:tcPr>
            <w:tcW w:w="2340" w:type="dxa"/>
          </w:tcPr>
          <w:p w14:paraId="0A20A382" w14:textId="77777777" w:rsidR="00943C70" w:rsidRPr="00645BC0" w:rsidRDefault="00000000" w:rsidP="00CF0944">
            <w:pPr>
              <w:jc w:val="both"/>
              <w:rPr>
                <w:rFonts w:ascii="Arial" w:hAnsi="Arial" w:cs="Arial"/>
              </w:rPr>
            </w:pPr>
            <w:r w:rsidRPr="00645BC0">
              <w:rPr>
                <w:rFonts w:ascii="Arial" w:hAnsi="Arial" w:cs="Arial"/>
              </w:rPr>
              <w:t>Mateo Pumacahua</w:t>
            </w:r>
          </w:p>
        </w:tc>
        <w:tc>
          <w:tcPr>
            <w:tcW w:w="2340" w:type="dxa"/>
          </w:tcPr>
          <w:p w14:paraId="212D57C5" w14:textId="77777777" w:rsidR="00943C70" w:rsidRPr="00645BC0" w:rsidRDefault="00000000" w:rsidP="00CF0944">
            <w:pPr>
              <w:jc w:val="both"/>
              <w:rPr>
                <w:rFonts w:ascii="Arial" w:hAnsi="Arial" w:cs="Arial"/>
              </w:rPr>
            </w:pPr>
            <w:r w:rsidRPr="00645BC0">
              <w:rPr>
                <w:rFonts w:ascii="Arial" w:hAnsi="Arial" w:cs="Arial"/>
              </w:rPr>
              <w:t>Presidente</w:t>
            </w:r>
          </w:p>
        </w:tc>
        <w:tc>
          <w:tcPr>
            <w:tcW w:w="2340" w:type="dxa"/>
          </w:tcPr>
          <w:p w14:paraId="638CD41D" w14:textId="77777777" w:rsidR="00943C70" w:rsidRPr="00645BC0" w:rsidRDefault="00000000" w:rsidP="00CF0944">
            <w:pPr>
              <w:jc w:val="both"/>
              <w:rPr>
                <w:rFonts w:ascii="Arial" w:hAnsi="Arial" w:cs="Arial"/>
              </w:rPr>
            </w:pPr>
            <w:r w:rsidRPr="00645BC0">
              <w:rPr>
                <w:rFonts w:ascii="Arial" w:hAnsi="Arial" w:cs="Arial"/>
              </w:rPr>
              <w:t>2016-05-29</w:t>
            </w:r>
          </w:p>
        </w:tc>
        <w:tc>
          <w:tcPr>
            <w:tcW w:w="2340" w:type="dxa"/>
          </w:tcPr>
          <w:p w14:paraId="2CB25B8A" w14:textId="77777777" w:rsidR="00943C70" w:rsidRPr="00645BC0" w:rsidRDefault="00000000" w:rsidP="00CF0944">
            <w:pPr>
              <w:jc w:val="both"/>
              <w:rPr>
                <w:rFonts w:ascii="Arial" w:hAnsi="Arial" w:cs="Arial"/>
              </w:rPr>
            </w:pPr>
            <w:r w:rsidRPr="00645BC0">
              <w:rPr>
                <w:rFonts w:ascii="Arial" w:hAnsi="Arial" w:cs="Arial"/>
              </w:rPr>
              <w:t>10.4 años</w:t>
            </w:r>
          </w:p>
        </w:tc>
      </w:tr>
      <w:tr w:rsidR="00943C70" w:rsidRPr="00645BC0" w14:paraId="0D7CA43C" w14:textId="77777777">
        <w:tc>
          <w:tcPr>
            <w:tcW w:w="2340" w:type="dxa"/>
          </w:tcPr>
          <w:p w14:paraId="19F34805" w14:textId="77777777" w:rsidR="00943C70" w:rsidRPr="00645BC0" w:rsidRDefault="00000000" w:rsidP="00CF0944">
            <w:pPr>
              <w:jc w:val="both"/>
              <w:rPr>
                <w:rFonts w:ascii="Arial" w:hAnsi="Arial" w:cs="Arial"/>
              </w:rPr>
            </w:pPr>
            <w:r w:rsidRPr="00645BC0">
              <w:rPr>
                <w:rFonts w:ascii="Arial" w:hAnsi="Arial" w:cs="Arial"/>
                <w:b/>
              </w:rPr>
              <w:t>COCLA</w:t>
            </w:r>
          </w:p>
        </w:tc>
        <w:tc>
          <w:tcPr>
            <w:tcW w:w="2340" w:type="dxa"/>
          </w:tcPr>
          <w:p w14:paraId="251EB00D" w14:textId="77777777" w:rsidR="00943C70" w:rsidRPr="00645BC0" w:rsidRDefault="00000000" w:rsidP="00CF0944">
            <w:pPr>
              <w:jc w:val="both"/>
              <w:rPr>
                <w:rFonts w:ascii="Arial" w:hAnsi="Arial" w:cs="Arial"/>
              </w:rPr>
            </w:pPr>
            <w:r w:rsidRPr="00645BC0">
              <w:rPr>
                <w:rFonts w:ascii="Arial" w:hAnsi="Arial" w:cs="Arial"/>
                <w:b/>
              </w:rPr>
              <w:t>Presidente</w:t>
            </w:r>
          </w:p>
        </w:tc>
        <w:tc>
          <w:tcPr>
            <w:tcW w:w="2340" w:type="dxa"/>
          </w:tcPr>
          <w:p w14:paraId="25549A19" w14:textId="77777777" w:rsidR="00943C70" w:rsidRPr="00645BC0" w:rsidRDefault="00000000" w:rsidP="00CF0944">
            <w:pPr>
              <w:jc w:val="both"/>
              <w:rPr>
                <w:rFonts w:ascii="Arial" w:hAnsi="Arial" w:cs="Arial"/>
              </w:rPr>
            </w:pPr>
            <w:r w:rsidRPr="00645BC0">
              <w:rPr>
                <w:rFonts w:ascii="Arial" w:hAnsi="Arial" w:cs="Arial"/>
                <w:b/>
              </w:rPr>
              <w:t>2015-06-15</w:t>
            </w:r>
          </w:p>
        </w:tc>
        <w:tc>
          <w:tcPr>
            <w:tcW w:w="2340" w:type="dxa"/>
          </w:tcPr>
          <w:p w14:paraId="39A86D7A" w14:textId="77777777" w:rsidR="00943C70" w:rsidRPr="00645BC0" w:rsidRDefault="00000000" w:rsidP="00CF0944">
            <w:pPr>
              <w:jc w:val="both"/>
              <w:rPr>
                <w:rFonts w:ascii="Arial" w:hAnsi="Arial" w:cs="Arial"/>
              </w:rPr>
            </w:pPr>
            <w:r w:rsidRPr="00645BC0">
              <w:rPr>
                <w:rFonts w:ascii="Arial" w:hAnsi="Arial" w:cs="Arial"/>
                <w:b/>
              </w:rPr>
              <w:t>11.3 años</w:t>
            </w:r>
          </w:p>
        </w:tc>
      </w:tr>
    </w:tbl>
    <w:p w14:paraId="01B54D25" w14:textId="77777777" w:rsidR="00943C70" w:rsidRPr="00645BC0" w:rsidRDefault="00000000" w:rsidP="00CF0944">
      <w:pPr>
        <w:jc w:val="both"/>
        <w:rPr>
          <w:rFonts w:ascii="Arial" w:hAnsi="Arial" w:cs="Arial"/>
        </w:rPr>
      </w:pPr>
      <w:r w:rsidRPr="00645BC0">
        <w:rPr>
          <w:rFonts w:ascii="Arial" w:hAnsi="Arial" w:cs="Arial"/>
        </w:rPr>
        <w:t xml:space="preserve">El caso de COCLA es el que más pesa: es una organización </w:t>
      </w:r>
      <w:r w:rsidRPr="00645BC0">
        <w:rPr>
          <w:rFonts w:ascii="Arial" w:hAnsi="Arial" w:cs="Arial"/>
          <w:b/>
        </w:rPr>
        <w:t>Tier 1</w:t>
      </w:r>
      <w:r w:rsidRPr="00645BC0">
        <w:rPr>
          <w:rFonts w:ascii="Arial" w:hAnsi="Arial" w:cs="Arial"/>
        </w:rPr>
        <w:t xml:space="preserve"> por los criterios de la sección 3.2, y a la vez la que registra el mandato directivo más antiguo sin renovación evidente en esta fuente. Ninguna de las cuatro condiciones del índice (sección 3.2) captura este riesgo, porque ninguna de ellas observa la vigencia de la representación legal de la organización: si un comprador europeo solicita, como parte de su propia diligencia debida, la copia literal registral que acredite la facultad vigente del </w:t>
      </w:r>
      <w:r w:rsidR="002E6884" w:rsidRPr="00645BC0">
        <w:rPr>
          <w:rFonts w:ascii="Arial" w:hAnsi="Arial" w:cs="Arial"/>
        </w:rPr>
        <w:t>presidente</w:t>
      </w:r>
      <w:r w:rsidRPr="00645BC0">
        <w:rPr>
          <w:rFonts w:ascii="Arial" w:hAnsi="Arial" w:cs="Arial"/>
        </w:rPr>
        <w:t xml:space="preserve"> para suscribir la declaración de legalidad, una antigüedad de mandato de más de una década sin renovación registrada es, como mínimo, una pregunta que el comprador hará. No se afirma aquí que el mandato esté vencido —el ejercicio no tuvo acceso al estatuto interno de cada cooperativa ni a la vigencia reglamentaria exacta del cargo—, sólo que la antigüedad observada, en ausencia de un registro de renovación, es un factor de riesgo de representación legal independiente de los cuatro ya incluidos en el índice.</w:t>
      </w:r>
    </w:p>
    <w:p w14:paraId="235D3286" w14:textId="77777777" w:rsidR="00943C70" w:rsidRPr="00645BC0" w:rsidRDefault="00000000" w:rsidP="00CF0944">
      <w:pPr>
        <w:jc w:val="both"/>
        <w:rPr>
          <w:rFonts w:ascii="Arial" w:hAnsi="Arial" w:cs="Arial"/>
        </w:rPr>
      </w:pPr>
      <w:r w:rsidRPr="00645BC0">
        <w:rPr>
          <w:rFonts w:ascii="Arial" w:hAnsi="Arial" w:cs="Arial"/>
        </w:rPr>
        <w:t>Las 17 organizaciones restantes no tienen registro de directivos disponible en esta fuente, lo que impide extender esta observación al resto de la muestra; tampoco se incorpora al índice de la sección 3.2 por esa misma razón de cobertura incompleta. El registro en el RNP (Registro Nacional de Proveedores del Estado), disponible para 9 de 25 organizaciones, no se interpreta como señal de preparación EUDR —no es un criterio del reglamento—, aunque es consistente, en la mayoría de los casos, con las organizaciones que también cuentan con registro OECE.</w:t>
      </w:r>
    </w:p>
    <w:p w14:paraId="49680D5B" w14:textId="77777777" w:rsidR="00560C62" w:rsidRPr="00645BC0" w:rsidRDefault="00000000">
      <w:pPr>
        <w:pStyle w:val="Ttulo3"/>
        <w:spacing w:after="120"/>
        <w:rPr>
          <w:rFonts w:ascii="Arial" w:hAnsi="Arial" w:cs="Arial"/>
          <w:sz w:val="22"/>
        </w:rPr>
      </w:pPr>
      <w:r w:rsidRPr="00645BC0">
        <w:rPr>
          <w:rFonts w:ascii="Arial" w:hAnsi="Arial" w:cs="Arial"/>
          <w:sz w:val="22"/>
        </w:rPr>
        <w:lastRenderedPageBreak/>
        <w:t>4.9 Certificaciones: autorreporte vigente frente a evidencia documental en Aduanas</w:t>
      </w:r>
    </w:p>
    <w:p w14:paraId="37D54243" w14:textId="77777777" w:rsidR="00560C62" w:rsidRPr="00645BC0" w:rsidRDefault="00000000" w:rsidP="00811F6D">
      <w:pPr>
        <w:spacing w:after="120"/>
        <w:jc w:val="both"/>
        <w:rPr>
          <w:rFonts w:ascii="Arial" w:hAnsi="Arial" w:cs="Arial"/>
        </w:rPr>
      </w:pPr>
      <w:r w:rsidRPr="00645BC0">
        <w:rPr>
          <w:rFonts w:ascii="Arial" w:hAnsi="Arial" w:cs="Arial"/>
        </w:rPr>
        <w:t>El Art. 10(2) del Reglamento ya establece que las certificaciones voluntarias son información complementaria, no evidencia sustitutiva; esta sección cuantifica además cuánto rastro documental deja cada certificación en el expediente que un comprador europeo puede auditar directamente. De las 14 organizaciones con registro real en Aduanas, 14 declaran certificación Fairtrade vigente en su ficha MIDAGRI, pero solo 1 tiene la palabra '</w:t>
      </w:r>
      <w:proofErr w:type="spellStart"/>
      <w:r w:rsidRPr="00645BC0">
        <w:rPr>
          <w:rFonts w:ascii="Arial" w:hAnsi="Arial" w:cs="Arial"/>
        </w:rPr>
        <w:t>fairtrade</w:t>
      </w:r>
      <w:proofErr w:type="spellEnd"/>
      <w:r w:rsidRPr="00645BC0">
        <w:rPr>
          <w:rFonts w:ascii="Arial" w:hAnsi="Arial" w:cs="Arial"/>
        </w:rPr>
        <w:t>' en la descripción comercial de al menos un ítem de su propia Declaración de Aduanas (COCLA). La certificación orgánica deja un rastro más consistente, aunque tampoco pleno: 13 de 14 la declaran vigente y 9 tienen evidencia descriptiva en Aduanas.</w:t>
      </w:r>
    </w:p>
    <w:p w14:paraId="0B5BD4E4" w14:textId="58F29EDF" w:rsidR="00560C62" w:rsidRPr="00645BC0" w:rsidRDefault="00000000" w:rsidP="00811F6D">
      <w:pPr>
        <w:spacing w:after="120"/>
        <w:jc w:val="both"/>
        <w:rPr>
          <w:rFonts w:ascii="Arial" w:hAnsi="Arial" w:cs="Arial"/>
        </w:rPr>
      </w:pPr>
      <w:r w:rsidRPr="00645BC0">
        <w:rPr>
          <w:rFonts w:ascii="Arial" w:hAnsi="Arial" w:cs="Arial"/>
        </w:rPr>
        <w:t>La lectura no es que las certificaciones sean falsas —la descripción comercial de una Declaración de Aduanas no está diseñada para documentar sellos de sostenibilidad, y su ausencia no prueba que el certificado no exista—. La lectura correcta es que e</w:t>
      </w:r>
      <w:r w:rsidR="00811F6D">
        <w:rPr>
          <w:rFonts w:ascii="Arial" w:hAnsi="Arial" w:cs="Arial"/>
        </w:rPr>
        <w:t>ste</w:t>
      </w:r>
      <w:r w:rsidRPr="00645BC0">
        <w:rPr>
          <w:rFonts w:ascii="Arial" w:hAnsi="Arial" w:cs="Arial"/>
        </w:rPr>
        <w:t xml:space="preserve"> criterio cerrado de validación externa ('Certificaciones') necesita, en la práctica, dos capas distintas: certificación autorreportada vigente, y evidencia documental en el expediente transaccional. Tratarlas como una sola señal sobreestimaría la confianza de cualquier verificación externa basada solo en Aduanas.</w:t>
      </w:r>
    </w:p>
    <w:p w14:paraId="5D02EC6B" w14:textId="77777777" w:rsidR="00560C62" w:rsidRPr="00645BC0" w:rsidRDefault="00000000">
      <w:pPr>
        <w:pStyle w:val="Ttulo3"/>
        <w:spacing w:after="120"/>
        <w:rPr>
          <w:rFonts w:ascii="Arial" w:hAnsi="Arial" w:cs="Arial"/>
          <w:sz w:val="22"/>
        </w:rPr>
      </w:pPr>
      <w:r w:rsidRPr="00645BC0">
        <w:rPr>
          <w:rFonts w:ascii="Arial" w:hAnsi="Arial" w:cs="Arial"/>
          <w:sz w:val="22"/>
        </w:rPr>
        <w:t>4.10 Dependencia real del mercado europeo (IV1)</w:t>
      </w:r>
    </w:p>
    <w:p w14:paraId="5434AA8C" w14:textId="77777777" w:rsidR="00560C62" w:rsidRPr="00645BC0" w:rsidRDefault="00000000" w:rsidP="00811F6D">
      <w:pPr>
        <w:spacing w:after="120"/>
        <w:jc w:val="both"/>
        <w:rPr>
          <w:rFonts w:ascii="Arial" w:hAnsi="Arial" w:cs="Arial"/>
        </w:rPr>
      </w:pPr>
      <w:r w:rsidRPr="00645BC0">
        <w:rPr>
          <w:rFonts w:ascii="Arial" w:hAnsi="Arial" w:cs="Arial"/>
        </w:rPr>
        <w:t>IV1 (dependencia del mercado europeo) requería, en el diseño original, una pregunta de encuesta sobre volumen total exportado a todos los destinos —el denominador que no estaba disponible—. Para las 14 organizaciones con registro real en Aduanas, ese denominador ya existe: cada Declaración Única de Aduana (DUA) trae un código de país de destino y un FOB propio, lo que permite calcular el porcentaje real del FOB exportado específicamente hacia la Unión Europea (27 miembros más Guadalupe, territorio aduanero de la UE; se excluye deliberadamente el Reino Unido, no miembro desde el Brexit, pese a ser uno de los destinos más frecuentes de la muestra).</w:t>
      </w:r>
    </w:p>
    <w:p w14:paraId="037FA95C" w14:textId="3112B50A" w:rsidR="00560C62" w:rsidRPr="00645BC0" w:rsidRDefault="00000000" w:rsidP="00811F6D">
      <w:pPr>
        <w:spacing w:after="120"/>
        <w:jc w:val="both"/>
        <w:rPr>
          <w:rFonts w:ascii="Arial" w:hAnsi="Arial" w:cs="Arial"/>
        </w:rPr>
      </w:pPr>
      <w:r w:rsidRPr="00645BC0">
        <w:rPr>
          <w:rFonts w:ascii="Arial" w:hAnsi="Arial" w:cs="Arial"/>
        </w:rPr>
        <w:t xml:space="preserve">El resultado separa dos lecturas que el índice de la sección 3.2 no distingue. Tres organizaciones —Valle del Biavo, Villa Rica (CEMCAVIR) y Tropical Products— exportan el 100% de su FOB verificado hacia la UE: cualquier fricción EUDR las deja sin mercado alternativo inmediato. En el otro extremo, COCLA (20.3% hacia la UE) y La Florida (15.4%) son Tier 1 por preparación declarada, pero su exposición real a un bloqueo específicamente europeo es baja porque la mayor parte de su FOB ya se dirige a otros mercados (Japón, Estados Unidos). Esta es, en esencia, la lectura conjunta que el diseño IP×IV de ISCAM ya anticipaba: </w:t>
      </w:r>
      <w:r w:rsidR="00811F6D" w:rsidRPr="00645BC0">
        <w:rPr>
          <w:rFonts w:ascii="Arial" w:hAnsi="Arial" w:cs="Arial"/>
        </w:rPr>
        <w:t>preparación y dependencia altas</w:t>
      </w:r>
      <w:r w:rsidRPr="00645BC0">
        <w:rPr>
          <w:rFonts w:ascii="Arial" w:hAnsi="Arial" w:cs="Arial"/>
        </w:rPr>
        <w:t xml:space="preserve"> no son lo mismo, y solo la segunda determina cuánto duele, en términos comerciales, que la primera falle.</w:t>
      </w:r>
    </w:p>
    <w:tbl>
      <w:tblPr>
        <w:tblStyle w:val="Tablaconcuadrcula"/>
        <w:tblW w:w="0" w:type="auto"/>
        <w:tblLook w:val="04A0" w:firstRow="1" w:lastRow="0" w:firstColumn="1" w:lastColumn="0" w:noHBand="0" w:noVBand="1"/>
      </w:tblPr>
      <w:tblGrid>
        <w:gridCol w:w="2038"/>
        <w:gridCol w:w="1830"/>
        <w:gridCol w:w="1830"/>
        <w:gridCol w:w="1837"/>
        <w:gridCol w:w="1815"/>
      </w:tblGrid>
      <w:tr w:rsidR="00560C62" w:rsidRPr="00645BC0" w14:paraId="422E8014" w14:textId="77777777">
        <w:tc>
          <w:tcPr>
            <w:tcW w:w="1872" w:type="dxa"/>
          </w:tcPr>
          <w:p w14:paraId="5390E27F" w14:textId="77777777" w:rsidR="00560C62" w:rsidRPr="00645BC0" w:rsidRDefault="00000000">
            <w:pPr>
              <w:rPr>
                <w:rFonts w:ascii="Arial" w:hAnsi="Arial" w:cs="Arial"/>
              </w:rPr>
            </w:pPr>
            <w:r w:rsidRPr="00645BC0">
              <w:rPr>
                <w:rFonts w:ascii="Arial" w:hAnsi="Arial" w:cs="Arial"/>
                <w:b/>
              </w:rPr>
              <w:t>Organización</w:t>
            </w:r>
          </w:p>
        </w:tc>
        <w:tc>
          <w:tcPr>
            <w:tcW w:w="1872" w:type="dxa"/>
          </w:tcPr>
          <w:p w14:paraId="784E0530" w14:textId="77777777" w:rsidR="00560C62" w:rsidRPr="00645BC0" w:rsidRDefault="00000000">
            <w:pPr>
              <w:rPr>
                <w:rFonts w:ascii="Arial" w:hAnsi="Arial" w:cs="Arial"/>
              </w:rPr>
            </w:pPr>
            <w:r w:rsidRPr="00645BC0">
              <w:rPr>
                <w:rFonts w:ascii="Arial" w:hAnsi="Arial" w:cs="Arial"/>
                <w:b/>
              </w:rPr>
              <w:t>FOB real UE</w:t>
            </w:r>
          </w:p>
        </w:tc>
        <w:tc>
          <w:tcPr>
            <w:tcW w:w="1872" w:type="dxa"/>
          </w:tcPr>
          <w:p w14:paraId="642A0795" w14:textId="77777777" w:rsidR="00560C62" w:rsidRPr="00645BC0" w:rsidRDefault="00000000">
            <w:pPr>
              <w:rPr>
                <w:rFonts w:ascii="Arial" w:hAnsi="Arial" w:cs="Arial"/>
              </w:rPr>
            </w:pPr>
            <w:r w:rsidRPr="00645BC0">
              <w:rPr>
                <w:rFonts w:ascii="Arial" w:hAnsi="Arial" w:cs="Arial"/>
                <w:b/>
              </w:rPr>
              <w:t>FOB real no-UE</w:t>
            </w:r>
          </w:p>
        </w:tc>
        <w:tc>
          <w:tcPr>
            <w:tcW w:w="1872" w:type="dxa"/>
          </w:tcPr>
          <w:p w14:paraId="3B71D6CA" w14:textId="77777777" w:rsidR="00560C62" w:rsidRPr="00645BC0" w:rsidRDefault="00000000">
            <w:pPr>
              <w:rPr>
                <w:rFonts w:ascii="Arial" w:hAnsi="Arial" w:cs="Arial"/>
              </w:rPr>
            </w:pPr>
            <w:r w:rsidRPr="00645BC0">
              <w:rPr>
                <w:rFonts w:ascii="Arial" w:hAnsi="Arial" w:cs="Arial"/>
                <w:b/>
              </w:rPr>
              <w:t>FOB real total</w:t>
            </w:r>
          </w:p>
        </w:tc>
        <w:tc>
          <w:tcPr>
            <w:tcW w:w="1872" w:type="dxa"/>
          </w:tcPr>
          <w:p w14:paraId="1949E04C" w14:textId="77777777" w:rsidR="00560C62" w:rsidRPr="00645BC0" w:rsidRDefault="00000000">
            <w:pPr>
              <w:rPr>
                <w:rFonts w:ascii="Arial" w:hAnsi="Arial" w:cs="Arial"/>
              </w:rPr>
            </w:pPr>
            <w:r w:rsidRPr="00645BC0">
              <w:rPr>
                <w:rFonts w:ascii="Arial" w:hAnsi="Arial" w:cs="Arial"/>
                <w:b/>
              </w:rPr>
              <w:t>% hacia la UE</w:t>
            </w:r>
          </w:p>
        </w:tc>
      </w:tr>
      <w:tr w:rsidR="00560C62" w:rsidRPr="00645BC0" w14:paraId="7B469C13" w14:textId="77777777">
        <w:tc>
          <w:tcPr>
            <w:tcW w:w="1872" w:type="dxa"/>
          </w:tcPr>
          <w:p w14:paraId="0CF44926" w14:textId="77777777" w:rsidR="00560C62" w:rsidRPr="00645BC0" w:rsidRDefault="00000000">
            <w:pPr>
              <w:rPr>
                <w:rFonts w:ascii="Arial" w:hAnsi="Arial" w:cs="Arial"/>
              </w:rPr>
            </w:pPr>
            <w:r w:rsidRPr="00645BC0">
              <w:rPr>
                <w:rFonts w:ascii="Arial" w:hAnsi="Arial" w:cs="Arial"/>
              </w:rPr>
              <w:t>Cooperativa Agraria Valle Grande</w:t>
            </w:r>
          </w:p>
        </w:tc>
        <w:tc>
          <w:tcPr>
            <w:tcW w:w="1872" w:type="dxa"/>
          </w:tcPr>
          <w:p w14:paraId="12A6EE08" w14:textId="77777777" w:rsidR="00560C62" w:rsidRPr="00645BC0" w:rsidRDefault="00000000">
            <w:pPr>
              <w:rPr>
                <w:rFonts w:ascii="Arial" w:hAnsi="Arial" w:cs="Arial"/>
              </w:rPr>
            </w:pPr>
            <w:r w:rsidRPr="00645BC0">
              <w:rPr>
                <w:rFonts w:ascii="Arial" w:hAnsi="Arial" w:cs="Arial"/>
              </w:rPr>
              <w:t>US$ 7,878,142</w:t>
            </w:r>
          </w:p>
        </w:tc>
        <w:tc>
          <w:tcPr>
            <w:tcW w:w="1872" w:type="dxa"/>
          </w:tcPr>
          <w:p w14:paraId="2906575D" w14:textId="77777777" w:rsidR="00560C62" w:rsidRPr="00645BC0" w:rsidRDefault="00000000">
            <w:pPr>
              <w:rPr>
                <w:rFonts w:ascii="Arial" w:hAnsi="Arial" w:cs="Arial"/>
              </w:rPr>
            </w:pPr>
            <w:r w:rsidRPr="00645BC0">
              <w:rPr>
                <w:rFonts w:ascii="Arial" w:hAnsi="Arial" w:cs="Arial"/>
              </w:rPr>
              <w:t>US$ 3,843,267</w:t>
            </w:r>
          </w:p>
        </w:tc>
        <w:tc>
          <w:tcPr>
            <w:tcW w:w="1872" w:type="dxa"/>
          </w:tcPr>
          <w:p w14:paraId="735255EF" w14:textId="77777777" w:rsidR="00560C62" w:rsidRPr="00645BC0" w:rsidRDefault="00000000">
            <w:pPr>
              <w:rPr>
                <w:rFonts w:ascii="Arial" w:hAnsi="Arial" w:cs="Arial"/>
              </w:rPr>
            </w:pPr>
            <w:r w:rsidRPr="00645BC0">
              <w:rPr>
                <w:rFonts w:ascii="Arial" w:hAnsi="Arial" w:cs="Arial"/>
              </w:rPr>
              <w:t>US$ 11,721,409</w:t>
            </w:r>
          </w:p>
        </w:tc>
        <w:tc>
          <w:tcPr>
            <w:tcW w:w="1872" w:type="dxa"/>
          </w:tcPr>
          <w:p w14:paraId="38B7B925" w14:textId="77777777" w:rsidR="00560C62" w:rsidRPr="00645BC0" w:rsidRDefault="00000000">
            <w:pPr>
              <w:rPr>
                <w:rFonts w:ascii="Arial" w:hAnsi="Arial" w:cs="Arial"/>
              </w:rPr>
            </w:pPr>
            <w:r w:rsidRPr="00645BC0">
              <w:rPr>
                <w:rFonts w:ascii="Arial" w:hAnsi="Arial" w:cs="Arial"/>
              </w:rPr>
              <w:t>67.2%</w:t>
            </w:r>
          </w:p>
        </w:tc>
      </w:tr>
      <w:tr w:rsidR="00560C62" w:rsidRPr="00645BC0" w14:paraId="31AE4BB9" w14:textId="77777777">
        <w:tc>
          <w:tcPr>
            <w:tcW w:w="1872" w:type="dxa"/>
          </w:tcPr>
          <w:p w14:paraId="5EDE8AB9" w14:textId="77777777" w:rsidR="00560C62" w:rsidRPr="00645BC0" w:rsidRDefault="00000000">
            <w:pPr>
              <w:rPr>
                <w:rFonts w:ascii="Arial" w:hAnsi="Arial" w:cs="Arial"/>
              </w:rPr>
            </w:pPr>
            <w:r w:rsidRPr="00645BC0">
              <w:rPr>
                <w:rFonts w:ascii="Arial" w:hAnsi="Arial" w:cs="Arial"/>
              </w:rPr>
              <w:t xml:space="preserve">Asociación Agroexportadora </w:t>
            </w:r>
            <w:r w:rsidRPr="00645BC0">
              <w:rPr>
                <w:rFonts w:ascii="Arial" w:hAnsi="Arial" w:cs="Arial"/>
              </w:rPr>
              <w:lastRenderedPageBreak/>
              <w:t>de la Región San Martín</w:t>
            </w:r>
          </w:p>
        </w:tc>
        <w:tc>
          <w:tcPr>
            <w:tcW w:w="1872" w:type="dxa"/>
          </w:tcPr>
          <w:p w14:paraId="1A7CC4EF" w14:textId="77777777" w:rsidR="00560C62" w:rsidRPr="00645BC0" w:rsidRDefault="00000000">
            <w:pPr>
              <w:rPr>
                <w:rFonts w:ascii="Arial" w:hAnsi="Arial" w:cs="Arial"/>
              </w:rPr>
            </w:pPr>
            <w:r w:rsidRPr="00645BC0">
              <w:rPr>
                <w:rFonts w:ascii="Arial" w:hAnsi="Arial" w:cs="Arial"/>
              </w:rPr>
              <w:lastRenderedPageBreak/>
              <w:t>US$ 4,575,551</w:t>
            </w:r>
          </w:p>
        </w:tc>
        <w:tc>
          <w:tcPr>
            <w:tcW w:w="1872" w:type="dxa"/>
          </w:tcPr>
          <w:p w14:paraId="3F9BC39D" w14:textId="77777777" w:rsidR="00560C62" w:rsidRPr="00645BC0" w:rsidRDefault="00000000">
            <w:pPr>
              <w:rPr>
                <w:rFonts w:ascii="Arial" w:hAnsi="Arial" w:cs="Arial"/>
              </w:rPr>
            </w:pPr>
            <w:r w:rsidRPr="00645BC0">
              <w:rPr>
                <w:rFonts w:ascii="Arial" w:hAnsi="Arial" w:cs="Arial"/>
              </w:rPr>
              <w:t>US$ 2,111,310</w:t>
            </w:r>
          </w:p>
        </w:tc>
        <w:tc>
          <w:tcPr>
            <w:tcW w:w="1872" w:type="dxa"/>
          </w:tcPr>
          <w:p w14:paraId="55AC401E" w14:textId="77777777" w:rsidR="00560C62" w:rsidRPr="00645BC0" w:rsidRDefault="00000000">
            <w:pPr>
              <w:rPr>
                <w:rFonts w:ascii="Arial" w:hAnsi="Arial" w:cs="Arial"/>
              </w:rPr>
            </w:pPr>
            <w:r w:rsidRPr="00645BC0">
              <w:rPr>
                <w:rFonts w:ascii="Arial" w:hAnsi="Arial" w:cs="Arial"/>
              </w:rPr>
              <w:t>US$ 6,686,862</w:t>
            </w:r>
          </w:p>
        </w:tc>
        <w:tc>
          <w:tcPr>
            <w:tcW w:w="1872" w:type="dxa"/>
          </w:tcPr>
          <w:p w14:paraId="4C248FD2" w14:textId="77777777" w:rsidR="00560C62" w:rsidRPr="00645BC0" w:rsidRDefault="00000000">
            <w:pPr>
              <w:rPr>
                <w:rFonts w:ascii="Arial" w:hAnsi="Arial" w:cs="Arial"/>
              </w:rPr>
            </w:pPr>
            <w:r w:rsidRPr="00645BC0">
              <w:rPr>
                <w:rFonts w:ascii="Arial" w:hAnsi="Arial" w:cs="Arial"/>
              </w:rPr>
              <w:t>68.4%</w:t>
            </w:r>
          </w:p>
        </w:tc>
      </w:tr>
      <w:tr w:rsidR="00560C62" w:rsidRPr="00645BC0" w14:paraId="2349A610" w14:textId="77777777">
        <w:tc>
          <w:tcPr>
            <w:tcW w:w="1872" w:type="dxa"/>
          </w:tcPr>
          <w:p w14:paraId="069BC949" w14:textId="77777777" w:rsidR="00560C62" w:rsidRPr="00645BC0" w:rsidRDefault="00000000">
            <w:pPr>
              <w:rPr>
                <w:rFonts w:ascii="Arial" w:hAnsi="Arial" w:cs="Arial"/>
              </w:rPr>
            </w:pPr>
            <w:r w:rsidRPr="00645BC0">
              <w:rPr>
                <w:rFonts w:ascii="Arial" w:hAnsi="Arial" w:cs="Arial"/>
              </w:rPr>
              <w:t>Cooperativa Agraria Cafetalera CASIL LTDA</w:t>
            </w:r>
          </w:p>
        </w:tc>
        <w:tc>
          <w:tcPr>
            <w:tcW w:w="1872" w:type="dxa"/>
          </w:tcPr>
          <w:p w14:paraId="2185972A" w14:textId="77777777" w:rsidR="00560C62" w:rsidRPr="00645BC0" w:rsidRDefault="00000000">
            <w:pPr>
              <w:rPr>
                <w:rFonts w:ascii="Arial" w:hAnsi="Arial" w:cs="Arial"/>
              </w:rPr>
            </w:pPr>
            <w:r w:rsidRPr="00645BC0">
              <w:rPr>
                <w:rFonts w:ascii="Arial" w:hAnsi="Arial" w:cs="Arial"/>
              </w:rPr>
              <w:t>US$ 965,167</w:t>
            </w:r>
          </w:p>
        </w:tc>
        <w:tc>
          <w:tcPr>
            <w:tcW w:w="1872" w:type="dxa"/>
          </w:tcPr>
          <w:p w14:paraId="1D04EF17" w14:textId="77777777" w:rsidR="00560C62" w:rsidRPr="00645BC0" w:rsidRDefault="00000000">
            <w:pPr>
              <w:rPr>
                <w:rFonts w:ascii="Arial" w:hAnsi="Arial" w:cs="Arial"/>
              </w:rPr>
            </w:pPr>
            <w:r w:rsidRPr="00645BC0">
              <w:rPr>
                <w:rFonts w:ascii="Arial" w:hAnsi="Arial" w:cs="Arial"/>
              </w:rPr>
              <w:t>US$ 3,503,412</w:t>
            </w:r>
          </w:p>
        </w:tc>
        <w:tc>
          <w:tcPr>
            <w:tcW w:w="1872" w:type="dxa"/>
          </w:tcPr>
          <w:p w14:paraId="61550E1C" w14:textId="77777777" w:rsidR="00560C62" w:rsidRPr="00645BC0" w:rsidRDefault="00000000">
            <w:pPr>
              <w:rPr>
                <w:rFonts w:ascii="Arial" w:hAnsi="Arial" w:cs="Arial"/>
              </w:rPr>
            </w:pPr>
            <w:r w:rsidRPr="00645BC0">
              <w:rPr>
                <w:rFonts w:ascii="Arial" w:hAnsi="Arial" w:cs="Arial"/>
              </w:rPr>
              <w:t>US$ 4,468,579</w:t>
            </w:r>
          </w:p>
        </w:tc>
        <w:tc>
          <w:tcPr>
            <w:tcW w:w="1872" w:type="dxa"/>
          </w:tcPr>
          <w:p w14:paraId="170B3053" w14:textId="77777777" w:rsidR="00560C62" w:rsidRPr="00645BC0" w:rsidRDefault="00000000">
            <w:pPr>
              <w:rPr>
                <w:rFonts w:ascii="Arial" w:hAnsi="Arial" w:cs="Arial"/>
              </w:rPr>
            </w:pPr>
            <w:r w:rsidRPr="00645BC0">
              <w:rPr>
                <w:rFonts w:ascii="Arial" w:hAnsi="Arial" w:cs="Arial"/>
              </w:rPr>
              <w:t>21.6%</w:t>
            </w:r>
          </w:p>
        </w:tc>
      </w:tr>
      <w:tr w:rsidR="00560C62" w:rsidRPr="00645BC0" w14:paraId="2A8AE8F7" w14:textId="77777777">
        <w:tc>
          <w:tcPr>
            <w:tcW w:w="1872" w:type="dxa"/>
          </w:tcPr>
          <w:p w14:paraId="5B747958" w14:textId="77777777" w:rsidR="00560C62" w:rsidRPr="00645BC0" w:rsidRDefault="00000000">
            <w:pPr>
              <w:rPr>
                <w:rFonts w:ascii="Arial" w:hAnsi="Arial" w:cs="Arial"/>
              </w:rPr>
            </w:pPr>
            <w:r w:rsidRPr="00645BC0">
              <w:rPr>
                <w:rFonts w:ascii="Arial" w:hAnsi="Arial" w:cs="Arial"/>
              </w:rPr>
              <w:t xml:space="preserve">Central de Cooperativas Agrarias Cafetaleras </w:t>
            </w:r>
            <w:proofErr w:type="spellStart"/>
            <w:r w:rsidRPr="00645BC0">
              <w:rPr>
                <w:rFonts w:ascii="Arial" w:hAnsi="Arial" w:cs="Arial"/>
              </w:rPr>
              <w:t>Cocla</w:t>
            </w:r>
            <w:proofErr w:type="spellEnd"/>
            <w:r w:rsidRPr="00645BC0">
              <w:rPr>
                <w:rFonts w:ascii="Arial" w:hAnsi="Arial" w:cs="Arial"/>
              </w:rPr>
              <w:t xml:space="preserve"> Ltda. </w:t>
            </w:r>
            <w:proofErr w:type="spellStart"/>
            <w:r w:rsidRPr="00645BC0">
              <w:rPr>
                <w:rFonts w:ascii="Arial" w:hAnsi="Arial" w:cs="Arial"/>
              </w:rPr>
              <w:t>Nro</w:t>
            </w:r>
            <w:proofErr w:type="spellEnd"/>
            <w:r w:rsidRPr="00645BC0">
              <w:rPr>
                <w:rFonts w:ascii="Arial" w:hAnsi="Arial" w:cs="Arial"/>
              </w:rPr>
              <w:t xml:space="preserve"> 281</w:t>
            </w:r>
          </w:p>
        </w:tc>
        <w:tc>
          <w:tcPr>
            <w:tcW w:w="1872" w:type="dxa"/>
          </w:tcPr>
          <w:p w14:paraId="1E601464" w14:textId="77777777" w:rsidR="00560C62" w:rsidRPr="00645BC0" w:rsidRDefault="00000000">
            <w:pPr>
              <w:rPr>
                <w:rFonts w:ascii="Arial" w:hAnsi="Arial" w:cs="Arial"/>
              </w:rPr>
            </w:pPr>
            <w:r w:rsidRPr="00645BC0">
              <w:rPr>
                <w:rFonts w:ascii="Arial" w:hAnsi="Arial" w:cs="Arial"/>
              </w:rPr>
              <w:t>US$ 894,391</w:t>
            </w:r>
          </w:p>
        </w:tc>
        <w:tc>
          <w:tcPr>
            <w:tcW w:w="1872" w:type="dxa"/>
          </w:tcPr>
          <w:p w14:paraId="66FAF7A0" w14:textId="77777777" w:rsidR="00560C62" w:rsidRPr="00645BC0" w:rsidRDefault="00000000">
            <w:pPr>
              <w:rPr>
                <w:rFonts w:ascii="Arial" w:hAnsi="Arial" w:cs="Arial"/>
              </w:rPr>
            </w:pPr>
            <w:r w:rsidRPr="00645BC0">
              <w:rPr>
                <w:rFonts w:ascii="Arial" w:hAnsi="Arial" w:cs="Arial"/>
              </w:rPr>
              <w:t>US$ 3,521,220</w:t>
            </w:r>
          </w:p>
        </w:tc>
        <w:tc>
          <w:tcPr>
            <w:tcW w:w="1872" w:type="dxa"/>
          </w:tcPr>
          <w:p w14:paraId="44FA90EA" w14:textId="77777777" w:rsidR="00560C62" w:rsidRPr="00645BC0" w:rsidRDefault="00000000">
            <w:pPr>
              <w:rPr>
                <w:rFonts w:ascii="Arial" w:hAnsi="Arial" w:cs="Arial"/>
              </w:rPr>
            </w:pPr>
            <w:r w:rsidRPr="00645BC0">
              <w:rPr>
                <w:rFonts w:ascii="Arial" w:hAnsi="Arial" w:cs="Arial"/>
              </w:rPr>
              <w:t>US$ 4,415,612</w:t>
            </w:r>
          </w:p>
        </w:tc>
        <w:tc>
          <w:tcPr>
            <w:tcW w:w="1872" w:type="dxa"/>
          </w:tcPr>
          <w:p w14:paraId="5B96280A" w14:textId="77777777" w:rsidR="00560C62" w:rsidRPr="00645BC0" w:rsidRDefault="00000000">
            <w:pPr>
              <w:rPr>
                <w:rFonts w:ascii="Arial" w:hAnsi="Arial" w:cs="Arial"/>
              </w:rPr>
            </w:pPr>
            <w:r w:rsidRPr="00645BC0">
              <w:rPr>
                <w:rFonts w:ascii="Arial" w:hAnsi="Arial" w:cs="Arial"/>
              </w:rPr>
              <w:t>20.3%</w:t>
            </w:r>
          </w:p>
        </w:tc>
      </w:tr>
      <w:tr w:rsidR="00560C62" w:rsidRPr="00645BC0" w14:paraId="4E904C61" w14:textId="77777777">
        <w:tc>
          <w:tcPr>
            <w:tcW w:w="1872" w:type="dxa"/>
          </w:tcPr>
          <w:p w14:paraId="2E1823B3" w14:textId="77777777" w:rsidR="00560C62" w:rsidRPr="00645BC0" w:rsidRDefault="00000000">
            <w:pPr>
              <w:rPr>
                <w:rFonts w:ascii="Arial" w:hAnsi="Arial" w:cs="Arial"/>
              </w:rPr>
            </w:pPr>
            <w:r w:rsidRPr="00645BC0">
              <w:rPr>
                <w:rFonts w:ascii="Arial" w:hAnsi="Arial" w:cs="Arial"/>
              </w:rPr>
              <w:t>Cooperativa Agraria Cafetalera la Florida</w:t>
            </w:r>
          </w:p>
        </w:tc>
        <w:tc>
          <w:tcPr>
            <w:tcW w:w="1872" w:type="dxa"/>
          </w:tcPr>
          <w:p w14:paraId="6F1E46F1" w14:textId="77777777" w:rsidR="00560C62" w:rsidRPr="00645BC0" w:rsidRDefault="00000000">
            <w:pPr>
              <w:rPr>
                <w:rFonts w:ascii="Arial" w:hAnsi="Arial" w:cs="Arial"/>
              </w:rPr>
            </w:pPr>
            <w:r w:rsidRPr="00645BC0">
              <w:rPr>
                <w:rFonts w:ascii="Arial" w:hAnsi="Arial" w:cs="Arial"/>
              </w:rPr>
              <w:t>US$ 644,581</w:t>
            </w:r>
          </w:p>
        </w:tc>
        <w:tc>
          <w:tcPr>
            <w:tcW w:w="1872" w:type="dxa"/>
          </w:tcPr>
          <w:p w14:paraId="77947F3D" w14:textId="77777777" w:rsidR="00560C62" w:rsidRPr="00645BC0" w:rsidRDefault="00000000">
            <w:pPr>
              <w:rPr>
                <w:rFonts w:ascii="Arial" w:hAnsi="Arial" w:cs="Arial"/>
              </w:rPr>
            </w:pPr>
            <w:r w:rsidRPr="00645BC0">
              <w:rPr>
                <w:rFonts w:ascii="Arial" w:hAnsi="Arial" w:cs="Arial"/>
              </w:rPr>
              <w:t>US$ 3,540,141</w:t>
            </w:r>
          </w:p>
        </w:tc>
        <w:tc>
          <w:tcPr>
            <w:tcW w:w="1872" w:type="dxa"/>
          </w:tcPr>
          <w:p w14:paraId="16E23263" w14:textId="77777777" w:rsidR="00560C62" w:rsidRPr="00645BC0" w:rsidRDefault="00000000">
            <w:pPr>
              <w:rPr>
                <w:rFonts w:ascii="Arial" w:hAnsi="Arial" w:cs="Arial"/>
              </w:rPr>
            </w:pPr>
            <w:r w:rsidRPr="00645BC0">
              <w:rPr>
                <w:rFonts w:ascii="Arial" w:hAnsi="Arial" w:cs="Arial"/>
              </w:rPr>
              <w:t>US$ 4,184,722</w:t>
            </w:r>
          </w:p>
        </w:tc>
        <w:tc>
          <w:tcPr>
            <w:tcW w:w="1872" w:type="dxa"/>
          </w:tcPr>
          <w:p w14:paraId="7EB3B0BD" w14:textId="77777777" w:rsidR="00560C62" w:rsidRPr="00645BC0" w:rsidRDefault="00000000">
            <w:pPr>
              <w:rPr>
                <w:rFonts w:ascii="Arial" w:hAnsi="Arial" w:cs="Arial"/>
              </w:rPr>
            </w:pPr>
            <w:r w:rsidRPr="00645BC0">
              <w:rPr>
                <w:rFonts w:ascii="Arial" w:hAnsi="Arial" w:cs="Arial"/>
              </w:rPr>
              <w:t>15.4%</w:t>
            </w:r>
          </w:p>
        </w:tc>
      </w:tr>
      <w:tr w:rsidR="00560C62" w:rsidRPr="00645BC0" w14:paraId="756C6325" w14:textId="77777777">
        <w:tc>
          <w:tcPr>
            <w:tcW w:w="1872" w:type="dxa"/>
          </w:tcPr>
          <w:p w14:paraId="10CEF9B0" w14:textId="77777777" w:rsidR="00560C62" w:rsidRPr="00645BC0" w:rsidRDefault="00000000">
            <w:pPr>
              <w:rPr>
                <w:rFonts w:ascii="Arial" w:hAnsi="Arial" w:cs="Arial"/>
              </w:rPr>
            </w:pPr>
            <w:r w:rsidRPr="00645BC0">
              <w:rPr>
                <w:rFonts w:ascii="Arial" w:hAnsi="Arial" w:cs="Arial"/>
              </w:rPr>
              <w:t>Asociación de Productores Selva Nororiental - APROSELVANOR</w:t>
            </w:r>
          </w:p>
        </w:tc>
        <w:tc>
          <w:tcPr>
            <w:tcW w:w="1872" w:type="dxa"/>
          </w:tcPr>
          <w:p w14:paraId="6F4D7D3F" w14:textId="77777777" w:rsidR="00560C62" w:rsidRPr="00645BC0" w:rsidRDefault="00000000">
            <w:pPr>
              <w:rPr>
                <w:rFonts w:ascii="Arial" w:hAnsi="Arial" w:cs="Arial"/>
              </w:rPr>
            </w:pPr>
            <w:r w:rsidRPr="00645BC0">
              <w:rPr>
                <w:rFonts w:ascii="Arial" w:hAnsi="Arial" w:cs="Arial"/>
              </w:rPr>
              <w:t>US$ 2,059,444</w:t>
            </w:r>
          </w:p>
        </w:tc>
        <w:tc>
          <w:tcPr>
            <w:tcW w:w="1872" w:type="dxa"/>
          </w:tcPr>
          <w:p w14:paraId="0ACACF74" w14:textId="77777777" w:rsidR="00560C62" w:rsidRPr="00645BC0" w:rsidRDefault="00000000">
            <w:pPr>
              <w:rPr>
                <w:rFonts w:ascii="Arial" w:hAnsi="Arial" w:cs="Arial"/>
              </w:rPr>
            </w:pPr>
            <w:r w:rsidRPr="00645BC0">
              <w:rPr>
                <w:rFonts w:ascii="Arial" w:hAnsi="Arial" w:cs="Arial"/>
              </w:rPr>
              <w:t>US$ 2,095,124</w:t>
            </w:r>
          </w:p>
        </w:tc>
        <w:tc>
          <w:tcPr>
            <w:tcW w:w="1872" w:type="dxa"/>
          </w:tcPr>
          <w:p w14:paraId="21854878" w14:textId="77777777" w:rsidR="00560C62" w:rsidRPr="00645BC0" w:rsidRDefault="00000000">
            <w:pPr>
              <w:rPr>
                <w:rFonts w:ascii="Arial" w:hAnsi="Arial" w:cs="Arial"/>
              </w:rPr>
            </w:pPr>
            <w:r w:rsidRPr="00645BC0">
              <w:rPr>
                <w:rFonts w:ascii="Arial" w:hAnsi="Arial" w:cs="Arial"/>
              </w:rPr>
              <w:t>US$ 4,154,568</w:t>
            </w:r>
          </w:p>
        </w:tc>
        <w:tc>
          <w:tcPr>
            <w:tcW w:w="1872" w:type="dxa"/>
          </w:tcPr>
          <w:p w14:paraId="1139E755" w14:textId="77777777" w:rsidR="00560C62" w:rsidRPr="00645BC0" w:rsidRDefault="00000000">
            <w:pPr>
              <w:rPr>
                <w:rFonts w:ascii="Arial" w:hAnsi="Arial" w:cs="Arial"/>
              </w:rPr>
            </w:pPr>
            <w:r w:rsidRPr="00645BC0">
              <w:rPr>
                <w:rFonts w:ascii="Arial" w:hAnsi="Arial" w:cs="Arial"/>
              </w:rPr>
              <w:t>49.6%</w:t>
            </w:r>
          </w:p>
        </w:tc>
      </w:tr>
      <w:tr w:rsidR="00560C62" w:rsidRPr="00645BC0" w14:paraId="3598A2EF" w14:textId="77777777">
        <w:tc>
          <w:tcPr>
            <w:tcW w:w="1872" w:type="dxa"/>
          </w:tcPr>
          <w:p w14:paraId="5A247647" w14:textId="77777777" w:rsidR="00560C62" w:rsidRPr="00645BC0" w:rsidRDefault="00000000">
            <w:pPr>
              <w:rPr>
                <w:rFonts w:ascii="Arial" w:hAnsi="Arial" w:cs="Arial"/>
              </w:rPr>
            </w:pPr>
            <w:r w:rsidRPr="00645BC0">
              <w:rPr>
                <w:rFonts w:ascii="Arial" w:hAnsi="Arial" w:cs="Arial"/>
              </w:rPr>
              <w:t>Cooperativa Agraria de Servicios Múltiples Cordillera Azul</w:t>
            </w:r>
          </w:p>
        </w:tc>
        <w:tc>
          <w:tcPr>
            <w:tcW w:w="1872" w:type="dxa"/>
          </w:tcPr>
          <w:p w14:paraId="43DA7B1A" w14:textId="77777777" w:rsidR="00560C62" w:rsidRPr="00645BC0" w:rsidRDefault="00000000">
            <w:pPr>
              <w:rPr>
                <w:rFonts w:ascii="Arial" w:hAnsi="Arial" w:cs="Arial"/>
              </w:rPr>
            </w:pPr>
            <w:r w:rsidRPr="00645BC0">
              <w:rPr>
                <w:rFonts w:ascii="Arial" w:hAnsi="Arial" w:cs="Arial"/>
              </w:rPr>
              <w:t>US$ 852,880</w:t>
            </w:r>
          </w:p>
        </w:tc>
        <w:tc>
          <w:tcPr>
            <w:tcW w:w="1872" w:type="dxa"/>
          </w:tcPr>
          <w:p w14:paraId="2FB17135" w14:textId="77777777" w:rsidR="00560C62" w:rsidRPr="00645BC0" w:rsidRDefault="00000000">
            <w:pPr>
              <w:rPr>
                <w:rFonts w:ascii="Arial" w:hAnsi="Arial" w:cs="Arial"/>
              </w:rPr>
            </w:pPr>
            <w:r w:rsidRPr="00645BC0">
              <w:rPr>
                <w:rFonts w:ascii="Arial" w:hAnsi="Arial" w:cs="Arial"/>
              </w:rPr>
              <w:t>US$ 348,246</w:t>
            </w:r>
          </w:p>
        </w:tc>
        <w:tc>
          <w:tcPr>
            <w:tcW w:w="1872" w:type="dxa"/>
          </w:tcPr>
          <w:p w14:paraId="4550D326" w14:textId="77777777" w:rsidR="00560C62" w:rsidRPr="00645BC0" w:rsidRDefault="00000000">
            <w:pPr>
              <w:rPr>
                <w:rFonts w:ascii="Arial" w:hAnsi="Arial" w:cs="Arial"/>
              </w:rPr>
            </w:pPr>
            <w:r w:rsidRPr="00645BC0">
              <w:rPr>
                <w:rFonts w:ascii="Arial" w:hAnsi="Arial" w:cs="Arial"/>
              </w:rPr>
              <w:t>US$ 1,201,127</w:t>
            </w:r>
          </w:p>
        </w:tc>
        <w:tc>
          <w:tcPr>
            <w:tcW w:w="1872" w:type="dxa"/>
          </w:tcPr>
          <w:p w14:paraId="48C12AED" w14:textId="77777777" w:rsidR="00560C62" w:rsidRPr="00645BC0" w:rsidRDefault="00000000">
            <w:pPr>
              <w:rPr>
                <w:rFonts w:ascii="Arial" w:hAnsi="Arial" w:cs="Arial"/>
              </w:rPr>
            </w:pPr>
            <w:r w:rsidRPr="00645BC0">
              <w:rPr>
                <w:rFonts w:ascii="Arial" w:hAnsi="Arial" w:cs="Arial"/>
              </w:rPr>
              <w:t>71.0%</w:t>
            </w:r>
          </w:p>
        </w:tc>
      </w:tr>
      <w:tr w:rsidR="00560C62" w:rsidRPr="00645BC0" w14:paraId="7C9BACDC" w14:textId="77777777">
        <w:tc>
          <w:tcPr>
            <w:tcW w:w="1872" w:type="dxa"/>
          </w:tcPr>
          <w:p w14:paraId="3BAF86B0" w14:textId="35B813E1" w:rsidR="00560C62" w:rsidRPr="00645BC0" w:rsidRDefault="00000000">
            <w:pPr>
              <w:rPr>
                <w:rFonts w:ascii="Arial" w:hAnsi="Arial" w:cs="Arial"/>
              </w:rPr>
            </w:pPr>
            <w:r w:rsidRPr="00645BC0">
              <w:rPr>
                <w:rFonts w:ascii="Arial" w:hAnsi="Arial" w:cs="Arial"/>
              </w:rPr>
              <w:t>Cooperativa Agraria Valle del Biavo Ltda</w:t>
            </w:r>
            <w:r w:rsidR="00811F6D">
              <w:rPr>
                <w:rFonts w:ascii="Arial" w:hAnsi="Arial" w:cs="Arial"/>
              </w:rPr>
              <w:t>.</w:t>
            </w:r>
          </w:p>
        </w:tc>
        <w:tc>
          <w:tcPr>
            <w:tcW w:w="1872" w:type="dxa"/>
          </w:tcPr>
          <w:p w14:paraId="57CEDBF0" w14:textId="77777777" w:rsidR="00560C62" w:rsidRPr="00645BC0" w:rsidRDefault="00000000">
            <w:pPr>
              <w:rPr>
                <w:rFonts w:ascii="Arial" w:hAnsi="Arial" w:cs="Arial"/>
              </w:rPr>
            </w:pPr>
            <w:r w:rsidRPr="00645BC0">
              <w:rPr>
                <w:rFonts w:ascii="Arial" w:hAnsi="Arial" w:cs="Arial"/>
              </w:rPr>
              <w:t>US$ 1,187,600</w:t>
            </w:r>
          </w:p>
        </w:tc>
        <w:tc>
          <w:tcPr>
            <w:tcW w:w="1872" w:type="dxa"/>
          </w:tcPr>
          <w:p w14:paraId="35D86366" w14:textId="77777777" w:rsidR="00560C62" w:rsidRPr="00645BC0" w:rsidRDefault="00000000">
            <w:pPr>
              <w:rPr>
                <w:rFonts w:ascii="Arial" w:hAnsi="Arial" w:cs="Arial"/>
              </w:rPr>
            </w:pPr>
            <w:r w:rsidRPr="00645BC0">
              <w:rPr>
                <w:rFonts w:ascii="Arial" w:hAnsi="Arial" w:cs="Arial"/>
              </w:rPr>
              <w:t>US$ 0</w:t>
            </w:r>
          </w:p>
        </w:tc>
        <w:tc>
          <w:tcPr>
            <w:tcW w:w="1872" w:type="dxa"/>
          </w:tcPr>
          <w:p w14:paraId="496A1865" w14:textId="77777777" w:rsidR="00560C62" w:rsidRPr="00645BC0" w:rsidRDefault="00000000">
            <w:pPr>
              <w:rPr>
                <w:rFonts w:ascii="Arial" w:hAnsi="Arial" w:cs="Arial"/>
              </w:rPr>
            </w:pPr>
            <w:r w:rsidRPr="00645BC0">
              <w:rPr>
                <w:rFonts w:ascii="Arial" w:hAnsi="Arial" w:cs="Arial"/>
              </w:rPr>
              <w:t>US$ 1,187,600</w:t>
            </w:r>
          </w:p>
        </w:tc>
        <w:tc>
          <w:tcPr>
            <w:tcW w:w="1872" w:type="dxa"/>
          </w:tcPr>
          <w:p w14:paraId="0636BA74" w14:textId="77777777" w:rsidR="00560C62" w:rsidRPr="00645BC0" w:rsidRDefault="00000000">
            <w:pPr>
              <w:rPr>
                <w:rFonts w:ascii="Arial" w:hAnsi="Arial" w:cs="Arial"/>
              </w:rPr>
            </w:pPr>
            <w:r w:rsidRPr="00645BC0">
              <w:rPr>
                <w:rFonts w:ascii="Arial" w:hAnsi="Arial" w:cs="Arial"/>
              </w:rPr>
              <w:t>100.0%</w:t>
            </w:r>
          </w:p>
        </w:tc>
      </w:tr>
      <w:tr w:rsidR="00560C62" w:rsidRPr="00645BC0" w14:paraId="7745A1B0" w14:textId="77777777">
        <w:tc>
          <w:tcPr>
            <w:tcW w:w="1872" w:type="dxa"/>
          </w:tcPr>
          <w:p w14:paraId="7B436104" w14:textId="77777777" w:rsidR="00560C62" w:rsidRPr="00645BC0" w:rsidRDefault="00000000">
            <w:pPr>
              <w:rPr>
                <w:rFonts w:ascii="Arial" w:hAnsi="Arial" w:cs="Arial"/>
              </w:rPr>
            </w:pPr>
            <w:r w:rsidRPr="00645BC0">
              <w:rPr>
                <w:rFonts w:ascii="Arial" w:hAnsi="Arial" w:cs="Arial"/>
              </w:rPr>
              <w:t>Asociación de Productores Cerro Blanco</w:t>
            </w:r>
          </w:p>
        </w:tc>
        <w:tc>
          <w:tcPr>
            <w:tcW w:w="1872" w:type="dxa"/>
          </w:tcPr>
          <w:p w14:paraId="62EDC246" w14:textId="77777777" w:rsidR="00560C62" w:rsidRPr="00645BC0" w:rsidRDefault="00000000">
            <w:pPr>
              <w:rPr>
                <w:rFonts w:ascii="Arial" w:hAnsi="Arial" w:cs="Arial"/>
              </w:rPr>
            </w:pPr>
            <w:r w:rsidRPr="00645BC0">
              <w:rPr>
                <w:rFonts w:ascii="Arial" w:hAnsi="Arial" w:cs="Arial"/>
              </w:rPr>
              <w:t>US$ 76,135</w:t>
            </w:r>
          </w:p>
        </w:tc>
        <w:tc>
          <w:tcPr>
            <w:tcW w:w="1872" w:type="dxa"/>
          </w:tcPr>
          <w:p w14:paraId="5642DFF4" w14:textId="77777777" w:rsidR="00560C62" w:rsidRPr="00645BC0" w:rsidRDefault="00000000">
            <w:pPr>
              <w:rPr>
                <w:rFonts w:ascii="Arial" w:hAnsi="Arial" w:cs="Arial"/>
              </w:rPr>
            </w:pPr>
            <w:r w:rsidRPr="00645BC0">
              <w:rPr>
                <w:rFonts w:ascii="Arial" w:hAnsi="Arial" w:cs="Arial"/>
              </w:rPr>
              <w:t>US$ 864,648</w:t>
            </w:r>
          </w:p>
        </w:tc>
        <w:tc>
          <w:tcPr>
            <w:tcW w:w="1872" w:type="dxa"/>
          </w:tcPr>
          <w:p w14:paraId="5E967C64" w14:textId="77777777" w:rsidR="00560C62" w:rsidRPr="00645BC0" w:rsidRDefault="00000000">
            <w:pPr>
              <w:rPr>
                <w:rFonts w:ascii="Arial" w:hAnsi="Arial" w:cs="Arial"/>
              </w:rPr>
            </w:pPr>
            <w:r w:rsidRPr="00645BC0">
              <w:rPr>
                <w:rFonts w:ascii="Arial" w:hAnsi="Arial" w:cs="Arial"/>
              </w:rPr>
              <w:t>US$ 940,783</w:t>
            </w:r>
          </w:p>
        </w:tc>
        <w:tc>
          <w:tcPr>
            <w:tcW w:w="1872" w:type="dxa"/>
          </w:tcPr>
          <w:p w14:paraId="4E2EDF9E" w14:textId="77777777" w:rsidR="00560C62" w:rsidRPr="00645BC0" w:rsidRDefault="00000000">
            <w:pPr>
              <w:rPr>
                <w:rFonts w:ascii="Arial" w:hAnsi="Arial" w:cs="Arial"/>
              </w:rPr>
            </w:pPr>
            <w:r w:rsidRPr="00645BC0">
              <w:rPr>
                <w:rFonts w:ascii="Arial" w:hAnsi="Arial" w:cs="Arial"/>
              </w:rPr>
              <w:t>8.1%</w:t>
            </w:r>
          </w:p>
        </w:tc>
      </w:tr>
      <w:tr w:rsidR="00560C62" w:rsidRPr="00645BC0" w14:paraId="1F2CB3B3" w14:textId="77777777">
        <w:tc>
          <w:tcPr>
            <w:tcW w:w="1872" w:type="dxa"/>
          </w:tcPr>
          <w:p w14:paraId="4558CF5A" w14:textId="77777777" w:rsidR="00560C62" w:rsidRPr="00645BC0" w:rsidRDefault="00000000">
            <w:pPr>
              <w:rPr>
                <w:rFonts w:ascii="Arial" w:hAnsi="Arial" w:cs="Arial"/>
              </w:rPr>
            </w:pPr>
            <w:r w:rsidRPr="00645BC0">
              <w:rPr>
                <w:rFonts w:ascii="Arial" w:hAnsi="Arial" w:cs="Arial"/>
              </w:rPr>
              <w:t>Cooperativa Agraria Ecológica De Mujeres Cafetaleras Villa Rica</w:t>
            </w:r>
          </w:p>
        </w:tc>
        <w:tc>
          <w:tcPr>
            <w:tcW w:w="1872" w:type="dxa"/>
          </w:tcPr>
          <w:p w14:paraId="7B17979E" w14:textId="77777777" w:rsidR="00560C62" w:rsidRPr="00645BC0" w:rsidRDefault="00000000">
            <w:pPr>
              <w:rPr>
                <w:rFonts w:ascii="Arial" w:hAnsi="Arial" w:cs="Arial"/>
              </w:rPr>
            </w:pPr>
            <w:r w:rsidRPr="00645BC0">
              <w:rPr>
                <w:rFonts w:ascii="Arial" w:hAnsi="Arial" w:cs="Arial"/>
              </w:rPr>
              <w:t>US$ 813,480</w:t>
            </w:r>
          </w:p>
        </w:tc>
        <w:tc>
          <w:tcPr>
            <w:tcW w:w="1872" w:type="dxa"/>
          </w:tcPr>
          <w:p w14:paraId="53208621" w14:textId="77777777" w:rsidR="00560C62" w:rsidRPr="00645BC0" w:rsidRDefault="00000000">
            <w:pPr>
              <w:rPr>
                <w:rFonts w:ascii="Arial" w:hAnsi="Arial" w:cs="Arial"/>
              </w:rPr>
            </w:pPr>
            <w:r w:rsidRPr="00645BC0">
              <w:rPr>
                <w:rFonts w:ascii="Arial" w:hAnsi="Arial" w:cs="Arial"/>
              </w:rPr>
              <w:t>US$ 0</w:t>
            </w:r>
          </w:p>
        </w:tc>
        <w:tc>
          <w:tcPr>
            <w:tcW w:w="1872" w:type="dxa"/>
          </w:tcPr>
          <w:p w14:paraId="21C67209" w14:textId="77777777" w:rsidR="00560C62" w:rsidRPr="00645BC0" w:rsidRDefault="00000000">
            <w:pPr>
              <w:rPr>
                <w:rFonts w:ascii="Arial" w:hAnsi="Arial" w:cs="Arial"/>
              </w:rPr>
            </w:pPr>
            <w:r w:rsidRPr="00645BC0">
              <w:rPr>
                <w:rFonts w:ascii="Arial" w:hAnsi="Arial" w:cs="Arial"/>
              </w:rPr>
              <w:t>US$ 813,480</w:t>
            </w:r>
          </w:p>
        </w:tc>
        <w:tc>
          <w:tcPr>
            <w:tcW w:w="1872" w:type="dxa"/>
          </w:tcPr>
          <w:p w14:paraId="55119923" w14:textId="77777777" w:rsidR="00560C62" w:rsidRPr="00645BC0" w:rsidRDefault="00000000">
            <w:pPr>
              <w:rPr>
                <w:rFonts w:ascii="Arial" w:hAnsi="Arial" w:cs="Arial"/>
              </w:rPr>
            </w:pPr>
            <w:r w:rsidRPr="00645BC0">
              <w:rPr>
                <w:rFonts w:ascii="Arial" w:hAnsi="Arial" w:cs="Arial"/>
              </w:rPr>
              <w:t>100.0%</w:t>
            </w:r>
          </w:p>
        </w:tc>
      </w:tr>
      <w:tr w:rsidR="00560C62" w:rsidRPr="00645BC0" w14:paraId="439EE7C7" w14:textId="77777777">
        <w:tc>
          <w:tcPr>
            <w:tcW w:w="1872" w:type="dxa"/>
          </w:tcPr>
          <w:p w14:paraId="10F6A7A8" w14:textId="77777777" w:rsidR="00560C62" w:rsidRPr="00645BC0" w:rsidRDefault="00000000">
            <w:pPr>
              <w:rPr>
                <w:rFonts w:ascii="Arial" w:hAnsi="Arial" w:cs="Arial"/>
              </w:rPr>
            </w:pPr>
            <w:r w:rsidRPr="00645BC0">
              <w:rPr>
                <w:rFonts w:ascii="Arial" w:hAnsi="Arial" w:cs="Arial"/>
              </w:rPr>
              <w:t>Cooperativa Agraria Cafetalera OCUMAL</w:t>
            </w:r>
          </w:p>
        </w:tc>
        <w:tc>
          <w:tcPr>
            <w:tcW w:w="1872" w:type="dxa"/>
          </w:tcPr>
          <w:p w14:paraId="618A9266" w14:textId="77777777" w:rsidR="00560C62" w:rsidRPr="00645BC0" w:rsidRDefault="00000000">
            <w:pPr>
              <w:rPr>
                <w:rFonts w:ascii="Arial" w:hAnsi="Arial" w:cs="Arial"/>
              </w:rPr>
            </w:pPr>
            <w:r w:rsidRPr="00645BC0">
              <w:rPr>
                <w:rFonts w:ascii="Arial" w:hAnsi="Arial" w:cs="Arial"/>
              </w:rPr>
              <w:t>US$ 0</w:t>
            </w:r>
          </w:p>
        </w:tc>
        <w:tc>
          <w:tcPr>
            <w:tcW w:w="1872" w:type="dxa"/>
          </w:tcPr>
          <w:p w14:paraId="1C1F4001" w14:textId="77777777" w:rsidR="00560C62" w:rsidRPr="00645BC0" w:rsidRDefault="00000000">
            <w:pPr>
              <w:rPr>
                <w:rFonts w:ascii="Arial" w:hAnsi="Arial" w:cs="Arial"/>
              </w:rPr>
            </w:pPr>
            <w:r w:rsidRPr="00645BC0">
              <w:rPr>
                <w:rFonts w:ascii="Arial" w:hAnsi="Arial" w:cs="Arial"/>
              </w:rPr>
              <w:t>US$ 442,439</w:t>
            </w:r>
          </w:p>
        </w:tc>
        <w:tc>
          <w:tcPr>
            <w:tcW w:w="1872" w:type="dxa"/>
          </w:tcPr>
          <w:p w14:paraId="75E71DE2" w14:textId="77777777" w:rsidR="00560C62" w:rsidRPr="00645BC0" w:rsidRDefault="00000000">
            <w:pPr>
              <w:rPr>
                <w:rFonts w:ascii="Arial" w:hAnsi="Arial" w:cs="Arial"/>
              </w:rPr>
            </w:pPr>
            <w:r w:rsidRPr="00645BC0">
              <w:rPr>
                <w:rFonts w:ascii="Arial" w:hAnsi="Arial" w:cs="Arial"/>
              </w:rPr>
              <w:t>US$ 442,439</w:t>
            </w:r>
          </w:p>
        </w:tc>
        <w:tc>
          <w:tcPr>
            <w:tcW w:w="1872" w:type="dxa"/>
          </w:tcPr>
          <w:p w14:paraId="3E7257CB" w14:textId="77777777" w:rsidR="00560C62" w:rsidRPr="00645BC0" w:rsidRDefault="00000000">
            <w:pPr>
              <w:rPr>
                <w:rFonts w:ascii="Arial" w:hAnsi="Arial" w:cs="Arial"/>
              </w:rPr>
            </w:pPr>
            <w:r w:rsidRPr="00645BC0">
              <w:rPr>
                <w:rFonts w:ascii="Arial" w:hAnsi="Arial" w:cs="Arial"/>
              </w:rPr>
              <w:t>0.0%</w:t>
            </w:r>
          </w:p>
        </w:tc>
      </w:tr>
      <w:tr w:rsidR="00560C62" w:rsidRPr="00645BC0" w14:paraId="3A86E5B9" w14:textId="77777777">
        <w:tc>
          <w:tcPr>
            <w:tcW w:w="1872" w:type="dxa"/>
          </w:tcPr>
          <w:p w14:paraId="422E9FC0" w14:textId="77777777" w:rsidR="00560C62" w:rsidRPr="00645BC0" w:rsidRDefault="00000000">
            <w:pPr>
              <w:rPr>
                <w:rFonts w:ascii="Arial" w:hAnsi="Arial" w:cs="Arial"/>
              </w:rPr>
            </w:pPr>
            <w:r w:rsidRPr="00645BC0">
              <w:rPr>
                <w:rFonts w:ascii="Arial" w:hAnsi="Arial" w:cs="Arial"/>
              </w:rPr>
              <w:t>Cooperativa Agria Tropical Products</w:t>
            </w:r>
          </w:p>
        </w:tc>
        <w:tc>
          <w:tcPr>
            <w:tcW w:w="1872" w:type="dxa"/>
          </w:tcPr>
          <w:p w14:paraId="11B35627" w14:textId="77777777" w:rsidR="00560C62" w:rsidRPr="00645BC0" w:rsidRDefault="00000000">
            <w:pPr>
              <w:rPr>
                <w:rFonts w:ascii="Arial" w:hAnsi="Arial" w:cs="Arial"/>
              </w:rPr>
            </w:pPr>
            <w:r w:rsidRPr="00645BC0">
              <w:rPr>
                <w:rFonts w:ascii="Arial" w:hAnsi="Arial" w:cs="Arial"/>
              </w:rPr>
              <w:t>US$ 332,555</w:t>
            </w:r>
          </w:p>
        </w:tc>
        <w:tc>
          <w:tcPr>
            <w:tcW w:w="1872" w:type="dxa"/>
          </w:tcPr>
          <w:p w14:paraId="27FCE1FF" w14:textId="77777777" w:rsidR="00560C62" w:rsidRPr="00645BC0" w:rsidRDefault="00000000">
            <w:pPr>
              <w:rPr>
                <w:rFonts w:ascii="Arial" w:hAnsi="Arial" w:cs="Arial"/>
              </w:rPr>
            </w:pPr>
            <w:r w:rsidRPr="00645BC0">
              <w:rPr>
                <w:rFonts w:ascii="Arial" w:hAnsi="Arial" w:cs="Arial"/>
              </w:rPr>
              <w:t>US$ 0</w:t>
            </w:r>
          </w:p>
        </w:tc>
        <w:tc>
          <w:tcPr>
            <w:tcW w:w="1872" w:type="dxa"/>
          </w:tcPr>
          <w:p w14:paraId="2B76C695" w14:textId="77777777" w:rsidR="00560C62" w:rsidRPr="00645BC0" w:rsidRDefault="00000000">
            <w:pPr>
              <w:rPr>
                <w:rFonts w:ascii="Arial" w:hAnsi="Arial" w:cs="Arial"/>
              </w:rPr>
            </w:pPr>
            <w:r w:rsidRPr="00645BC0">
              <w:rPr>
                <w:rFonts w:ascii="Arial" w:hAnsi="Arial" w:cs="Arial"/>
              </w:rPr>
              <w:t>US$ 332,555</w:t>
            </w:r>
          </w:p>
        </w:tc>
        <w:tc>
          <w:tcPr>
            <w:tcW w:w="1872" w:type="dxa"/>
          </w:tcPr>
          <w:p w14:paraId="06AD1EE5" w14:textId="77777777" w:rsidR="00560C62" w:rsidRPr="00645BC0" w:rsidRDefault="00000000">
            <w:pPr>
              <w:rPr>
                <w:rFonts w:ascii="Arial" w:hAnsi="Arial" w:cs="Arial"/>
              </w:rPr>
            </w:pPr>
            <w:r w:rsidRPr="00645BC0">
              <w:rPr>
                <w:rFonts w:ascii="Arial" w:hAnsi="Arial" w:cs="Arial"/>
              </w:rPr>
              <w:t>100.0%</w:t>
            </w:r>
          </w:p>
        </w:tc>
      </w:tr>
      <w:tr w:rsidR="00560C62" w:rsidRPr="00645BC0" w14:paraId="752B389E" w14:textId="77777777">
        <w:tc>
          <w:tcPr>
            <w:tcW w:w="1872" w:type="dxa"/>
          </w:tcPr>
          <w:p w14:paraId="6427BC54" w14:textId="77777777" w:rsidR="00560C62" w:rsidRPr="00645BC0" w:rsidRDefault="00000000">
            <w:pPr>
              <w:rPr>
                <w:rFonts w:ascii="Arial" w:hAnsi="Arial" w:cs="Arial"/>
              </w:rPr>
            </w:pPr>
            <w:r w:rsidRPr="00645BC0">
              <w:rPr>
                <w:rFonts w:ascii="Arial" w:hAnsi="Arial" w:cs="Arial"/>
              </w:rPr>
              <w:t xml:space="preserve">Cooperativa Agraria de Productores </w:t>
            </w:r>
            <w:r w:rsidRPr="00645BC0">
              <w:rPr>
                <w:rFonts w:ascii="Arial" w:hAnsi="Arial" w:cs="Arial"/>
              </w:rPr>
              <w:lastRenderedPageBreak/>
              <w:t xml:space="preserve">Ecológicos los </w:t>
            </w:r>
            <w:proofErr w:type="spellStart"/>
            <w:r w:rsidRPr="00645BC0">
              <w:rPr>
                <w:rFonts w:ascii="Arial" w:hAnsi="Arial" w:cs="Arial"/>
              </w:rPr>
              <w:t>Chankas</w:t>
            </w:r>
            <w:proofErr w:type="spellEnd"/>
            <w:r w:rsidRPr="00645BC0">
              <w:rPr>
                <w:rFonts w:ascii="Arial" w:hAnsi="Arial" w:cs="Arial"/>
              </w:rPr>
              <w:t xml:space="preserve"> Valle del Río </w:t>
            </w:r>
            <w:proofErr w:type="spellStart"/>
            <w:r w:rsidRPr="00645BC0">
              <w:rPr>
                <w:rFonts w:ascii="Arial" w:hAnsi="Arial" w:cs="Arial"/>
              </w:rPr>
              <w:t>Perené</w:t>
            </w:r>
            <w:proofErr w:type="spellEnd"/>
          </w:p>
        </w:tc>
        <w:tc>
          <w:tcPr>
            <w:tcW w:w="1872" w:type="dxa"/>
          </w:tcPr>
          <w:p w14:paraId="6370BF5A" w14:textId="77777777" w:rsidR="00560C62" w:rsidRPr="00645BC0" w:rsidRDefault="00000000">
            <w:pPr>
              <w:rPr>
                <w:rFonts w:ascii="Arial" w:hAnsi="Arial" w:cs="Arial"/>
              </w:rPr>
            </w:pPr>
            <w:r w:rsidRPr="00645BC0">
              <w:rPr>
                <w:rFonts w:ascii="Arial" w:hAnsi="Arial" w:cs="Arial"/>
              </w:rPr>
              <w:lastRenderedPageBreak/>
              <w:t>US$ 0</w:t>
            </w:r>
          </w:p>
        </w:tc>
        <w:tc>
          <w:tcPr>
            <w:tcW w:w="1872" w:type="dxa"/>
          </w:tcPr>
          <w:p w14:paraId="7769BB8E" w14:textId="77777777" w:rsidR="00560C62" w:rsidRPr="00645BC0" w:rsidRDefault="00000000">
            <w:pPr>
              <w:rPr>
                <w:rFonts w:ascii="Arial" w:hAnsi="Arial" w:cs="Arial"/>
              </w:rPr>
            </w:pPr>
            <w:r w:rsidRPr="00645BC0">
              <w:rPr>
                <w:rFonts w:ascii="Arial" w:hAnsi="Arial" w:cs="Arial"/>
              </w:rPr>
              <w:t>US$ 147,669</w:t>
            </w:r>
          </w:p>
        </w:tc>
        <w:tc>
          <w:tcPr>
            <w:tcW w:w="1872" w:type="dxa"/>
          </w:tcPr>
          <w:p w14:paraId="2E4D2AF3" w14:textId="77777777" w:rsidR="00560C62" w:rsidRPr="00645BC0" w:rsidRDefault="00000000">
            <w:pPr>
              <w:rPr>
                <w:rFonts w:ascii="Arial" w:hAnsi="Arial" w:cs="Arial"/>
              </w:rPr>
            </w:pPr>
            <w:r w:rsidRPr="00645BC0">
              <w:rPr>
                <w:rFonts w:ascii="Arial" w:hAnsi="Arial" w:cs="Arial"/>
              </w:rPr>
              <w:t>US$ 147,669</w:t>
            </w:r>
          </w:p>
        </w:tc>
        <w:tc>
          <w:tcPr>
            <w:tcW w:w="1872" w:type="dxa"/>
          </w:tcPr>
          <w:p w14:paraId="61758990" w14:textId="77777777" w:rsidR="00560C62" w:rsidRPr="00645BC0" w:rsidRDefault="00000000">
            <w:pPr>
              <w:rPr>
                <w:rFonts w:ascii="Arial" w:hAnsi="Arial" w:cs="Arial"/>
              </w:rPr>
            </w:pPr>
            <w:r w:rsidRPr="00645BC0">
              <w:rPr>
                <w:rFonts w:ascii="Arial" w:hAnsi="Arial" w:cs="Arial"/>
              </w:rPr>
              <w:t>0.0%</w:t>
            </w:r>
          </w:p>
        </w:tc>
      </w:tr>
      <w:tr w:rsidR="00560C62" w:rsidRPr="00645BC0" w14:paraId="7D6959B2" w14:textId="77777777">
        <w:tc>
          <w:tcPr>
            <w:tcW w:w="1872" w:type="dxa"/>
          </w:tcPr>
          <w:p w14:paraId="16280767" w14:textId="77777777" w:rsidR="00560C62" w:rsidRPr="00645BC0" w:rsidRDefault="00000000">
            <w:pPr>
              <w:rPr>
                <w:rFonts w:ascii="Arial" w:hAnsi="Arial" w:cs="Arial"/>
              </w:rPr>
            </w:pPr>
            <w:r w:rsidRPr="00645BC0">
              <w:rPr>
                <w:rFonts w:ascii="Arial" w:hAnsi="Arial" w:cs="Arial"/>
              </w:rPr>
              <w:t>Asociación de Productores Agroecológicos San Juan - APROCASJ</w:t>
            </w:r>
          </w:p>
        </w:tc>
        <w:tc>
          <w:tcPr>
            <w:tcW w:w="1872" w:type="dxa"/>
          </w:tcPr>
          <w:p w14:paraId="18B0B397" w14:textId="77777777" w:rsidR="00560C62" w:rsidRPr="00645BC0" w:rsidRDefault="00000000">
            <w:pPr>
              <w:rPr>
                <w:rFonts w:ascii="Arial" w:hAnsi="Arial" w:cs="Arial"/>
              </w:rPr>
            </w:pPr>
            <w:r w:rsidRPr="00645BC0">
              <w:rPr>
                <w:rFonts w:ascii="Arial" w:hAnsi="Arial" w:cs="Arial"/>
              </w:rPr>
              <w:t>US$ 0</w:t>
            </w:r>
          </w:p>
        </w:tc>
        <w:tc>
          <w:tcPr>
            <w:tcW w:w="1872" w:type="dxa"/>
          </w:tcPr>
          <w:p w14:paraId="4DE67209" w14:textId="77777777" w:rsidR="00560C62" w:rsidRPr="00645BC0" w:rsidRDefault="00000000">
            <w:pPr>
              <w:rPr>
                <w:rFonts w:ascii="Arial" w:hAnsi="Arial" w:cs="Arial"/>
              </w:rPr>
            </w:pPr>
            <w:r w:rsidRPr="00645BC0">
              <w:rPr>
                <w:rFonts w:ascii="Arial" w:hAnsi="Arial" w:cs="Arial"/>
              </w:rPr>
              <w:t>US$ 7,275</w:t>
            </w:r>
          </w:p>
        </w:tc>
        <w:tc>
          <w:tcPr>
            <w:tcW w:w="1872" w:type="dxa"/>
          </w:tcPr>
          <w:p w14:paraId="1CB1965E" w14:textId="77777777" w:rsidR="00560C62" w:rsidRPr="00645BC0" w:rsidRDefault="00000000">
            <w:pPr>
              <w:rPr>
                <w:rFonts w:ascii="Arial" w:hAnsi="Arial" w:cs="Arial"/>
              </w:rPr>
            </w:pPr>
            <w:r w:rsidRPr="00645BC0">
              <w:rPr>
                <w:rFonts w:ascii="Arial" w:hAnsi="Arial" w:cs="Arial"/>
              </w:rPr>
              <w:t>US$ 7,275</w:t>
            </w:r>
          </w:p>
        </w:tc>
        <w:tc>
          <w:tcPr>
            <w:tcW w:w="1872" w:type="dxa"/>
          </w:tcPr>
          <w:p w14:paraId="63E2587B" w14:textId="77777777" w:rsidR="00560C62" w:rsidRPr="00645BC0" w:rsidRDefault="00000000">
            <w:pPr>
              <w:rPr>
                <w:rFonts w:ascii="Arial" w:hAnsi="Arial" w:cs="Arial"/>
              </w:rPr>
            </w:pPr>
            <w:r w:rsidRPr="00645BC0">
              <w:rPr>
                <w:rFonts w:ascii="Arial" w:hAnsi="Arial" w:cs="Arial"/>
              </w:rPr>
              <w:t>0.0%</w:t>
            </w:r>
          </w:p>
        </w:tc>
      </w:tr>
    </w:tbl>
    <w:p w14:paraId="00801F80" w14:textId="77777777" w:rsidR="00560C62" w:rsidRPr="00645BC0" w:rsidRDefault="00000000" w:rsidP="00811F6D">
      <w:pPr>
        <w:spacing w:after="120"/>
        <w:jc w:val="both"/>
        <w:rPr>
          <w:rFonts w:ascii="Arial" w:hAnsi="Arial" w:cs="Arial"/>
        </w:rPr>
      </w:pPr>
      <w:r w:rsidRPr="00645BC0">
        <w:rPr>
          <w:rFonts w:ascii="Arial" w:hAnsi="Arial" w:cs="Arial"/>
        </w:rPr>
        <w:t>Para las 11 organizaciones restantes, sin registro DUA, IV1 sigue dependiendo íntegramente de la pregunta P1b ya diseñada para Instrumento 2 — este dato administrativo no las cubre.</w:t>
      </w:r>
    </w:p>
    <w:p w14:paraId="4E453216" w14:textId="77777777" w:rsidR="00560C62" w:rsidRPr="00645BC0" w:rsidRDefault="00000000">
      <w:pPr>
        <w:pStyle w:val="Ttulo3"/>
        <w:spacing w:after="120"/>
        <w:rPr>
          <w:rFonts w:ascii="Arial" w:hAnsi="Arial" w:cs="Arial"/>
          <w:sz w:val="22"/>
        </w:rPr>
      </w:pPr>
      <w:r w:rsidRPr="00645BC0">
        <w:rPr>
          <w:rFonts w:ascii="Arial" w:hAnsi="Arial" w:cs="Arial"/>
          <w:sz w:val="22"/>
        </w:rPr>
        <w:t>4.11 Mapa de cobertura hacia el índice IP/IV de ISCAM</w:t>
      </w:r>
    </w:p>
    <w:p w14:paraId="4F9F65DC" w14:textId="77777777" w:rsidR="00560C62" w:rsidRPr="00645BC0" w:rsidRDefault="00000000" w:rsidP="00811F6D">
      <w:pPr>
        <w:spacing w:after="120"/>
        <w:jc w:val="both"/>
        <w:rPr>
          <w:rFonts w:ascii="Arial" w:hAnsi="Arial" w:cs="Arial"/>
        </w:rPr>
      </w:pPr>
      <w:r w:rsidRPr="00645BC0">
        <w:rPr>
          <w:rFonts w:ascii="Arial" w:hAnsi="Arial" w:cs="Arial"/>
        </w:rPr>
        <w:t>La pieza más directamente útil de este ejercicio para evaluar la factibilidad del instrumento es esta: de las diez subdimensiones que ISCAM postula (cinco de IP, cinco de IV), ¿cuántas se pueden acotar hoy con fuentes administrativas verificables, sin esperar a aplicar la encuesta? Un ejemplo concreto ilustra el tipo de hallazgo que esta cobertura permite: 7 de las 25 organizaciones no tienen ningún Registro Sanitario vigente, y dos de ellas —Cooperativa Agraria Valle Grande y Asociación Agroexportadora de la Región San Martín— son, precisamente, los dos mayores exportadores de la muestra y Tier 1 por los criterios de la sección 3.2. Es exactamente el mismo patrón ya documentado para la vigencia de mandatos en la sección 4.8: una brecha documental real que el índice de cuatro criterios no observa porque no la mide, no porque no exista.</w:t>
      </w:r>
    </w:p>
    <w:tbl>
      <w:tblPr>
        <w:tblStyle w:val="Tablaconcuadrcula"/>
        <w:tblW w:w="0" w:type="auto"/>
        <w:tblLook w:val="04A0" w:firstRow="1" w:lastRow="0" w:firstColumn="1" w:lastColumn="0" w:noHBand="0" w:noVBand="1"/>
      </w:tblPr>
      <w:tblGrid>
        <w:gridCol w:w="1865"/>
        <w:gridCol w:w="1872"/>
        <w:gridCol w:w="1871"/>
        <w:gridCol w:w="1871"/>
        <w:gridCol w:w="1871"/>
      </w:tblGrid>
      <w:tr w:rsidR="00560C62" w:rsidRPr="00645BC0" w14:paraId="37DA8E25" w14:textId="77777777">
        <w:tc>
          <w:tcPr>
            <w:tcW w:w="1872" w:type="dxa"/>
          </w:tcPr>
          <w:p w14:paraId="3113957F" w14:textId="77777777" w:rsidR="00560C62" w:rsidRPr="00645BC0" w:rsidRDefault="00000000">
            <w:pPr>
              <w:rPr>
                <w:rFonts w:ascii="Arial" w:hAnsi="Arial" w:cs="Arial"/>
              </w:rPr>
            </w:pPr>
            <w:r w:rsidRPr="00645BC0">
              <w:rPr>
                <w:rFonts w:ascii="Arial" w:hAnsi="Arial" w:cs="Arial"/>
                <w:b/>
              </w:rPr>
              <w:t>Índice</w:t>
            </w:r>
          </w:p>
        </w:tc>
        <w:tc>
          <w:tcPr>
            <w:tcW w:w="1872" w:type="dxa"/>
          </w:tcPr>
          <w:p w14:paraId="575AE42E" w14:textId="77777777" w:rsidR="00560C62" w:rsidRPr="00645BC0" w:rsidRDefault="00000000">
            <w:pPr>
              <w:rPr>
                <w:rFonts w:ascii="Arial" w:hAnsi="Arial" w:cs="Arial"/>
              </w:rPr>
            </w:pPr>
            <w:r w:rsidRPr="00645BC0">
              <w:rPr>
                <w:rFonts w:ascii="Arial" w:hAnsi="Arial" w:cs="Arial"/>
                <w:b/>
              </w:rPr>
              <w:t>Subdimensión</w:t>
            </w:r>
          </w:p>
        </w:tc>
        <w:tc>
          <w:tcPr>
            <w:tcW w:w="1872" w:type="dxa"/>
          </w:tcPr>
          <w:p w14:paraId="54F097A5" w14:textId="77777777" w:rsidR="00560C62" w:rsidRPr="00645BC0" w:rsidRDefault="00000000">
            <w:pPr>
              <w:rPr>
                <w:rFonts w:ascii="Arial" w:hAnsi="Arial" w:cs="Arial"/>
              </w:rPr>
            </w:pPr>
            <w:r w:rsidRPr="00645BC0">
              <w:rPr>
                <w:rFonts w:ascii="Arial" w:hAnsi="Arial" w:cs="Arial"/>
                <w:b/>
              </w:rPr>
              <w:t>Cobertura hoy</w:t>
            </w:r>
          </w:p>
        </w:tc>
        <w:tc>
          <w:tcPr>
            <w:tcW w:w="1872" w:type="dxa"/>
          </w:tcPr>
          <w:p w14:paraId="2CF6741A" w14:textId="77777777" w:rsidR="00560C62" w:rsidRPr="00645BC0" w:rsidRDefault="00000000">
            <w:pPr>
              <w:rPr>
                <w:rFonts w:ascii="Arial" w:hAnsi="Arial" w:cs="Arial"/>
              </w:rPr>
            </w:pPr>
            <w:r w:rsidRPr="00645BC0">
              <w:rPr>
                <w:rFonts w:ascii="Arial" w:hAnsi="Arial" w:cs="Arial"/>
                <w:b/>
              </w:rPr>
              <w:t>Fuente externa disponible</w:t>
            </w:r>
          </w:p>
        </w:tc>
        <w:tc>
          <w:tcPr>
            <w:tcW w:w="1872" w:type="dxa"/>
          </w:tcPr>
          <w:p w14:paraId="05D0D726" w14:textId="77777777" w:rsidR="00560C62" w:rsidRPr="00645BC0" w:rsidRDefault="00000000">
            <w:pPr>
              <w:rPr>
                <w:rFonts w:ascii="Arial" w:hAnsi="Arial" w:cs="Arial"/>
              </w:rPr>
            </w:pPr>
            <w:r w:rsidRPr="00645BC0">
              <w:rPr>
                <w:rFonts w:ascii="Arial" w:hAnsi="Arial" w:cs="Arial"/>
                <w:b/>
              </w:rPr>
              <w:t>Pendiente de Instrumento 2</w:t>
            </w:r>
          </w:p>
        </w:tc>
      </w:tr>
      <w:tr w:rsidR="00560C62" w:rsidRPr="00645BC0" w14:paraId="1FCAEBDB" w14:textId="77777777">
        <w:tc>
          <w:tcPr>
            <w:tcW w:w="1872" w:type="dxa"/>
          </w:tcPr>
          <w:p w14:paraId="568BE3E7" w14:textId="77777777" w:rsidR="00560C62" w:rsidRPr="00645BC0" w:rsidRDefault="00000000">
            <w:pPr>
              <w:rPr>
                <w:rFonts w:ascii="Arial" w:hAnsi="Arial" w:cs="Arial"/>
              </w:rPr>
            </w:pPr>
            <w:r w:rsidRPr="00645BC0">
              <w:rPr>
                <w:rFonts w:ascii="Arial" w:hAnsi="Arial" w:cs="Arial"/>
              </w:rPr>
              <w:t>IP1</w:t>
            </w:r>
          </w:p>
        </w:tc>
        <w:tc>
          <w:tcPr>
            <w:tcW w:w="1872" w:type="dxa"/>
          </w:tcPr>
          <w:p w14:paraId="4FB2F32D" w14:textId="77777777" w:rsidR="00560C62" w:rsidRPr="00645BC0" w:rsidRDefault="00000000">
            <w:pPr>
              <w:rPr>
                <w:rFonts w:ascii="Arial" w:hAnsi="Arial" w:cs="Arial"/>
              </w:rPr>
            </w:pPr>
            <w:r w:rsidRPr="00645BC0">
              <w:rPr>
                <w:rFonts w:ascii="Arial" w:hAnsi="Arial" w:cs="Arial"/>
              </w:rPr>
              <w:t>Trazabilidad y origen</w:t>
            </w:r>
          </w:p>
        </w:tc>
        <w:tc>
          <w:tcPr>
            <w:tcW w:w="1872" w:type="dxa"/>
          </w:tcPr>
          <w:p w14:paraId="1F27F285" w14:textId="77777777" w:rsidR="00560C62" w:rsidRPr="00645BC0" w:rsidRDefault="00000000">
            <w:pPr>
              <w:rPr>
                <w:rFonts w:ascii="Arial" w:hAnsi="Arial" w:cs="Arial"/>
              </w:rPr>
            </w:pPr>
            <w:r w:rsidRPr="00645BC0">
              <w:rPr>
                <w:rFonts w:ascii="Arial" w:hAnsi="Arial" w:cs="Arial"/>
              </w:rPr>
              <w:t>Parcial</w:t>
            </w:r>
          </w:p>
        </w:tc>
        <w:tc>
          <w:tcPr>
            <w:tcW w:w="1872" w:type="dxa"/>
          </w:tcPr>
          <w:p w14:paraId="5A8FA4BE" w14:textId="77777777" w:rsidR="00560C62" w:rsidRPr="00645BC0" w:rsidRDefault="00000000">
            <w:pPr>
              <w:rPr>
                <w:rFonts w:ascii="Arial" w:hAnsi="Arial" w:cs="Arial"/>
              </w:rPr>
            </w:pPr>
            <w:r w:rsidRPr="00645BC0">
              <w:rPr>
                <w:rFonts w:ascii="Arial" w:hAnsi="Arial" w:cs="Arial"/>
              </w:rPr>
              <w:t>PPA (inscripción organizacional, Art. 9); ítem lote/ICO en Aduanas (trazabilidad comercial, no de parcela)</w:t>
            </w:r>
          </w:p>
        </w:tc>
        <w:tc>
          <w:tcPr>
            <w:tcW w:w="1872" w:type="dxa"/>
          </w:tcPr>
          <w:p w14:paraId="53AFF15A" w14:textId="35BB03B8" w:rsidR="00560C62" w:rsidRPr="00645BC0" w:rsidRDefault="00000000">
            <w:pPr>
              <w:rPr>
                <w:rFonts w:ascii="Arial" w:hAnsi="Arial" w:cs="Arial"/>
              </w:rPr>
            </w:pPr>
            <w:r w:rsidRPr="00645BC0">
              <w:rPr>
                <w:rFonts w:ascii="Arial" w:hAnsi="Arial" w:cs="Arial"/>
              </w:rPr>
              <w:t>Verificación a nivel de parcela/socio individual — solo vía Instrumento 2</w:t>
            </w:r>
            <w:r w:rsidR="00811F6D">
              <w:rPr>
                <w:rFonts w:ascii="Arial" w:hAnsi="Arial" w:cs="Arial"/>
              </w:rPr>
              <w:t xml:space="preserve"> (encuesta)</w:t>
            </w:r>
          </w:p>
        </w:tc>
      </w:tr>
      <w:tr w:rsidR="00560C62" w:rsidRPr="00645BC0" w14:paraId="5FAEE1C5" w14:textId="77777777">
        <w:tc>
          <w:tcPr>
            <w:tcW w:w="1872" w:type="dxa"/>
          </w:tcPr>
          <w:p w14:paraId="46C6E216" w14:textId="77777777" w:rsidR="00560C62" w:rsidRPr="00645BC0" w:rsidRDefault="00000000">
            <w:pPr>
              <w:rPr>
                <w:rFonts w:ascii="Arial" w:hAnsi="Arial" w:cs="Arial"/>
              </w:rPr>
            </w:pPr>
            <w:r w:rsidRPr="00645BC0">
              <w:rPr>
                <w:rFonts w:ascii="Arial" w:hAnsi="Arial" w:cs="Arial"/>
              </w:rPr>
              <w:t>IP2</w:t>
            </w:r>
          </w:p>
        </w:tc>
        <w:tc>
          <w:tcPr>
            <w:tcW w:w="1872" w:type="dxa"/>
          </w:tcPr>
          <w:p w14:paraId="56DC424E" w14:textId="77777777" w:rsidR="00560C62" w:rsidRPr="00645BC0" w:rsidRDefault="00000000">
            <w:pPr>
              <w:rPr>
                <w:rFonts w:ascii="Arial" w:hAnsi="Arial" w:cs="Arial"/>
              </w:rPr>
            </w:pPr>
            <w:r w:rsidRPr="00645BC0">
              <w:rPr>
                <w:rFonts w:ascii="Arial" w:hAnsi="Arial" w:cs="Arial"/>
              </w:rPr>
              <w:t>Cumplimiento ambiental/legal</w:t>
            </w:r>
          </w:p>
        </w:tc>
        <w:tc>
          <w:tcPr>
            <w:tcW w:w="1872" w:type="dxa"/>
          </w:tcPr>
          <w:p w14:paraId="5AE87BC8" w14:textId="77777777" w:rsidR="00560C62" w:rsidRPr="00645BC0" w:rsidRDefault="00000000">
            <w:pPr>
              <w:rPr>
                <w:rFonts w:ascii="Arial" w:hAnsi="Arial" w:cs="Arial"/>
              </w:rPr>
            </w:pPr>
            <w:r w:rsidRPr="00645BC0">
              <w:rPr>
                <w:rFonts w:ascii="Arial" w:hAnsi="Arial" w:cs="Arial"/>
              </w:rPr>
              <w:t>Fuerte (solo componente tributario)</w:t>
            </w:r>
          </w:p>
        </w:tc>
        <w:tc>
          <w:tcPr>
            <w:tcW w:w="1872" w:type="dxa"/>
          </w:tcPr>
          <w:p w14:paraId="23E19282" w14:textId="77777777" w:rsidR="00560C62" w:rsidRPr="00645BC0" w:rsidRDefault="00000000">
            <w:pPr>
              <w:rPr>
                <w:rFonts w:ascii="Arial" w:hAnsi="Arial" w:cs="Arial"/>
              </w:rPr>
            </w:pPr>
            <w:r w:rsidRPr="00645BC0">
              <w:rPr>
                <w:rFonts w:ascii="Arial" w:hAnsi="Arial" w:cs="Arial"/>
              </w:rPr>
              <w:t>Estado y condición del contribuyente ante SUNAT</w:t>
            </w:r>
          </w:p>
        </w:tc>
        <w:tc>
          <w:tcPr>
            <w:tcW w:w="1872" w:type="dxa"/>
          </w:tcPr>
          <w:p w14:paraId="1FBE3974" w14:textId="77777777" w:rsidR="00560C62" w:rsidRPr="00645BC0" w:rsidRDefault="00000000">
            <w:pPr>
              <w:rPr>
                <w:rFonts w:ascii="Arial" w:hAnsi="Arial" w:cs="Arial"/>
              </w:rPr>
            </w:pPr>
            <w:r w:rsidRPr="00645BC0">
              <w:rPr>
                <w:rFonts w:ascii="Arial" w:hAnsi="Arial" w:cs="Arial"/>
              </w:rPr>
              <w:t>Evidencia de título de tierra y normativa ambiental de fondo — ninguna fuente administrativa disponible la cubre</w:t>
            </w:r>
          </w:p>
        </w:tc>
      </w:tr>
      <w:tr w:rsidR="00560C62" w:rsidRPr="00645BC0" w14:paraId="44A72167" w14:textId="77777777">
        <w:tc>
          <w:tcPr>
            <w:tcW w:w="1872" w:type="dxa"/>
          </w:tcPr>
          <w:p w14:paraId="5318191C" w14:textId="77777777" w:rsidR="00560C62" w:rsidRPr="00645BC0" w:rsidRDefault="00000000">
            <w:pPr>
              <w:rPr>
                <w:rFonts w:ascii="Arial" w:hAnsi="Arial" w:cs="Arial"/>
              </w:rPr>
            </w:pPr>
            <w:r w:rsidRPr="00645BC0">
              <w:rPr>
                <w:rFonts w:ascii="Arial" w:hAnsi="Arial" w:cs="Arial"/>
              </w:rPr>
              <w:t>IP3</w:t>
            </w:r>
          </w:p>
        </w:tc>
        <w:tc>
          <w:tcPr>
            <w:tcW w:w="1872" w:type="dxa"/>
          </w:tcPr>
          <w:p w14:paraId="5E881924" w14:textId="77777777" w:rsidR="00560C62" w:rsidRPr="00645BC0" w:rsidRDefault="00000000">
            <w:pPr>
              <w:rPr>
                <w:rFonts w:ascii="Arial" w:hAnsi="Arial" w:cs="Arial"/>
              </w:rPr>
            </w:pPr>
            <w:r w:rsidRPr="00645BC0">
              <w:rPr>
                <w:rFonts w:ascii="Arial" w:hAnsi="Arial" w:cs="Arial"/>
              </w:rPr>
              <w:t>Capacidades organizacionales</w:t>
            </w:r>
          </w:p>
        </w:tc>
        <w:tc>
          <w:tcPr>
            <w:tcW w:w="1872" w:type="dxa"/>
          </w:tcPr>
          <w:p w14:paraId="26396F58" w14:textId="77777777" w:rsidR="00560C62" w:rsidRPr="00645BC0" w:rsidRDefault="00000000">
            <w:pPr>
              <w:rPr>
                <w:rFonts w:ascii="Arial" w:hAnsi="Arial" w:cs="Arial"/>
              </w:rPr>
            </w:pPr>
            <w:r w:rsidRPr="00645BC0">
              <w:rPr>
                <w:rFonts w:ascii="Arial" w:hAnsi="Arial" w:cs="Arial"/>
              </w:rPr>
              <w:t>Parcial</w:t>
            </w:r>
          </w:p>
        </w:tc>
        <w:tc>
          <w:tcPr>
            <w:tcW w:w="1872" w:type="dxa"/>
          </w:tcPr>
          <w:p w14:paraId="047140B7" w14:textId="77777777" w:rsidR="00560C62" w:rsidRPr="00645BC0" w:rsidRDefault="00000000">
            <w:pPr>
              <w:rPr>
                <w:rFonts w:ascii="Arial" w:hAnsi="Arial" w:cs="Arial"/>
              </w:rPr>
            </w:pPr>
            <w:r w:rsidRPr="00645BC0">
              <w:rPr>
                <w:rFonts w:ascii="Arial" w:hAnsi="Arial" w:cs="Arial"/>
              </w:rPr>
              <w:t xml:space="preserve">Asistencias técnicas y talleres </w:t>
            </w:r>
            <w:r w:rsidRPr="00645BC0">
              <w:rPr>
                <w:rFonts w:ascii="Arial" w:hAnsi="Arial" w:cs="Arial"/>
              </w:rPr>
              <w:lastRenderedPageBreak/>
              <w:t>MIDAGRI 2020–2025; etapa del PAC</w:t>
            </w:r>
          </w:p>
        </w:tc>
        <w:tc>
          <w:tcPr>
            <w:tcW w:w="1872" w:type="dxa"/>
          </w:tcPr>
          <w:p w14:paraId="07CC535F" w14:textId="77777777" w:rsidR="00560C62" w:rsidRPr="00645BC0" w:rsidRDefault="00000000">
            <w:pPr>
              <w:rPr>
                <w:rFonts w:ascii="Arial" w:hAnsi="Arial" w:cs="Arial"/>
              </w:rPr>
            </w:pPr>
            <w:r w:rsidRPr="00645BC0">
              <w:rPr>
                <w:rFonts w:ascii="Arial" w:hAnsi="Arial" w:cs="Arial"/>
              </w:rPr>
              <w:lastRenderedPageBreak/>
              <w:t xml:space="preserve">Política formal de debida diligencia (D5) y </w:t>
            </w:r>
            <w:r w:rsidRPr="00645BC0">
              <w:rPr>
                <w:rFonts w:ascii="Arial" w:hAnsi="Arial" w:cs="Arial"/>
              </w:rPr>
              <w:lastRenderedPageBreak/>
              <w:t>percepción de fricción/costos (D8) — solo Instrumento 2</w:t>
            </w:r>
          </w:p>
        </w:tc>
      </w:tr>
      <w:tr w:rsidR="00560C62" w:rsidRPr="00645BC0" w14:paraId="04872C6D" w14:textId="77777777">
        <w:tc>
          <w:tcPr>
            <w:tcW w:w="1872" w:type="dxa"/>
          </w:tcPr>
          <w:p w14:paraId="5AB9479B" w14:textId="77777777" w:rsidR="00560C62" w:rsidRPr="00645BC0" w:rsidRDefault="00000000">
            <w:pPr>
              <w:rPr>
                <w:rFonts w:ascii="Arial" w:hAnsi="Arial" w:cs="Arial"/>
              </w:rPr>
            </w:pPr>
            <w:r w:rsidRPr="00645BC0">
              <w:rPr>
                <w:rFonts w:ascii="Arial" w:hAnsi="Arial" w:cs="Arial"/>
              </w:rPr>
              <w:lastRenderedPageBreak/>
              <w:t>IP4</w:t>
            </w:r>
          </w:p>
        </w:tc>
        <w:tc>
          <w:tcPr>
            <w:tcW w:w="1872" w:type="dxa"/>
          </w:tcPr>
          <w:p w14:paraId="10FCE153" w14:textId="77777777" w:rsidR="00560C62" w:rsidRPr="00645BC0" w:rsidRDefault="00000000">
            <w:pPr>
              <w:rPr>
                <w:rFonts w:ascii="Arial" w:hAnsi="Arial" w:cs="Arial"/>
              </w:rPr>
            </w:pPr>
            <w:r w:rsidRPr="00645BC0">
              <w:rPr>
                <w:rFonts w:ascii="Arial" w:hAnsi="Arial" w:cs="Arial"/>
              </w:rPr>
              <w:t>Información y documentación</w:t>
            </w:r>
          </w:p>
        </w:tc>
        <w:tc>
          <w:tcPr>
            <w:tcW w:w="1872" w:type="dxa"/>
          </w:tcPr>
          <w:p w14:paraId="505CE2BA" w14:textId="77777777" w:rsidR="00560C62" w:rsidRPr="00645BC0" w:rsidRDefault="00000000">
            <w:pPr>
              <w:rPr>
                <w:rFonts w:ascii="Arial" w:hAnsi="Arial" w:cs="Arial"/>
              </w:rPr>
            </w:pPr>
            <w:r w:rsidRPr="00645BC0">
              <w:rPr>
                <w:rFonts w:ascii="Arial" w:hAnsi="Arial" w:cs="Arial"/>
              </w:rPr>
              <w:t>Parcial, reforzada en esta ronda</w:t>
            </w:r>
          </w:p>
        </w:tc>
        <w:tc>
          <w:tcPr>
            <w:tcW w:w="1872" w:type="dxa"/>
          </w:tcPr>
          <w:p w14:paraId="1672CE8B" w14:textId="77777777" w:rsidR="00560C62" w:rsidRPr="00645BC0" w:rsidRDefault="00000000">
            <w:pPr>
              <w:rPr>
                <w:rFonts w:ascii="Arial" w:hAnsi="Arial" w:cs="Arial"/>
              </w:rPr>
            </w:pPr>
            <w:r w:rsidRPr="00645BC0">
              <w:rPr>
                <w:rFonts w:ascii="Arial" w:hAnsi="Arial" w:cs="Arial"/>
              </w:rPr>
              <w:t>Registro Sanitario y su vencimiento; antigüedad de mandato OECE (bandera, no se promedia)</w:t>
            </w:r>
          </w:p>
        </w:tc>
        <w:tc>
          <w:tcPr>
            <w:tcW w:w="1872" w:type="dxa"/>
          </w:tcPr>
          <w:p w14:paraId="4D6A5D39" w14:textId="77777777" w:rsidR="00560C62" w:rsidRPr="00645BC0" w:rsidRDefault="00000000">
            <w:pPr>
              <w:rPr>
                <w:rFonts w:ascii="Arial" w:hAnsi="Arial" w:cs="Arial"/>
              </w:rPr>
            </w:pPr>
            <w:r w:rsidRPr="00645BC0">
              <w:rPr>
                <w:rFonts w:ascii="Arial" w:hAnsi="Arial" w:cs="Arial"/>
              </w:rPr>
              <w:t>Resto del expediente documental EUDR (DDS, mapas, contratos de abastecimiento) — solo Instrumento 2</w:t>
            </w:r>
          </w:p>
        </w:tc>
      </w:tr>
      <w:tr w:rsidR="00560C62" w:rsidRPr="00645BC0" w14:paraId="63D6425C" w14:textId="77777777">
        <w:tc>
          <w:tcPr>
            <w:tcW w:w="1872" w:type="dxa"/>
          </w:tcPr>
          <w:p w14:paraId="50C00778" w14:textId="77777777" w:rsidR="00560C62" w:rsidRPr="00645BC0" w:rsidRDefault="00000000">
            <w:pPr>
              <w:rPr>
                <w:rFonts w:ascii="Arial" w:hAnsi="Arial" w:cs="Arial"/>
              </w:rPr>
            </w:pPr>
            <w:r w:rsidRPr="00645BC0">
              <w:rPr>
                <w:rFonts w:ascii="Arial" w:hAnsi="Arial" w:cs="Arial"/>
              </w:rPr>
              <w:t>IP5</w:t>
            </w:r>
          </w:p>
        </w:tc>
        <w:tc>
          <w:tcPr>
            <w:tcW w:w="1872" w:type="dxa"/>
          </w:tcPr>
          <w:p w14:paraId="71EB776F" w14:textId="77777777" w:rsidR="00560C62" w:rsidRPr="00645BC0" w:rsidRDefault="00000000">
            <w:pPr>
              <w:rPr>
                <w:rFonts w:ascii="Arial" w:hAnsi="Arial" w:cs="Arial"/>
              </w:rPr>
            </w:pPr>
            <w:r w:rsidRPr="00645BC0">
              <w:rPr>
                <w:rFonts w:ascii="Arial" w:hAnsi="Arial" w:cs="Arial"/>
              </w:rPr>
              <w:t>Adaptación y acceso a recursos</w:t>
            </w:r>
          </w:p>
        </w:tc>
        <w:tc>
          <w:tcPr>
            <w:tcW w:w="1872" w:type="dxa"/>
          </w:tcPr>
          <w:p w14:paraId="7151CC4A" w14:textId="77777777" w:rsidR="00560C62" w:rsidRPr="00645BC0" w:rsidRDefault="00000000">
            <w:pPr>
              <w:rPr>
                <w:rFonts w:ascii="Arial" w:hAnsi="Arial" w:cs="Arial"/>
              </w:rPr>
            </w:pPr>
            <w:r w:rsidRPr="00645BC0">
              <w:rPr>
                <w:rFonts w:ascii="Arial" w:hAnsi="Arial" w:cs="Arial"/>
              </w:rPr>
              <w:t>Ninguna</w:t>
            </w:r>
          </w:p>
        </w:tc>
        <w:tc>
          <w:tcPr>
            <w:tcW w:w="1872" w:type="dxa"/>
          </w:tcPr>
          <w:p w14:paraId="6A173388" w14:textId="77777777" w:rsidR="00560C62" w:rsidRPr="00645BC0" w:rsidRDefault="00000000">
            <w:pPr>
              <w:rPr>
                <w:rFonts w:ascii="Arial" w:hAnsi="Arial" w:cs="Arial"/>
              </w:rPr>
            </w:pPr>
            <w:r w:rsidRPr="00645BC0">
              <w:rPr>
                <w:rFonts w:ascii="Arial" w:hAnsi="Arial" w:cs="Arial"/>
              </w:rPr>
              <w:t>—</w:t>
            </w:r>
          </w:p>
        </w:tc>
        <w:tc>
          <w:tcPr>
            <w:tcW w:w="1872" w:type="dxa"/>
          </w:tcPr>
          <w:p w14:paraId="1720E3F7" w14:textId="77777777" w:rsidR="00560C62" w:rsidRPr="00645BC0" w:rsidRDefault="00000000">
            <w:pPr>
              <w:rPr>
                <w:rFonts w:ascii="Arial" w:hAnsi="Arial" w:cs="Arial"/>
              </w:rPr>
            </w:pPr>
            <w:r w:rsidRPr="00645BC0">
              <w:rPr>
                <w:rFonts w:ascii="Arial" w:hAnsi="Arial" w:cs="Arial"/>
              </w:rPr>
              <w:t>Financiamiento, costos de cumplimiento, acceso a crédito — íntegramente Instrumento 2</w:t>
            </w:r>
          </w:p>
        </w:tc>
      </w:tr>
      <w:tr w:rsidR="00560C62" w:rsidRPr="00645BC0" w14:paraId="039F84F9" w14:textId="77777777">
        <w:tc>
          <w:tcPr>
            <w:tcW w:w="1872" w:type="dxa"/>
          </w:tcPr>
          <w:p w14:paraId="2DBCB623" w14:textId="77777777" w:rsidR="00560C62" w:rsidRPr="00645BC0" w:rsidRDefault="00000000">
            <w:pPr>
              <w:rPr>
                <w:rFonts w:ascii="Arial" w:hAnsi="Arial" w:cs="Arial"/>
              </w:rPr>
            </w:pPr>
            <w:r w:rsidRPr="00645BC0">
              <w:rPr>
                <w:rFonts w:ascii="Arial" w:hAnsi="Arial" w:cs="Arial"/>
              </w:rPr>
              <w:t>IV1</w:t>
            </w:r>
          </w:p>
        </w:tc>
        <w:tc>
          <w:tcPr>
            <w:tcW w:w="1872" w:type="dxa"/>
          </w:tcPr>
          <w:p w14:paraId="3BA43A13" w14:textId="77777777" w:rsidR="00560C62" w:rsidRPr="00645BC0" w:rsidRDefault="00000000">
            <w:pPr>
              <w:rPr>
                <w:rFonts w:ascii="Arial" w:hAnsi="Arial" w:cs="Arial"/>
              </w:rPr>
            </w:pPr>
            <w:r w:rsidRPr="00645BC0">
              <w:rPr>
                <w:rFonts w:ascii="Arial" w:hAnsi="Arial" w:cs="Arial"/>
              </w:rPr>
              <w:t>Dependencia del mercado europeo</w:t>
            </w:r>
          </w:p>
        </w:tc>
        <w:tc>
          <w:tcPr>
            <w:tcW w:w="1872" w:type="dxa"/>
          </w:tcPr>
          <w:p w14:paraId="2654D12E" w14:textId="77777777" w:rsidR="00560C62" w:rsidRPr="00645BC0" w:rsidRDefault="00000000">
            <w:pPr>
              <w:rPr>
                <w:rFonts w:ascii="Arial" w:hAnsi="Arial" w:cs="Arial"/>
              </w:rPr>
            </w:pPr>
            <w:r w:rsidRPr="00645BC0">
              <w:rPr>
                <w:rFonts w:ascii="Arial" w:hAnsi="Arial" w:cs="Arial"/>
              </w:rPr>
              <w:t>Fuerte, solo para 14 de 25 organizaciones</w:t>
            </w:r>
          </w:p>
        </w:tc>
        <w:tc>
          <w:tcPr>
            <w:tcW w:w="1872" w:type="dxa"/>
          </w:tcPr>
          <w:p w14:paraId="1EE9A93B" w14:textId="77777777" w:rsidR="00560C62" w:rsidRPr="00645BC0" w:rsidRDefault="00000000">
            <w:pPr>
              <w:rPr>
                <w:rFonts w:ascii="Arial" w:hAnsi="Arial" w:cs="Arial"/>
              </w:rPr>
            </w:pPr>
            <w:r w:rsidRPr="00645BC0">
              <w:rPr>
                <w:rFonts w:ascii="Arial" w:hAnsi="Arial" w:cs="Arial"/>
              </w:rPr>
              <w:t>Ratio FOB UE / FOB total calculado directamente de Aduanas (</w:t>
            </w:r>
            <w:proofErr w:type="spellStart"/>
            <w:r w:rsidRPr="00645BC0">
              <w:rPr>
                <w:rFonts w:ascii="Arial" w:hAnsi="Arial" w:cs="Arial"/>
              </w:rPr>
              <w:t>pais_codigo</w:t>
            </w:r>
            <w:proofErr w:type="spellEnd"/>
            <w:r w:rsidRPr="00645BC0">
              <w:rPr>
                <w:rFonts w:ascii="Arial" w:hAnsi="Arial" w:cs="Arial"/>
              </w:rPr>
              <w:t xml:space="preserve"> por DUA)</w:t>
            </w:r>
          </w:p>
        </w:tc>
        <w:tc>
          <w:tcPr>
            <w:tcW w:w="1872" w:type="dxa"/>
          </w:tcPr>
          <w:p w14:paraId="050DF5E8" w14:textId="77777777" w:rsidR="00560C62" w:rsidRPr="00645BC0" w:rsidRDefault="00000000">
            <w:pPr>
              <w:rPr>
                <w:rFonts w:ascii="Arial" w:hAnsi="Arial" w:cs="Arial"/>
              </w:rPr>
            </w:pPr>
            <w:r w:rsidRPr="00645BC0">
              <w:rPr>
                <w:rFonts w:ascii="Arial" w:hAnsi="Arial" w:cs="Arial"/>
              </w:rPr>
              <w:t>Las 11 organizaciones sin registro DUA siguen dependiendo de la pregunta P1b de Instrumento 2</w:t>
            </w:r>
          </w:p>
        </w:tc>
      </w:tr>
      <w:tr w:rsidR="00560C62" w:rsidRPr="00645BC0" w14:paraId="4B83CC5E" w14:textId="77777777">
        <w:tc>
          <w:tcPr>
            <w:tcW w:w="1872" w:type="dxa"/>
          </w:tcPr>
          <w:p w14:paraId="19BD0712" w14:textId="77777777" w:rsidR="00560C62" w:rsidRPr="00645BC0" w:rsidRDefault="00000000">
            <w:pPr>
              <w:rPr>
                <w:rFonts w:ascii="Arial" w:hAnsi="Arial" w:cs="Arial"/>
              </w:rPr>
            </w:pPr>
            <w:r w:rsidRPr="00645BC0">
              <w:rPr>
                <w:rFonts w:ascii="Arial" w:hAnsi="Arial" w:cs="Arial"/>
              </w:rPr>
              <w:t>IV2</w:t>
            </w:r>
          </w:p>
        </w:tc>
        <w:tc>
          <w:tcPr>
            <w:tcW w:w="1872" w:type="dxa"/>
          </w:tcPr>
          <w:p w14:paraId="03C50360" w14:textId="77777777" w:rsidR="00560C62" w:rsidRPr="00645BC0" w:rsidRDefault="00000000">
            <w:pPr>
              <w:rPr>
                <w:rFonts w:ascii="Arial" w:hAnsi="Arial" w:cs="Arial"/>
              </w:rPr>
            </w:pPr>
            <w:r w:rsidRPr="00645BC0">
              <w:rPr>
                <w:rFonts w:ascii="Arial" w:hAnsi="Arial" w:cs="Arial"/>
              </w:rPr>
              <w:t>Exposición regulatoria</w:t>
            </w:r>
          </w:p>
        </w:tc>
        <w:tc>
          <w:tcPr>
            <w:tcW w:w="1872" w:type="dxa"/>
          </w:tcPr>
          <w:p w14:paraId="381F3871" w14:textId="77777777" w:rsidR="00560C62" w:rsidRPr="00645BC0" w:rsidRDefault="00000000">
            <w:pPr>
              <w:rPr>
                <w:rFonts w:ascii="Arial" w:hAnsi="Arial" w:cs="Arial"/>
              </w:rPr>
            </w:pPr>
            <w:r w:rsidRPr="00645BC0">
              <w:rPr>
                <w:rFonts w:ascii="Arial" w:hAnsi="Arial" w:cs="Arial"/>
              </w:rPr>
              <w:t>Ninguna en estas 3 fuentes</w:t>
            </w:r>
          </w:p>
        </w:tc>
        <w:tc>
          <w:tcPr>
            <w:tcW w:w="1872" w:type="dxa"/>
          </w:tcPr>
          <w:p w14:paraId="20C5143B" w14:textId="77777777" w:rsidR="00560C62" w:rsidRPr="00645BC0" w:rsidRDefault="00000000">
            <w:pPr>
              <w:rPr>
                <w:rFonts w:ascii="Arial" w:hAnsi="Arial" w:cs="Arial"/>
              </w:rPr>
            </w:pPr>
            <w:r w:rsidRPr="00645BC0">
              <w:rPr>
                <w:rFonts w:ascii="Arial" w:hAnsi="Arial" w:cs="Arial"/>
              </w:rPr>
              <w:t>—</w:t>
            </w:r>
          </w:p>
        </w:tc>
        <w:tc>
          <w:tcPr>
            <w:tcW w:w="1872" w:type="dxa"/>
          </w:tcPr>
          <w:p w14:paraId="43A5D25B" w14:textId="77777777" w:rsidR="00560C62" w:rsidRPr="00645BC0" w:rsidRDefault="00000000">
            <w:pPr>
              <w:rPr>
                <w:rFonts w:ascii="Arial" w:hAnsi="Arial" w:cs="Arial"/>
              </w:rPr>
            </w:pPr>
            <w:r w:rsidRPr="00645BC0">
              <w:rPr>
                <w:rFonts w:ascii="Arial" w:hAnsi="Arial" w:cs="Arial"/>
              </w:rPr>
              <w:t>Ya resuelta en el diseño con D1 completo — pendiente de aplicar Instrumento 2</w:t>
            </w:r>
          </w:p>
        </w:tc>
      </w:tr>
      <w:tr w:rsidR="00560C62" w:rsidRPr="00645BC0" w14:paraId="53B51FFB" w14:textId="77777777">
        <w:tc>
          <w:tcPr>
            <w:tcW w:w="1872" w:type="dxa"/>
          </w:tcPr>
          <w:p w14:paraId="1A440DCA" w14:textId="77777777" w:rsidR="00560C62" w:rsidRPr="00645BC0" w:rsidRDefault="00000000">
            <w:pPr>
              <w:rPr>
                <w:rFonts w:ascii="Arial" w:hAnsi="Arial" w:cs="Arial"/>
              </w:rPr>
            </w:pPr>
            <w:r w:rsidRPr="00645BC0">
              <w:rPr>
                <w:rFonts w:ascii="Arial" w:hAnsi="Arial" w:cs="Arial"/>
              </w:rPr>
              <w:t>IV3</w:t>
            </w:r>
          </w:p>
        </w:tc>
        <w:tc>
          <w:tcPr>
            <w:tcW w:w="1872" w:type="dxa"/>
          </w:tcPr>
          <w:p w14:paraId="3FD1B77A" w14:textId="77777777" w:rsidR="00560C62" w:rsidRPr="00645BC0" w:rsidRDefault="00000000">
            <w:pPr>
              <w:rPr>
                <w:rFonts w:ascii="Arial" w:hAnsi="Arial" w:cs="Arial"/>
              </w:rPr>
            </w:pPr>
            <w:r w:rsidRPr="00645BC0">
              <w:rPr>
                <w:rFonts w:ascii="Arial" w:hAnsi="Arial" w:cs="Arial"/>
              </w:rPr>
              <w:t>Fragilidad productiva y territorial</w:t>
            </w:r>
          </w:p>
        </w:tc>
        <w:tc>
          <w:tcPr>
            <w:tcW w:w="1872" w:type="dxa"/>
          </w:tcPr>
          <w:p w14:paraId="6B78ACE4" w14:textId="77777777" w:rsidR="00560C62" w:rsidRPr="00645BC0" w:rsidRDefault="00000000">
            <w:pPr>
              <w:rPr>
                <w:rFonts w:ascii="Arial" w:hAnsi="Arial" w:cs="Arial"/>
              </w:rPr>
            </w:pPr>
            <w:r w:rsidRPr="00645BC0">
              <w:rPr>
                <w:rFonts w:ascii="Arial" w:hAnsi="Arial" w:cs="Arial"/>
              </w:rPr>
              <w:t>Muy parcial (proxy grueso de organización, no de socio)</w:t>
            </w:r>
          </w:p>
        </w:tc>
        <w:tc>
          <w:tcPr>
            <w:tcW w:w="1872" w:type="dxa"/>
          </w:tcPr>
          <w:p w14:paraId="0F8DA469" w14:textId="77777777" w:rsidR="00560C62" w:rsidRPr="00645BC0" w:rsidRDefault="00000000">
            <w:pPr>
              <w:rPr>
                <w:rFonts w:ascii="Arial" w:hAnsi="Arial" w:cs="Arial"/>
              </w:rPr>
            </w:pPr>
            <w:r w:rsidRPr="00645BC0">
              <w:rPr>
                <w:rFonts w:ascii="Arial" w:hAnsi="Arial" w:cs="Arial"/>
              </w:rPr>
              <w:t>Hectáreas por socio y rango altitudinal declarados a nivel de organización</w:t>
            </w:r>
          </w:p>
        </w:tc>
        <w:tc>
          <w:tcPr>
            <w:tcW w:w="1872" w:type="dxa"/>
          </w:tcPr>
          <w:p w14:paraId="47E9141B" w14:textId="77777777" w:rsidR="00560C62" w:rsidRPr="00645BC0" w:rsidRDefault="00000000">
            <w:pPr>
              <w:rPr>
                <w:rFonts w:ascii="Arial" w:hAnsi="Arial" w:cs="Arial"/>
              </w:rPr>
            </w:pPr>
            <w:r w:rsidRPr="00645BC0">
              <w:rPr>
                <w:rFonts w:ascii="Arial" w:hAnsi="Arial" w:cs="Arial"/>
              </w:rPr>
              <w:t>Dispersión geográfica real de los socios — brecha ya identificado, pendiente de encuesta</w:t>
            </w:r>
          </w:p>
        </w:tc>
      </w:tr>
      <w:tr w:rsidR="00560C62" w:rsidRPr="00645BC0" w14:paraId="7029E545" w14:textId="77777777">
        <w:tc>
          <w:tcPr>
            <w:tcW w:w="1872" w:type="dxa"/>
          </w:tcPr>
          <w:p w14:paraId="6698C7A8" w14:textId="77777777" w:rsidR="00560C62" w:rsidRPr="00645BC0" w:rsidRDefault="00000000">
            <w:pPr>
              <w:rPr>
                <w:rFonts w:ascii="Arial" w:hAnsi="Arial" w:cs="Arial"/>
              </w:rPr>
            </w:pPr>
            <w:r w:rsidRPr="00645BC0">
              <w:rPr>
                <w:rFonts w:ascii="Arial" w:hAnsi="Arial" w:cs="Arial"/>
              </w:rPr>
              <w:t>IV4</w:t>
            </w:r>
          </w:p>
        </w:tc>
        <w:tc>
          <w:tcPr>
            <w:tcW w:w="1872" w:type="dxa"/>
          </w:tcPr>
          <w:p w14:paraId="0E307251" w14:textId="77777777" w:rsidR="00560C62" w:rsidRPr="00645BC0" w:rsidRDefault="00000000">
            <w:pPr>
              <w:rPr>
                <w:rFonts w:ascii="Arial" w:hAnsi="Arial" w:cs="Arial"/>
              </w:rPr>
            </w:pPr>
            <w:r w:rsidRPr="00645BC0">
              <w:rPr>
                <w:rFonts w:ascii="Arial" w:hAnsi="Arial" w:cs="Arial"/>
              </w:rPr>
              <w:t>Brechas tecnológicas y financieras</w:t>
            </w:r>
          </w:p>
        </w:tc>
        <w:tc>
          <w:tcPr>
            <w:tcW w:w="1872" w:type="dxa"/>
          </w:tcPr>
          <w:p w14:paraId="739E51AF" w14:textId="77777777" w:rsidR="00560C62" w:rsidRPr="00645BC0" w:rsidRDefault="00000000">
            <w:pPr>
              <w:rPr>
                <w:rFonts w:ascii="Arial" w:hAnsi="Arial" w:cs="Arial"/>
              </w:rPr>
            </w:pPr>
            <w:r w:rsidRPr="00645BC0">
              <w:rPr>
                <w:rFonts w:ascii="Arial" w:hAnsi="Arial" w:cs="Arial"/>
              </w:rPr>
              <w:t>Ninguna</w:t>
            </w:r>
          </w:p>
        </w:tc>
        <w:tc>
          <w:tcPr>
            <w:tcW w:w="1872" w:type="dxa"/>
          </w:tcPr>
          <w:p w14:paraId="1BB092A0" w14:textId="77777777" w:rsidR="00560C62" w:rsidRPr="00645BC0" w:rsidRDefault="00000000">
            <w:pPr>
              <w:rPr>
                <w:rFonts w:ascii="Arial" w:hAnsi="Arial" w:cs="Arial"/>
              </w:rPr>
            </w:pPr>
            <w:r w:rsidRPr="00645BC0">
              <w:rPr>
                <w:rFonts w:ascii="Arial" w:hAnsi="Arial" w:cs="Arial"/>
              </w:rPr>
              <w:t>—</w:t>
            </w:r>
          </w:p>
        </w:tc>
        <w:tc>
          <w:tcPr>
            <w:tcW w:w="1872" w:type="dxa"/>
          </w:tcPr>
          <w:p w14:paraId="5FF5B4E7" w14:textId="77777777" w:rsidR="00560C62" w:rsidRPr="00645BC0" w:rsidRDefault="00000000">
            <w:pPr>
              <w:rPr>
                <w:rFonts w:ascii="Arial" w:hAnsi="Arial" w:cs="Arial"/>
              </w:rPr>
            </w:pPr>
            <w:r w:rsidRPr="00645BC0">
              <w:rPr>
                <w:rFonts w:ascii="Arial" w:hAnsi="Arial" w:cs="Arial"/>
              </w:rPr>
              <w:t xml:space="preserve">Conectividad (D6.24) y costo de cumplimiento (D9) — </w:t>
            </w:r>
            <w:r w:rsidRPr="00645BC0">
              <w:rPr>
                <w:rFonts w:ascii="Arial" w:hAnsi="Arial" w:cs="Arial"/>
              </w:rPr>
              <w:lastRenderedPageBreak/>
              <w:t>íntegramente Instrumento 2</w:t>
            </w:r>
          </w:p>
        </w:tc>
      </w:tr>
      <w:tr w:rsidR="00560C62" w:rsidRPr="00645BC0" w14:paraId="7C2D492C" w14:textId="77777777">
        <w:tc>
          <w:tcPr>
            <w:tcW w:w="1872" w:type="dxa"/>
          </w:tcPr>
          <w:p w14:paraId="124D82BA" w14:textId="77777777" w:rsidR="00560C62" w:rsidRPr="00645BC0" w:rsidRDefault="00000000">
            <w:pPr>
              <w:rPr>
                <w:rFonts w:ascii="Arial" w:hAnsi="Arial" w:cs="Arial"/>
              </w:rPr>
            </w:pPr>
            <w:r w:rsidRPr="00645BC0">
              <w:rPr>
                <w:rFonts w:ascii="Arial" w:hAnsi="Arial" w:cs="Arial"/>
              </w:rPr>
              <w:lastRenderedPageBreak/>
              <w:t>IV5</w:t>
            </w:r>
          </w:p>
        </w:tc>
        <w:tc>
          <w:tcPr>
            <w:tcW w:w="1872" w:type="dxa"/>
          </w:tcPr>
          <w:p w14:paraId="429CDA62" w14:textId="77777777" w:rsidR="00560C62" w:rsidRPr="00645BC0" w:rsidRDefault="00000000">
            <w:pPr>
              <w:rPr>
                <w:rFonts w:ascii="Arial" w:hAnsi="Arial" w:cs="Arial"/>
              </w:rPr>
            </w:pPr>
            <w:r w:rsidRPr="00645BC0">
              <w:rPr>
                <w:rFonts w:ascii="Arial" w:hAnsi="Arial" w:cs="Arial"/>
              </w:rPr>
              <w:t>Riesgo social y comercial</w:t>
            </w:r>
          </w:p>
        </w:tc>
        <w:tc>
          <w:tcPr>
            <w:tcW w:w="1872" w:type="dxa"/>
          </w:tcPr>
          <w:p w14:paraId="1672C004" w14:textId="77777777" w:rsidR="00560C62" w:rsidRPr="00645BC0" w:rsidRDefault="00000000">
            <w:pPr>
              <w:rPr>
                <w:rFonts w:ascii="Arial" w:hAnsi="Arial" w:cs="Arial"/>
              </w:rPr>
            </w:pPr>
            <w:r w:rsidRPr="00645BC0">
              <w:rPr>
                <w:rFonts w:ascii="Arial" w:hAnsi="Arial" w:cs="Arial"/>
              </w:rPr>
              <w:t>Señal nueva, sin subdimensión asignada todavía</w:t>
            </w:r>
          </w:p>
        </w:tc>
        <w:tc>
          <w:tcPr>
            <w:tcW w:w="1872" w:type="dxa"/>
          </w:tcPr>
          <w:p w14:paraId="4B3D07D5" w14:textId="77777777" w:rsidR="00560C62" w:rsidRPr="00645BC0" w:rsidRDefault="00000000">
            <w:pPr>
              <w:rPr>
                <w:rFonts w:ascii="Arial" w:hAnsi="Arial" w:cs="Arial"/>
              </w:rPr>
            </w:pPr>
            <w:r w:rsidRPr="00645BC0">
              <w:rPr>
                <w:rFonts w:ascii="Arial" w:hAnsi="Arial" w:cs="Arial"/>
              </w:rPr>
              <w:t>Concentración en un mismo agente de aduana (10 de 13 exportadoras)</w:t>
            </w:r>
          </w:p>
        </w:tc>
        <w:tc>
          <w:tcPr>
            <w:tcW w:w="1872" w:type="dxa"/>
          </w:tcPr>
          <w:p w14:paraId="7F6260EC" w14:textId="77777777" w:rsidR="00560C62" w:rsidRPr="00645BC0" w:rsidRDefault="00000000">
            <w:pPr>
              <w:rPr>
                <w:rFonts w:ascii="Arial" w:hAnsi="Arial" w:cs="Arial"/>
              </w:rPr>
            </w:pPr>
            <w:r w:rsidRPr="00645BC0">
              <w:rPr>
                <w:rFonts w:ascii="Arial" w:hAnsi="Arial" w:cs="Arial"/>
              </w:rPr>
              <w:t>Pendiente de decisión de alcance explícita (mismo criterio ya aplicado a CLPI en Instrumento 7) antes de incorporarla</w:t>
            </w:r>
          </w:p>
        </w:tc>
      </w:tr>
    </w:tbl>
    <w:p w14:paraId="3F6949DB" w14:textId="77777777" w:rsidR="00560C62" w:rsidRPr="00645BC0" w:rsidRDefault="00000000" w:rsidP="00811F6D">
      <w:pPr>
        <w:spacing w:after="120"/>
        <w:jc w:val="both"/>
        <w:rPr>
          <w:rFonts w:ascii="Arial" w:hAnsi="Arial" w:cs="Arial"/>
        </w:rPr>
      </w:pPr>
      <w:r w:rsidRPr="00645BC0">
        <w:rPr>
          <w:rFonts w:ascii="Arial" w:hAnsi="Arial" w:cs="Arial"/>
        </w:rPr>
        <w:t>De las diez subdimensiones, dos tienen hoy una fuente externa fuerte en al menos un componente (IP2 por el lado tributario, IV1 para 14 de las 25 organizaciones), cuatro tienen cobertura parcial o un proxy grueso (IP1, IP3, IP4, IV3), y cuatro no tienen ninguna fuente administrativa disponible (IP5, IV2, IV4, y la señal nueva de IV5 sin asignar todavía). Dicho de otro modo: el dato administrativo que ya existe puede acotar o corregir piezas específicas de IP/IV, pero no puede reconstruir la arquitectura completa que el instrumento está diseñado para levantar — la idoneidad preliminar del Instrumento 2 queda, con este ejercicio, más clara en qué resuelve que las fuentes administrativas no resuelven por sí solas.</w:t>
      </w:r>
    </w:p>
    <w:p w14:paraId="4543398A" w14:textId="77777777" w:rsidR="00943C70" w:rsidRPr="00645BC0" w:rsidRDefault="00000000" w:rsidP="00CF0944">
      <w:pPr>
        <w:pStyle w:val="Ttulo2"/>
        <w:jc w:val="both"/>
        <w:rPr>
          <w:rFonts w:ascii="Arial" w:hAnsi="Arial" w:cs="Arial"/>
          <w:sz w:val="22"/>
        </w:rPr>
      </w:pPr>
      <w:r w:rsidRPr="00645BC0">
        <w:rPr>
          <w:rFonts w:ascii="Arial" w:hAnsi="Arial" w:cs="Arial"/>
          <w:sz w:val="22"/>
        </w:rPr>
        <w:t>5. Discusión</w:t>
      </w:r>
    </w:p>
    <w:p w14:paraId="3F033AF3" w14:textId="77777777" w:rsidR="00943C70" w:rsidRPr="00645BC0" w:rsidRDefault="00000000" w:rsidP="00CF0944">
      <w:pPr>
        <w:jc w:val="both"/>
        <w:rPr>
          <w:rFonts w:ascii="Arial" w:hAnsi="Arial" w:cs="Arial"/>
        </w:rPr>
      </w:pPr>
      <w:r w:rsidRPr="00645BC0">
        <w:rPr>
          <w:rFonts w:ascii="Arial" w:hAnsi="Arial" w:cs="Arial"/>
        </w:rPr>
        <w:t>La segmentación propuesta sugiere una lectura específica para la política de asistencia técnica en lo que resta antes de diciembre de 2026. El Tier 1 —que concentra el 83% del valor exportado de la muestra— requiere, sobre todo, mantenimiento: consolidar el expediente documental que ya tiene y corregir divergencias menores frente a Aduanas antes de que un comprador europeo las detecte por su cuenta. El Tier 2, en cambio, requiere intervención activa y específica por caso: Cordillera Azul necesita resolver su situación tributaria antes que cualquier mejora en geolocalización; CASIL y CEMCAVIR necesitan completar y validar su campo de avance EUDR. Ninguna de estas correcciones exige inversión en infraestructura satelital —son, en esencia, tareas de gestión administrativa interna con plazos cortos.</w:t>
      </w:r>
    </w:p>
    <w:p w14:paraId="79F9519E" w14:textId="77777777" w:rsidR="00943C70" w:rsidRPr="00645BC0" w:rsidRDefault="00000000" w:rsidP="00CF0944">
      <w:pPr>
        <w:jc w:val="both"/>
        <w:rPr>
          <w:rFonts w:ascii="Arial" w:hAnsi="Arial" w:cs="Arial"/>
        </w:rPr>
      </w:pPr>
      <w:r w:rsidRPr="00645BC0">
        <w:rPr>
          <w:rFonts w:ascii="Arial" w:hAnsi="Arial" w:cs="Arial"/>
        </w:rPr>
        <w:t>El Tier 3 plantea una pregunta distinta, menos sobre preparación documental que sobre pertinencia de la política: organizaciones que no exportan directamente no tienen, hoy, un incentivo comercial inmediato para invertir en un expediente EUDR propio, y es razonable que su avance declarado sea nulo en la mayoría de los casos. El caso de OCUMAL (sección 4.4) matiza esta lectura: dentro del Tier 3 existe al menos un subconjunto de organizaciones con experiencia exportadora reciente que, a diferencia de quienes nunca exportaron, podrían reincorporarse al mercado europeo con un costo de reactivación menor que el de construir una ruta comercial desde cero.</w:t>
      </w:r>
    </w:p>
    <w:p w14:paraId="6CBD1654" w14:textId="77777777" w:rsidR="00943C70" w:rsidRPr="00645BC0" w:rsidRDefault="00000000" w:rsidP="00CF0944">
      <w:pPr>
        <w:jc w:val="both"/>
        <w:rPr>
          <w:rFonts w:ascii="Arial" w:hAnsi="Arial" w:cs="Arial"/>
        </w:rPr>
      </w:pPr>
      <w:r w:rsidRPr="00645BC0">
        <w:rPr>
          <w:rFonts w:ascii="Arial" w:hAnsi="Arial" w:cs="Arial"/>
        </w:rPr>
        <w:t>Un punto final de discusión es metodológico: el índice aquí propuesto pondera por igual cuatro dimensiones observables, sin información externa sobre cuál de ellas predice mejor el resultado real de un control europeo. Se trata de una primera aproximación operativa, útil para ordenar prioridades, no de un modelo de riesgo validado.</w:t>
      </w:r>
    </w:p>
    <w:p w14:paraId="2D0E7F24" w14:textId="776F84E8" w:rsidR="00560C62" w:rsidRPr="00645BC0" w:rsidRDefault="00000000" w:rsidP="00811F6D">
      <w:pPr>
        <w:spacing w:after="120"/>
        <w:jc w:val="both"/>
        <w:rPr>
          <w:rFonts w:ascii="Arial" w:hAnsi="Arial" w:cs="Arial"/>
        </w:rPr>
      </w:pPr>
      <w:r w:rsidRPr="00645BC0">
        <w:rPr>
          <w:rFonts w:ascii="Arial" w:hAnsi="Arial" w:cs="Arial"/>
        </w:rPr>
        <w:t xml:space="preserve">Un último punto de discusión conecta este ejercicio con el diseño IP/IV de ISCAM. El campo único de avance EUDR autodeclarado que sostiene el índice de la sección 3.2 no puede, por </w:t>
      </w:r>
      <w:r w:rsidRPr="00645BC0">
        <w:rPr>
          <w:rFonts w:ascii="Arial" w:hAnsi="Arial" w:cs="Arial"/>
        </w:rPr>
        <w:lastRenderedPageBreak/>
        <w:t xml:space="preserve">construcción, reconstruir las cinco subdimensiones separables que IP exige: una organización con Art. 9 (geolocalización) </w:t>
      </w:r>
      <w:r w:rsidR="00811F6D" w:rsidRPr="00645BC0">
        <w:rPr>
          <w:rFonts w:ascii="Arial" w:hAnsi="Arial" w:cs="Arial"/>
        </w:rPr>
        <w:t>resuelto,</w:t>
      </w:r>
      <w:r w:rsidRPr="00645BC0">
        <w:rPr>
          <w:rFonts w:ascii="Arial" w:hAnsi="Arial" w:cs="Arial"/>
        </w:rPr>
        <w:t xml:space="preserve"> pero Art. 3b (legalidad) pendiente, y otra en la situación inversa, producirían el mismo valor declarado si ambas redondean su propio avance a una sola cifra. Este ejercicio confirma, con los 25 casos documentados, que ese nivel de agregación es insuficiente para el diseño que ISCAM busca —y, a la vez, que un subconjunto específico de variables (inscripción PPA, formalidad SUNAT, FOB por país de destino, Registro Sanitario) sí tiene hoy una fuente externa capaz de auditar las respuestas que Instrumento 2 recoja una vez se aplique a cooperativas reales.</w:t>
      </w:r>
    </w:p>
    <w:p w14:paraId="20304DD7" w14:textId="77777777" w:rsidR="00943C70" w:rsidRPr="00645BC0" w:rsidRDefault="00000000" w:rsidP="00CF0944">
      <w:pPr>
        <w:pStyle w:val="Ttulo2"/>
        <w:jc w:val="both"/>
        <w:rPr>
          <w:rFonts w:ascii="Arial" w:hAnsi="Arial" w:cs="Arial"/>
          <w:sz w:val="22"/>
        </w:rPr>
      </w:pPr>
      <w:r w:rsidRPr="00645BC0">
        <w:rPr>
          <w:rFonts w:ascii="Arial" w:hAnsi="Arial" w:cs="Arial"/>
          <w:sz w:val="22"/>
        </w:rPr>
        <w:t>6. Limitaciones</w:t>
      </w:r>
    </w:p>
    <w:p w14:paraId="79A04A60" w14:textId="77777777" w:rsidR="00811F6D" w:rsidRDefault="00000000" w:rsidP="00CF0944">
      <w:pPr>
        <w:jc w:val="both"/>
        <w:rPr>
          <w:rFonts w:ascii="Arial" w:hAnsi="Arial" w:cs="Arial"/>
        </w:rPr>
      </w:pPr>
      <w:r w:rsidRPr="00645BC0">
        <w:rPr>
          <w:rFonts w:ascii="Arial" w:hAnsi="Arial" w:cs="Arial"/>
        </w:rPr>
        <w:t xml:space="preserve">El universo de 25 organizaciones, con solo 14 verificables frente a Aduanas, es una fracción pequeña del padrón nacional de organizaciones cafetaleras (del orden de 178 según registros de MIDAGRI para café y cacao); la segmentación obtenida no debe extrapolarse a ese universo mayor sin un ejercicio equivalente. Los umbrales del índice (75% de avance EUDR, 10% de divergencia frente a Aduanas) son criterios de trabajo </w:t>
      </w:r>
      <w:r w:rsidR="002E6884" w:rsidRPr="00645BC0">
        <w:rPr>
          <w:rFonts w:ascii="Arial" w:hAnsi="Arial" w:cs="Arial"/>
        </w:rPr>
        <w:t>razonables,</w:t>
      </w:r>
      <w:r w:rsidRPr="00645BC0">
        <w:rPr>
          <w:rFonts w:ascii="Arial" w:hAnsi="Arial" w:cs="Arial"/>
        </w:rPr>
        <w:t xml:space="preserve"> pero no validados externamente, y un umbral distinto reclasificaría a organizaciones cercanas al margen —notablemente Asoc</w:t>
      </w:r>
      <w:r w:rsidR="00811F6D">
        <w:rPr>
          <w:rFonts w:ascii="Arial" w:hAnsi="Arial" w:cs="Arial"/>
        </w:rPr>
        <w:t>iación</w:t>
      </w:r>
      <w:r w:rsidRPr="00645BC0">
        <w:rPr>
          <w:rFonts w:ascii="Arial" w:hAnsi="Arial" w:cs="Arial"/>
        </w:rPr>
        <w:t xml:space="preserve"> San Martín (80% de avance, divergencia de +2%) y COCLA (75% de avance, divergencia de −9%), ambas en el límite inferior del Tier 1. La cobertura temporal del registro aduanero no es uniforme entre años ni el año 2026 está cerrado, por lo que el ajuste de confiabilidad aplicado se basa únicamente en el año 2025, el único con cobertura razonablemente completa en la muestra. </w:t>
      </w:r>
    </w:p>
    <w:p w14:paraId="7826E8B3" w14:textId="6A0C6C36" w:rsidR="00943C70" w:rsidRPr="00645BC0" w:rsidRDefault="00000000" w:rsidP="00CF0944">
      <w:pPr>
        <w:jc w:val="both"/>
        <w:rPr>
          <w:rFonts w:ascii="Arial" w:hAnsi="Arial" w:cs="Arial"/>
        </w:rPr>
      </w:pPr>
      <w:r w:rsidRPr="00645BC0">
        <w:rPr>
          <w:rFonts w:ascii="Arial" w:hAnsi="Arial" w:cs="Arial"/>
        </w:rPr>
        <w:t xml:space="preserve">Finalmente, el campo de avance EUDR autodeclarado no tiene una metodología de cálculo documentada por MIDAGRI, por lo que su comparabilidad entre organizaciones asume, sin poder verificarlo, que todas interpretan el campo de la misma manera. </w:t>
      </w:r>
      <w:r w:rsidR="002E6884" w:rsidRPr="00645BC0">
        <w:rPr>
          <w:rFonts w:ascii="Arial" w:hAnsi="Arial" w:cs="Arial"/>
        </w:rPr>
        <w:t>El proxy</w:t>
      </w:r>
      <w:r w:rsidRPr="00645BC0">
        <w:rPr>
          <w:rFonts w:ascii="Arial" w:hAnsi="Arial" w:cs="Arial"/>
        </w:rPr>
        <w:t xml:space="preserve"> de legalidad usad</w:t>
      </w:r>
      <w:r w:rsidR="002E6884" w:rsidRPr="00645BC0">
        <w:rPr>
          <w:rFonts w:ascii="Arial" w:hAnsi="Arial" w:cs="Arial"/>
        </w:rPr>
        <w:t>o</w:t>
      </w:r>
      <w:r w:rsidRPr="00645BC0">
        <w:rPr>
          <w:rFonts w:ascii="Arial" w:hAnsi="Arial" w:cs="Arial"/>
        </w:rPr>
        <w:t xml:space="preserve"> en el índice (formalidad SUNAT) es, además, deliberadamente conservadora frente al estándar que exige el propio reglamento: el documento de orientación técnica de la Comisión es explícito en que los controles de legalidad no deben aceptar ‘documentos generales’, sino pruebas que vinculen legalmente la producción con la situación jurídica específica del área de cultivo —un estándar que la formalidad tributaria, por sí sola, no alcanza a satisfacer. El hallazgo de vigencia de mandatos (sección 4.8) tiene la misma limitación de cobertura que el resto del ejercicio: solo 8 de 25 organizaciones tienen registro de directivos disponible, y no se verificó el estatuto interno de cada cooperativa para confirmar si el cargo exige renovación periódica o si la antigüedad observada es, en los hechos, irregular.</w:t>
      </w:r>
    </w:p>
    <w:p w14:paraId="07BA12B1" w14:textId="77777777" w:rsidR="00943C70" w:rsidRPr="00645BC0" w:rsidRDefault="00000000" w:rsidP="00CF0944">
      <w:pPr>
        <w:pStyle w:val="Ttulo2"/>
        <w:jc w:val="both"/>
        <w:rPr>
          <w:rFonts w:ascii="Arial" w:hAnsi="Arial" w:cs="Arial"/>
          <w:sz w:val="22"/>
        </w:rPr>
      </w:pPr>
      <w:r w:rsidRPr="00645BC0">
        <w:rPr>
          <w:rFonts w:ascii="Arial" w:hAnsi="Arial" w:cs="Arial"/>
          <w:sz w:val="22"/>
        </w:rPr>
        <w:t>7. Conclusiones e implicancias de política</w:t>
      </w:r>
    </w:p>
    <w:p w14:paraId="086BC6ED" w14:textId="77777777" w:rsidR="00943C70" w:rsidRPr="00645BC0" w:rsidRDefault="00000000" w:rsidP="00CF0944">
      <w:pPr>
        <w:jc w:val="both"/>
        <w:rPr>
          <w:rFonts w:ascii="Arial" w:hAnsi="Arial" w:cs="Arial"/>
        </w:rPr>
      </w:pPr>
      <w:r w:rsidRPr="00645BC0">
        <w:rPr>
          <w:rFonts w:ascii="Arial" w:hAnsi="Arial" w:cs="Arial"/>
        </w:rPr>
        <w:t xml:space="preserve">Tres conclusiones se desprenden del ejercicio. Primera, la preparación frente al EUDR en esta muestra no es ni uniformemente alta ni uniformemente baja: es una distribución con un núcleo sólido (ocho organizaciones, 83% del valor exportado), un grupo intermedio corregible en el corto plazo (cinco organizaciones), y un grupo mayoritario en </w:t>
      </w:r>
      <w:r w:rsidR="002E6884" w:rsidRPr="00645BC0">
        <w:rPr>
          <w:rFonts w:ascii="Arial" w:hAnsi="Arial" w:cs="Arial"/>
        </w:rPr>
        <w:t>número,</w:t>
      </w:r>
      <w:r w:rsidRPr="00645BC0">
        <w:rPr>
          <w:rFonts w:ascii="Arial" w:hAnsi="Arial" w:cs="Arial"/>
        </w:rPr>
        <w:t xml:space="preserve"> pero sin exposición comercial directa (doce organizaciones). La política de asistencia técnica debería tratar estos tres grupos con instrumentos distintos, no con un programa único.</w:t>
      </w:r>
    </w:p>
    <w:p w14:paraId="29BB3589" w14:textId="77777777" w:rsidR="00943C70" w:rsidRPr="00645BC0" w:rsidRDefault="00000000" w:rsidP="00CF0944">
      <w:pPr>
        <w:jc w:val="both"/>
        <w:rPr>
          <w:rFonts w:ascii="Arial" w:hAnsi="Arial" w:cs="Arial"/>
        </w:rPr>
      </w:pPr>
      <w:r w:rsidRPr="00645BC0">
        <w:rPr>
          <w:rFonts w:ascii="Arial" w:hAnsi="Arial" w:cs="Arial"/>
        </w:rPr>
        <w:t xml:space="preserve">Segunda, dentro del propio Tier 1 persisten brechas de calibración entre el autorreporte y el registro real que, aunque no bastan para reclasificar a estas organizaciones, sí representan un riesgo residual: un comprador europeo que audite directamente contra Aduanas encontraría divergencias incluso en el grupo de mayor preparación declarada. La vigencia de la </w:t>
      </w:r>
      <w:r w:rsidRPr="00645BC0">
        <w:rPr>
          <w:rFonts w:ascii="Arial" w:hAnsi="Arial" w:cs="Arial"/>
        </w:rPr>
        <w:lastRenderedPageBreak/>
        <w:t>representación legal —no contemplada en el índice formal, pero documentada en la sección 4.8— apunta en la misma dirección: el mandato directivo de COCLA, organización Tier 1, lleva más de una década sin renovación registrada.</w:t>
      </w:r>
    </w:p>
    <w:p w14:paraId="0E018E88" w14:textId="77777777" w:rsidR="00943C70" w:rsidRPr="00645BC0" w:rsidRDefault="00000000" w:rsidP="00CF0944">
      <w:pPr>
        <w:jc w:val="both"/>
        <w:rPr>
          <w:rFonts w:ascii="Arial" w:hAnsi="Arial" w:cs="Arial"/>
        </w:rPr>
      </w:pPr>
      <w:r w:rsidRPr="00645BC0">
        <w:rPr>
          <w:rFonts w:ascii="Arial" w:hAnsi="Arial" w:cs="Arial"/>
        </w:rPr>
        <w:t>Tercera, la mayor parte de las correcciones identificadas —completar el campo de avance EUDR, resolver una condición tributaria pendiente, reconciliar el registro interno de ventas con Aduanas— son tareas de gestión administrativa de bajo costo relativo, ejecutables antes de diciembre de 2026 sin inversión adicional en geolocalización satelital. Priorizar estas correcciones en el Tier 2, y mantener un monitoreo mínimo sobre el subconjunto de Tier 3 con experiencia exportadora reciente, parece una asignación de recursos más eficiente que distribuir el acompañamiento técnico de manera uniforme entre las 25 organizaciones.</w:t>
      </w:r>
    </w:p>
    <w:p w14:paraId="6CC5AF00" w14:textId="77777777" w:rsidR="00560C62" w:rsidRPr="00645BC0" w:rsidRDefault="00000000" w:rsidP="00EE3A84">
      <w:pPr>
        <w:spacing w:after="120"/>
        <w:jc w:val="both"/>
        <w:rPr>
          <w:rFonts w:ascii="Arial" w:hAnsi="Arial" w:cs="Arial"/>
        </w:rPr>
      </w:pPr>
      <w:r w:rsidRPr="00645BC0">
        <w:rPr>
          <w:rFonts w:ascii="Arial" w:hAnsi="Arial" w:cs="Arial"/>
        </w:rPr>
        <w:t>Cuarta, como ejercicio de factibilidad del instrumento: una sola pregunta autorreportada de avance EUDR es insuficiente para reconstruir las subdimensiones separables que IP/IV requieren, pero existen hoy fuentes administrativas verificables —PPA, SUNAT, Registro Sanitario, y el FOB por país de destino en Aduanas— capaces de auditar externamente un subconjunto específico de las futuras respuestas de Instrumento 2, antes incluso de que la encuesta se aplique a una sola cooperativa real. El mapa de cobertura de la sección 4.11 deja ese subconjunto delimitado con precisión: no sustituye la encuesta, pero acota, desde ahora, qué parte de ella podrá contrastarse externamente y qué parte seguirá dependiendo por completo de lo que cada organización decida reportar.</w:t>
      </w:r>
    </w:p>
    <w:p w14:paraId="76D78AA8" w14:textId="77777777" w:rsidR="00943C70" w:rsidRPr="00645BC0" w:rsidRDefault="00000000" w:rsidP="00CF0944">
      <w:pPr>
        <w:pStyle w:val="Ttulo2"/>
        <w:jc w:val="both"/>
        <w:rPr>
          <w:rFonts w:ascii="Arial" w:hAnsi="Arial" w:cs="Arial"/>
          <w:sz w:val="22"/>
        </w:rPr>
      </w:pPr>
      <w:r w:rsidRPr="00645BC0">
        <w:rPr>
          <w:rFonts w:ascii="Arial" w:hAnsi="Arial" w:cs="Arial"/>
          <w:sz w:val="22"/>
        </w:rPr>
        <w:t>Referencias y fuentes de datos</w:t>
      </w:r>
    </w:p>
    <w:p w14:paraId="45EF5261" w14:textId="77777777" w:rsidR="00943C70" w:rsidRPr="00645BC0" w:rsidRDefault="00000000" w:rsidP="00CF0944">
      <w:pPr>
        <w:pStyle w:val="Prrafodelista"/>
        <w:numPr>
          <w:ilvl w:val="0"/>
          <w:numId w:val="2"/>
        </w:numPr>
        <w:jc w:val="both"/>
        <w:rPr>
          <w:rFonts w:ascii="Arial" w:hAnsi="Arial" w:cs="Arial"/>
        </w:rPr>
      </w:pPr>
      <w:bookmarkStart w:id="0" w:name="_Int_UcN5zfow"/>
      <w:r w:rsidRPr="00645BC0">
        <w:rPr>
          <w:rFonts w:ascii="Arial" w:hAnsi="Arial" w:cs="Arial"/>
        </w:rPr>
        <w:t>Reglamento (UE) 2023/1115 del Parlamento Europeo y del Consejo, relativo a productos libres de deforestación (EUDR), modificado por el Reglamento (UE) 2025/2650.</w:t>
      </w:r>
      <w:bookmarkEnd w:id="0"/>
      <w:r w:rsidR="003A3938" w:rsidRPr="00645BC0">
        <w:rPr>
          <w:rFonts w:ascii="Arial" w:hAnsi="Arial" w:cs="Arial"/>
        </w:rPr>
        <w:t xml:space="preserve"> (“EUDR – REGLAMENTO (UE) 2023/1115 DEL PARLAMENTO EUROPEO Y DEL CONSEJO ...”)</w:t>
      </w:r>
    </w:p>
    <w:p w14:paraId="09383D1E" w14:textId="77777777" w:rsidR="00943C70" w:rsidRPr="00645BC0" w:rsidRDefault="00000000" w:rsidP="00CF0944">
      <w:pPr>
        <w:pStyle w:val="Prrafodelista"/>
        <w:numPr>
          <w:ilvl w:val="0"/>
          <w:numId w:val="2"/>
        </w:numPr>
        <w:jc w:val="both"/>
        <w:rPr>
          <w:rFonts w:ascii="Arial" w:hAnsi="Arial" w:cs="Arial"/>
        </w:rPr>
      </w:pPr>
      <w:r w:rsidRPr="00645BC0">
        <w:rPr>
          <w:rFonts w:ascii="Arial" w:hAnsi="Arial" w:cs="Arial"/>
        </w:rPr>
        <w:t>Reglamento de Ejecución (UE) 2025/1093 de la Comisión, sobre clasificación de países por nivel de riesgo bajo el EUDR.</w:t>
      </w:r>
    </w:p>
    <w:p w14:paraId="4D8D4E43" w14:textId="77777777" w:rsidR="00943C70" w:rsidRPr="00645BC0" w:rsidRDefault="00000000" w:rsidP="00CF0944">
      <w:pPr>
        <w:pStyle w:val="Prrafodelista"/>
        <w:numPr>
          <w:ilvl w:val="0"/>
          <w:numId w:val="2"/>
        </w:numPr>
        <w:jc w:val="both"/>
        <w:rPr>
          <w:rFonts w:ascii="Arial" w:hAnsi="Arial" w:cs="Arial"/>
        </w:rPr>
      </w:pPr>
      <w:r w:rsidRPr="00645BC0">
        <w:rPr>
          <w:rFonts w:ascii="Arial" w:hAnsi="Arial" w:cs="Arial"/>
        </w:rPr>
        <w:t xml:space="preserve">MIDAGRI (2026). </w:t>
      </w:r>
      <w:r w:rsidRPr="00645BC0">
        <w:rPr>
          <w:rStyle w:val="CodeChar"/>
          <w:rFonts w:ascii="Arial" w:hAnsi="Arial" w:cs="Arial"/>
          <w:sz w:val="22"/>
        </w:rPr>
        <w:t xml:space="preserve">3 directorio - base de datos de los </w:t>
      </w:r>
      <w:proofErr w:type="spellStart"/>
      <w:r w:rsidRPr="00645BC0">
        <w:rPr>
          <w:rStyle w:val="CodeChar"/>
          <w:rFonts w:ascii="Arial" w:hAnsi="Arial" w:cs="Arial"/>
          <w:sz w:val="22"/>
        </w:rPr>
        <w:t>excels</w:t>
      </w:r>
      <w:proofErr w:type="spellEnd"/>
      <w:r w:rsidRPr="00645BC0">
        <w:rPr>
          <w:rStyle w:val="CodeChar"/>
          <w:rFonts w:ascii="Arial" w:hAnsi="Arial" w:cs="Arial"/>
          <w:sz w:val="22"/>
        </w:rPr>
        <w:t xml:space="preserve"> de </w:t>
      </w:r>
      <w:proofErr w:type="spellStart"/>
      <w:r w:rsidRPr="00645BC0">
        <w:rPr>
          <w:rStyle w:val="CodeChar"/>
          <w:rFonts w:ascii="Arial" w:hAnsi="Arial" w:cs="Arial"/>
          <w:sz w:val="22"/>
        </w:rPr>
        <w:t>midagri</w:t>
      </w:r>
      <w:proofErr w:type="spellEnd"/>
      <w:r w:rsidRPr="00645BC0">
        <w:rPr>
          <w:rStyle w:val="CodeChar"/>
          <w:rFonts w:ascii="Arial" w:hAnsi="Arial" w:cs="Arial"/>
          <w:sz w:val="22"/>
        </w:rPr>
        <w:t xml:space="preserve"> 06.10.26.xlsx</w:t>
      </w:r>
      <w:r w:rsidRPr="00645BC0">
        <w:rPr>
          <w:rFonts w:ascii="Arial" w:hAnsi="Arial" w:cs="Arial"/>
        </w:rPr>
        <w:t>, hoja ‘base 25 detallada (café)’. Base administrativa de autorreporte, programa Agromercado.</w:t>
      </w:r>
    </w:p>
    <w:p w14:paraId="41003A2E" w14:textId="77777777" w:rsidR="00943C70" w:rsidRPr="00645BC0" w:rsidRDefault="00000000" w:rsidP="00CF0944">
      <w:pPr>
        <w:pStyle w:val="Prrafodelista"/>
        <w:numPr>
          <w:ilvl w:val="0"/>
          <w:numId w:val="2"/>
        </w:numPr>
        <w:jc w:val="both"/>
        <w:rPr>
          <w:rFonts w:ascii="Arial" w:hAnsi="Arial" w:cs="Arial"/>
        </w:rPr>
      </w:pPr>
      <w:r w:rsidRPr="00645BC0">
        <w:rPr>
          <w:rStyle w:val="CodeChar"/>
          <w:rFonts w:ascii="Arial" w:hAnsi="Arial" w:cs="Arial"/>
          <w:sz w:val="22"/>
        </w:rPr>
        <w:t>DUA_CONSOLIDADO_con_atributos_20261002 (2).xlsx</w:t>
      </w:r>
      <w:r w:rsidRPr="00645BC0">
        <w:rPr>
          <w:rFonts w:ascii="Arial" w:hAnsi="Arial" w:cs="Arial"/>
        </w:rPr>
        <w:t>, hojas ‘por RUC’, ‘DUAS’ y ‘CONTROL’. Registro de Declaraciones Únicas de Aduana extraído de aduanet.gob.pe (SUNAT), 484 documentos leídos, 313 ítems de serie procesados.</w:t>
      </w:r>
    </w:p>
    <w:p w14:paraId="40C4C862" w14:textId="77777777" w:rsidR="00943C70" w:rsidRPr="00645BC0" w:rsidRDefault="00000000" w:rsidP="00CF0944">
      <w:pPr>
        <w:pStyle w:val="Prrafodelista"/>
        <w:numPr>
          <w:ilvl w:val="0"/>
          <w:numId w:val="2"/>
        </w:numPr>
        <w:jc w:val="both"/>
        <w:rPr>
          <w:rFonts w:ascii="Arial" w:hAnsi="Arial" w:cs="Arial"/>
        </w:rPr>
      </w:pPr>
      <w:r w:rsidRPr="00645BC0">
        <w:rPr>
          <w:rFonts w:ascii="Arial" w:hAnsi="Arial" w:cs="Arial"/>
        </w:rPr>
        <w:t>Comisión Europea (2026). Documento de Orientación para el Reglamento (UE) 2023/1115, 3ª edición, C/2026/3896 (DO C, 20.7.2026).</w:t>
      </w:r>
    </w:p>
    <w:p w14:paraId="648C4E7F" w14:textId="77777777" w:rsidR="00943C70" w:rsidRPr="00645BC0" w:rsidRDefault="00000000" w:rsidP="00CF0944">
      <w:pPr>
        <w:pStyle w:val="Prrafodelista"/>
        <w:numPr>
          <w:ilvl w:val="0"/>
          <w:numId w:val="2"/>
        </w:numPr>
        <w:jc w:val="both"/>
        <w:rPr>
          <w:rFonts w:ascii="Arial" w:hAnsi="Arial" w:cs="Arial"/>
        </w:rPr>
      </w:pPr>
      <w:r w:rsidRPr="00645BC0">
        <w:rPr>
          <w:rFonts w:ascii="Arial" w:hAnsi="Arial" w:cs="Arial"/>
        </w:rPr>
        <w:t xml:space="preserve">`ruc oece </w:t>
      </w:r>
      <w:proofErr w:type="spellStart"/>
      <w:r w:rsidRPr="00645BC0">
        <w:rPr>
          <w:rFonts w:ascii="Arial" w:hAnsi="Arial" w:cs="Arial"/>
        </w:rPr>
        <w:t>rnp</w:t>
      </w:r>
      <w:proofErr w:type="spellEnd"/>
      <w:r w:rsidRPr="00645BC0">
        <w:rPr>
          <w:rFonts w:ascii="Arial" w:hAnsi="Arial" w:cs="Arial"/>
        </w:rPr>
        <w:t xml:space="preserve"> ppa.xlsx`, hojas ‘RUC_PPA’, ‘RUC_OECE’, ‘RUC_OECE_PERSONAS’ y ‘RNP’. Registro de inscripción en el Padrón de Productores Agrarios, directorio de órganos de administración y Registro Nacional de Proveedores, 597 RUC a nivel nacional.</w:t>
      </w:r>
    </w:p>
    <w:p w14:paraId="75AC5040" w14:textId="77777777" w:rsidR="00943C70" w:rsidRPr="00CF0944" w:rsidRDefault="00000000" w:rsidP="00CF0944">
      <w:pPr>
        <w:jc w:val="both"/>
        <w:rPr>
          <w:rFonts w:ascii="Arial" w:hAnsi="Arial" w:cs="Arial"/>
        </w:rPr>
      </w:pPr>
      <w:r w:rsidRPr="00645BC0">
        <w:rPr>
          <w:rFonts w:ascii="Arial" w:hAnsi="Arial" w:cs="Arial"/>
          <w:b/>
        </w:rPr>
        <w:t>Reproducibilidad.</w:t>
      </w:r>
      <w:r w:rsidRPr="00645BC0">
        <w:rPr>
          <w:rFonts w:ascii="Arial" w:hAnsi="Arial" w:cs="Arial"/>
        </w:rPr>
        <w:t xml:space="preserve"> El índice de preparación y las tablas de este documento se generan con el script </w:t>
      </w:r>
      <w:r w:rsidRPr="00645BC0">
        <w:rPr>
          <w:rStyle w:val="CodeChar"/>
          <w:rFonts w:ascii="Arial" w:hAnsi="Arial" w:cs="Arial"/>
          <w:sz w:val="22"/>
        </w:rPr>
        <w:t>generar_tablas_informe_eudr.py</w:t>
      </w:r>
      <w:r w:rsidRPr="00645BC0">
        <w:rPr>
          <w:rFonts w:ascii="Arial" w:hAnsi="Arial" w:cs="Arial"/>
        </w:rPr>
        <w:t xml:space="preserve">, que produce el libro </w:t>
      </w:r>
      <w:r w:rsidRPr="00645BC0">
        <w:rPr>
          <w:rStyle w:val="CodeChar"/>
          <w:rFonts w:ascii="Arial" w:hAnsi="Arial" w:cs="Arial"/>
          <w:sz w:val="22"/>
        </w:rPr>
        <w:t>informe_eudr_tablas.xlsx</w:t>
      </w:r>
      <w:r w:rsidRPr="00645BC0">
        <w:rPr>
          <w:rFonts w:ascii="Arial" w:hAnsi="Arial" w:cs="Arial"/>
        </w:rPr>
        <w:t xml:space="preserve">. El detalle de las 151 variables de la ficha MIDAGRI para las 25 organizaciones está disponible en la pestaña Atributos completos (25 </w:t>
      </w:r>
      <w:proofErr w:type="spellStart"/>
      <w:r w:rsidRPr="00645BC0">
        <w:rPr>
          <w:rFonts w:ascii="Arial" w:hAnsi="Arial" w:cs="Arial"/>
        </w:rPr>
        <w:t>orgs</w:t>
      </w:r>
      <w:proofErr w:type="spellEnd"/>
      <w:r w:rsidRPr="00645BC0">
        <w:rPr>
          <w:rFonts w:ascii="Arial" w:hAnsi="Arial" w:cs="Arial"/>
        </w:rPr>
        <w:t>) de este</w:t>
      </w:r>
      <w:r w:rsidRPr="00473942">
        <w:rPr>
          <w:rFonts w:ascii="Arial" w:hAnsi="Arial" w:cs="Arial"/>
        </w:rPr>
        <w:t xml:space="preserve"> documento.</w:t>
      </w:r>
    </w:p>
    <w:sectPr w:rsidR="00943C70" w:rsidRPr="00CF0944">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bookmark int2:bookmarkName="_Int_UcN5zfow" int2:invalidationBookmarkName="" int2:hashCode="ciTx+H26v6I7UH" int2:id="MOUiRd5w">
      <int2:state int2:value="Reviewed" int2:type="similarity"/>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FF0934"/>
    <w:multiLevelType w:val="hybridMultilevel"/>
    <w:tmpl w:val="90ACAC5C"/>
    <w:lvl w:ilvl="0" w:tplc="BCEE991A">
      <w:start w:val="1"/>
      <w:numFmt w:val="bullet"/>
      <w:lvlText w:val="•"/>
      <w:lvlJc w:val="left"/>
      <w:pPr>
        <w:ind w:left="720" w:hanging="360"/>
      </w:pPr>
    </w:lvl>
    <w:lvl w:ilvl="1" w:tplc="FE48C1DC">
      <w:start w:val="1"/>
      <w:numFmt w:val="bullet"/>
      <w:lvlText w:val="o"/>
      <w:lvlJc w:val="left"/>
      <w:pPr>
        <w:ind w:left="1440" w:hanging="360"/>
      </w:pPr>
    </w:lvl>
    <w:lvl w:ilvl="2" w:tplc="88B297C6">
      <w:start w:val="1"/>
      <w:numFmt w:val="bullet"/>
      <w:lvlText w:val="▪"/>
      <w:lvlJc w:val="left"/>
      <w:pPr>
        <w:ind w:left="2160" w:hanging="360"/>
      </w:pPr>
    </w:lvl>
    <w:lvl w:ilvl="3" w:tplc="1338A124">
      <w:start w:val="1"/>
      <w:numFmt w:val="bullet"/>
      <w:lvlText w:val="•"/>
      <w:lvlJc w:val="left"/>
      <w:pPr>
        <w:ind w:left="2880" w:hanging="360"/>
      </w:pPr>
    </w:lvl>
    <w:lvl w:ilvl="4" w:tplc="4F607C8C">
      <w:start w:val="1"/>
      <w:numFmt w:val="bullet"/>
      <w:lvlText w:val="o"/>
      <w:lvlJc w:val="left"/>
      <w:pPr>
        <w:ind w:left="3600" w:hanging="360"/>
      </w:pPr>
    </w:lvl>
    <w:lvl w:ilvl="5" w:tplc="925C80BA">
      <w:start w:val="1"/>
      <w:numFmt w:val="bullet"/>
      <w:lvlText w:val="▪"/>
      <w:lvlJc w:val="left"/>
      <w:pPr>
        <w:ind w:left="4320" w:hanging="360"/>
      </w:pPr>
    </w:lvl>
    <w:lvl w:ilvl="6" w:tplc="C1E4F180">
      <w:start w:val="1"/>
      <w:numFmt w:val="bullet"/>
      <w:lvlText w:val="•"/>
      <w:lvlJc w:val="left"/>
      <w:pPr>
        <w:ind w:left="5040" w:hanging="360"/>
      </w:pPr>
    </w:lvl>
    <w:lvl w:ilvl="7" w:tplc="4840399E">
      <w:start w:val="1"/>
      <w:numFmt w:val="bullet"/>
      <w:lvlText w:val="o"/>
      <w:lvlJc w:val="left"/>
      <w:pPr>
        <w:ind w:left="5760" w:hanging="360"/>
      </w:pPr>
    </w:lvl>
    <w:lvl w:ilvl="8" w:tplc="EA126012">
      <w:start w:val="1"/>
      <w:numFmt w:val="bullet"/>
      <w:lvlText w:val="▪"/>
      <w:lvlJc w:val="left"/>
      <w:pPr>
        <w:ind w:left="6480" w:hanging="360"/>
      </w:pPr>
    </w:lvl>
  </w:abstractNum>
  <w:abstractNum w:abstractNumId="1" w15:restartNumberingAfterBreak="0">
    <w:nsid w:val="68305905"/>
    <w:multiLevelType w:val="hybridMultilevel"/>
    <w:tmpl w:val="C44416A8"/>
    <w:lvl w:ilvl="0" w:tplc="AB767FA2">
      <w:start w:val="1"/>
      <w:numFmt w:val="decimal"/>
      <w:lvlText w:val="%1."/>
      <w:lvlJc w:val="left"/>
      <w:pPr>
        <w:ind w:left="720" w:hanging="360"/>
      </w:pPr>
    </w:lvl>
    <w:lvl w:ilvl="1" w:tplc="D688B3E0">
      <w:start w:val="1"/>
      <w:numFmt w:val="lowerLetter"/>
      <w:lvlText w:val="%2."/>
      <w:lvlJc w:val="left"/>
      <w:pPr>
        <w:ind w:left="1440" w:hanging="360"/>
      </w:pPr>
    </w:lvl>
    <w:lvl w:ilvl="2" w:tplc="3CB0BEF2">
      <w:start w:val="1"/>
      <w:numFmt w:val="lowerRoman"/>
      <w:lvlText w:val="%3."/>
      <w:lvlJc w:val="left"/>
      <w:pPr>
        <w:ind w:left="2160" w:hanging="360"/>
      </w:pPr>
    </w:lvl>
    <w:lvl w:ilvl="3" w:tplc="EBF0145C">
      <w:start w:val="1"/>
      <w:numFmt w:val="decimal"/>
      <w:lvlText w:val="%4."/>
      <w:lvlJc w:val="left"/>
      <w:pPr>
        <w:ind w:left="2880" w:hanging="360"/>
      </w:pPr>
    </w:lvl>
    <w:lvl w:ilvl="4" w:tplc="88C21200">
      <w:start w:val="1"/>
      <w:numFmt w:val="lowerLetter"/>
      <w:lvlText w:val="%5."/>
      <w:lvlJc w:val="left"/>
      <w:pPr>
        <w:ind w:left="3600" w:hanging="360"/>
      </w:pPr>
    </w:lvl>
    <w:lvl w:ilvl="5" w:tplc="F2064F68">
      <w:start w:val="1"/>
      <w:numFmt w:val="lowerRoman"/>
      <w:lvlText w:val="%6."/>
      <w:lvlJc w:val="left"/>
      <w:pPr>
        <w:ind w:left="4320" w:hanging="360"/>
      </w:pPr>
    </w:lvl>
    <w:lvl w:ilvl="6" w:tplc="AD80BA1A">
      <w:start w:val="1"/>
      <w:numFmt w:val="decimal"/>
      <w:lvlText w:val="%7."/>
      <w:lvlJc w:val="left"/>
      <w:pPr>
        <w:ind w:left="5040" w:hanging="360"/>
      </w:pPr>
    </w:lvl>
    <w:lvl w:ilvl="7" w:tplc="11207E3C">
      <w:start w:val="1"/>
      <w:numFmt w:val="lowerLetter"/>
      <w:lvlText w:val="%8."/>
      <w:lvlJc w:val="left"/>
      <w:pPr>
        <w:ind w:left="5760" w:hanging="360"/>
      </w:pPr>
    </w:lvl>
    <w:lvl w:ilvl="8" w:tplc="232A8D24">
      <w:start w:val="1"/>
      <w:numFmt w:val="lowerRoman"/>
      <w:lvlText w:val="%9."/>
      <w:lvlJc w:val="left"/>
      <w:pPr>
        <w:ind w:left="6480" w:hanging="360"/>
      </w:pPr>
    </w:lvl>
  </w:abstractNum>
  <w:num w:numId="1" w16cid:durableId="5254246">
    <w:abstractNumId w:val="0"/>
  </w:num>
  <w:num w:numId="2" w16cid:durableId="11089629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3C70"/>
    <w:rsid w:val="000D7884"/>
    <w:rsid w:val="00151A6C"/>
    <w:rsid w:val="00192817"/>
    <w:rsid w:val="002E6884"/>
    <w:rsid w:val="003A3938"/>
    <w:rsid w:val="00473942"/>
    <w:rsid w:val="00482CC9"/>
    <w:rsid w:val="00560C62"/>
    <w:rsid w:val="00645BC0"/>
    <w:rsid w:val="006B430B"/>
    <w:rsid w:val="00811F6D"/>
    <w:rsid w:val="00943C70"/>
    <w:rsid w:val="00953118"/>
    <w:rsid w:val="00B30A05"/>
    <w:rsid w:val="00B81F06"/>
    <w:rsid w:val="00CF0944"/>
    <w:rsid w:val="00EE3A84"/>
    <w:rsid w:val="00F1741C"/>
    <w:rsid w:val="00FF48F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D2D0A5"/>
  <w15:docId w15:val="{7A5D293F-1301-4353-94D8-8F475693EC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s-P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PE"/>
    </w:rPr>
  </w:style>
  <w:style w:type="paragraph" w:styleId="Ttulo1">
    <w:name w:val="heading 1"/>
    <w:basedOn w:val="Normal"/>
    <w:next w:val="Normal"/>
    <w:uiPriority w:val="9"/>
    <w:qFormat/>
    <w:pPr>
      <w:keepNext/>
      <w:spacing w:before="360" w:after="120"/>
      <w:outlineLvl w:val="0"/>
    </w:pPr>
    <w:rPr>
      <w:b/>
      <w:sz w:val="32"/>
    </w:rPr>
  </w:style>
  <w:style w:type="paragraph" w:styleId="Ttulo2">
    <w:name w:val="heading 2"/>
    <w:basedOn w:val="Normal"/>
    <w:next w:val="Normal"/>
    <w:uiPriority w:val="9"/>
    <w:unhideWhenUsed/>
    <w:qFormat/>
    <w:pPr>
      <w:keepNext/>
      <w:spacing w:before="280" w:after="100"/>
      <w:outlineLvl w:val="1"/>
    </w:pPr>
    <w:rPr>
      <w:b/>
      <w:sz w:val="26"/>
    </w:rPr>
  </w:style>
  <w:style w:type="paragraph" w:styleId="Ttulo3">
    <w:name w:val="heading 3"/>
    <w:basedOn w:val="Normal"/>
    <w:next w:val="Normal"/>
    <w:uiPriority w:val="9"/>
    <w:unhideWhenUsed/>
    <w:qFormat/>
    <w:pPr>
      <w:keepNext/>
      <w:spacing w:before="240" w:after="80"/>
      <w:outlineLvl w:val="2"/>
    </w:pPr>
    <w:rPr>
      <w:b/>
      <w:sz w:val="24"/>
    </w:rPr>
  </w:style>
  <w:style w:type="paragraph" w:styleId="Ttulo4">
    <w:name w:val="heading 4"/>
    <w:basedOn w:val="Normal"/>
    <w:next w:val="Normal"/>
    <w:uiPriority w:val="9"/>
    <w:semiHidden/>
    <w:unhideWhenUsed/>
    <w:qFormat/>
    <w:pPr>
      <w:keepNext/>
      <w:outlineLvl w:val="3"/>
    </w:pPr>
    <w:rPr>
      <w:b/>
    </w:rPr>
  </w:style>
  <w:style w:type="paragraph" w:styleId="Ttulo5">
    <w:name w:val="heading 5"/>
    <w:basedOn w:val="Normal"/>
    <w:next w:val="Normal"/>
    <w:uiPriority w:val="9"/>
    <w:semiHidden/>
    <w:unhideWhenUsed/>
    <w:qFormat/>
    <w:pPr>
      <w:keepNext/>
      <w:outlineLvl w:val="4"/>
    </w:pPr>
    <w:rPr>
      <w:b/>
    </w:rPr>
  </w:style>
  <w:style w:type="paragraph" w:styleId="Ttulo6">
    <w:name w:val="heading 6"/>
    <w:basedOn w:val="Normal"/>
    <w:next w:val="Normal"/>
    <w:uiPriority w:val="9"/>
    <w:semiHidden/>
    <w:unhideWhenUsed/>
    <w:qFormat/>
    <w:pPr>
      <w:keepNext/>
      <w:outlineLvl w:val="5"/>
    </w:pPr>
    <w:rPr>
      <w:i/>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spacing w:after="80"/>
      <w:contextualSpacing/>
    </w:pPr>
    <w:rPr>
      <w:sz w:val="56"/>
    </w:rPr>
  </w:style>
  <w:style w:type="paragraph" w:styleId="Cita">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Prrafodelista">
    <w:name w:val="List Paragraph"/>
    <w:basedOn w:val="Normal"/>
    <w:qFormat/>
    <w:pPr>
      <w:ind w:left="720"/>
      <w:contextualSpacing/>
    </w:pPr>
  </w:style>
  <w:style w:type="character" w:styleId="Hipervnculo">
    <w:name w:val="Hyperlink"/>
    <w:rPr>
      <w:color w:val="0563C1"/>
      <w:u w:val="single"/>
    </w:rPr>
  </w:style>
  <w:style w:type="paragraph" w:styleId="Textocomentario">
    <w:name w:val="annotation text"/>
    <w:basedOn w:val="Normal"/>
    <w:pPr>
      <w:spacing w:line="240" w:lineRule="auto"/>
    </w:pPr>
    <w:rPr>
      <w:sz w:val="20"/>
      <w:szCs w:val="20"/>
    </w:rPr>
  </w:style>
  <w:style w:type="character" w:styleId="Refdecomentario">
    <w:name w:val="annotation reference"/>
    <w:rPr>
      <w:sz w:val="16"/>
      <w:szCs w:val="16"/>
    </w:rPr>
  </w:style>
  <w:style w:type="table" w:styleId="Tablaconcuadrcula">
    <w:name w:val="Table Grid"/>
    <w:basedOn w:val="Tabla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n">
    <w:name w:val="Revision"/>
    <w:hidden/>
    <w:uiPriority w:val="99"/>
    <w:semiHidden/>
    <w:rsid w:val="003A3938"/>
    <w:pPr>
      <w:spacing w:after="0" w:line="240" w:lineRule="auto"/>
    </w:pPr>
  </w:style>
  <w:style w:type="character" w:styleId="Textodelmarcadordeposicin">
    <w:name w:val="Placeholder Text"/>
    <w:basedOn w:val="Fuentedeprrafopredeter"/>
    <w:uiPriority w:val="99"/>
    <w:semiHidden/>
    <w:rsid w:val="0047394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microsoft.com/office/2020/10/relationships/intelligence" Target="intelligence2.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806"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778F256-11C4-49F0-BC34-7E8A71955CA1}">
  <we:reference id="wa104382081" version="1.55.1.0" store="es-ES" storeType="OMEX"/>
  <we:alternateReferences>
    <we:reference id="WA104382081" version="1.55.1.0" store="WA104382081" storeType="OMEX"/>
  </we:alternateReferences>
  <we:properties>
    <we:property name="MENDELEY_CITATIONS" value="[]"/>
    <we:property name="MENDELEY_CITATIONS_LOCALE_CODE" value="&quot;es-ES&quot;"/>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F78A63-CC2B-40E4-BDFE-6BED7272D3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17</Pages>
  <Words>6658</Words>
  <Characters>36625</Characters>
  <Application>Microsoft Office Word</Application>
  <DocSecurity>0</DocSecurity>
  <Lines>305</Lines>
  <Paragraphs>86</Paragraphs>
  <ScaleCrop>false</ScaleCrop>
  <HeadingPairs>
    <vt:vector size="2" baseType="variant">
      <vt:variant>
        <vt:lpstr>Título</vt:lpstr>
      </vt:variant>
      <vt:variant>
        <vt:i4>1</vt:i4>
      </vt:variant>
    </vt:vector>
  </HeadingPairs>
  <TitlesOfParts>
    <vt:vector size="1" baseType="lpstr">
      <vt:lpstr>Nivel de preparación frente al EUDR en 25 cooperativas cafetaleras peruanas</vt:lpstr>
    </vt:vector>
  </TitlesOfParts>
  <Company/>
  <LinksUpToDate>false</LinksUpToDate>
  <CharactersWithSpaces>43197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Nivel de preparación frente al EUDR en 25 cooperativas cafetaleras peruanas</dc:title>
  <dc:creator>Ricardo Cuba</dc:creator>
  <dc:description>Claude Docs node/68086d53-8789@91 docx-w6</dc:description>
  <cp:lastModifiedBy>Ricardo Antonio Cuba Alvan</cp:lastModifiedBy>
  <cp:revision>4</cp:revision>
  <dcterms:created xsi:type="dcterms:W3CDTF">2026-10-09T03:10:00Z</dcterms:created>
  <dcterms:modified xsi:type="dcterms:W3CDTF">2026-10-09T14:40:00Z</dcterms:modified>
</cp:coreProperties>
</file>