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ASOCIACION AGROEXPORTADORA DE LA REGION SAN MARTIN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20602650643  |  FOB 2024-2025: US$ 6,552,453  |  Items DUA: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36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475,715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39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marca=3, lote=0, contrato=0</w:t>
            </w:r>
            <w:r>
              <w:rPr>
                <w:b w:val="0"/>
                <w:i w:val="0"/>
                <w:sz w:val="14"/>
              </w:rPr>
              <w:t>DUA: marca=3,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Org:4 FT:0 RF:0 UTZ:0</w:t>
            </w:r>
            <w:r>
              <w:rPr>
                <w:b w:val="0"/>
                <w:i w:val="0"/>
                <w:sz w:val="14"/>
              </w:rPr>
              <w:t>Org:4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2E7D32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US$ 6,552,453</w:t>
            </w:r>
            <w:r>
              <w:rPr>
                <w:b w:val="0"/>
                <w:i w:val="0"/>
                <w:sz w:val="14"/>
              </w:rPr>
              <w:t>US$ 6,552,453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24 items (61.5%)</w:t>
            </w:r>
            <w:r>
              <w:rPr>
                <w:b w:val="0"/>
                <w:i w:val="0"/>
                <w:sz w:val="16"/>
              </w:rPr>
              <w:t>24 items (61.5%)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18 items (46.2%)</w:t>
            </w:r>
            <w:r>
              <w:rPr>
                <w:b w:val="0"/>
                <w:i w:val="0"/>
                <w:sz w:val="16"/>
              </w:rPr>
              <w:t>18 items (46.2%)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35 items (89.7%)</w:t>
            </w:r>
            <w:r>
              <w:rPr>
                <w:b w:val="0"/>
                <w:i w:val="0"/>
                <w:sz w:val="16"/>
              </w:rPr>
              <w:t>35 items (89.7%)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2 items (5.1%)</w:t>
            </w:r>
            <w:r>
              <w:rPr>
                <w:b w:val="0"/>
                <w:i w:val="0"/>
                <w:sz w:val="16"/>
              </w:rPr>
              <w:t>2 items (5.1%)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4 items (10.3%)</w:t>
            </w:r>
            <w:r>
              <w:rPr>
                <w:b w:val="0"/>
                <w:i w:val="0"/>
                <w:sz w:val="16"/>
              </w:rPr>
              <w:t>4 items (10.3%)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3 | Lote: 0 | Contrato: 0</w:t>
            </w:r>
            <w:r>
              <w:rPr>
                <w:b w:val="0"/>
                <w:i w:val="0"/>
                <w:sz w:val="16"/>
              </w:rPr>
              <w:t>Marca: 3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