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изброените твърдения се отн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ася за прабългарския вожд Кубер?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заселва се с част от прабългарите в Битолското поле;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създава племенно обединение известно като Стара Велика България;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основава държава в средното течение на реките Волга и Кама;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>установява се със своята дружина в местността “Онгъл”.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C72771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 xml:space="preserve">Посочете 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условието ,</w:t>
      </w:r>
      <w:proofErr w:type="gramEnd"/>
      <w:r w:rsidRPr="00352EF0">
        <w:rPr>
          <w:rFonts w:ascii="Times New Roman" w:hAnsi="Times New Roman" w:cs="Times New Roman"/>
          <w:b/>
          <w:sz w:val="24"/>
          <w:szCs w:val="24"/>
        </w:rPr>
        <w:t xml:space="preserve"> което НЕ Е ВКЛЮЧЕНО в българо-византийския договор от 716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>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изисква взаимно предаване на политически бегълци;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урежда търговските взаимоотношения между България и Византия.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определя границите между двете страни;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предвижда съвместни военни действия на българи и византийци срещу арабите;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a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Кой от посочените влад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етели управлява най-дълго време?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хан Пресиян;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Симеон Велики.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хан Омуртаг;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княз Борис-Михаил;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52EF0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събитията се с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вързва с името на папа Адриан 1?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дава отговорите по допитванията на българите във връзка с Покръстването;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освещава славянските книги на Кирил и Методий.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провежда гонения срещу кирило-методиевите ученици;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ръкополага Методий за архиепископ на Великоморавия;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събитията е следствие от българо-никейския съюз от 1235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>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Белградската и Браничевската области са присъединени към България.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възстановена е Българската патриаршия;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Елена-дъщерята на Иван Асен ІІ е сгодена за Балдуин ІІ; </w:t>
      </w:r>
    </w:p>
    <w:p w:rsidR="00352EF0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Иван Асен ІІ става наследник на малолетния Балдуин ІІ;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a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Зографск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ият манастир е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мястото ,</w:t>
      </w:r>
      <w:proofErr w:type="gramEnd"/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където?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по-големия брат на Паисий-Лазар е бил игумен;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открита е Академията на Евгениос Вулгарис.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Паисий се замонашава;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Паисий Хилендарски завършва “История славянобългарска”;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Търговскот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о училище в Свищов е открито от?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Никола Палаузов през 1875г.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Райно Попович през 1874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Найден Геров през 1873г.;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Димитър Шишманов през 1873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За епископ на българската църква “Св.С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тефан” в Цариград е ръкоположен?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Иларион Ловчански през 1849 г., след откриването на църковния храм;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>Иларион Макариополски през 1858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г.,след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патриаршеския събор;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Антим І през 1870 г., след издаването на фермана за учредяване на Българската екзархия.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>Иларион Макариополски през 1860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г.,след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провеждане на Великденската акция;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С кое от посочените събития се свързва образуването на БРЦК в Букурещ?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издаването на вестник “Свобода” от Л.Каравелов;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създаването на Първата българска легия в Белград;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организирането на четите на Панайот Хитов и Филип Тотю;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организирането на четите на Хаджи Димитър и Стефан Караджа.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условията НЕ Е ЗАСТЪПЕНО в Будапещенската и Виенската конвенции между Русия и Австро-Унгария от януари 1877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г.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създаване на голяма славянска държава на Балканите;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съгласие на Русия да бъдат окупирани Босна и Херцеговина от Австро-Унгария;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възстановяване на властта на Русия над Южна Бесарабия.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lastRenderedPageBreak/>
        <w:t xml:space="preserve">неутралитет на Австро-Унгария в случай на война между Русия и Турция;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8F2A31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Според определената квота най-голям в Учредителнот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о събрание е броя на депутатите?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влезли по право според заеманите от тях длъжности;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назначени от руския императорски комисар;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избрани пряко от населението;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представителите на обществените организации.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Първото българско правителство сле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д Освобождението е съставено от?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представители на консервативната и либералната партии;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либералната партия;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безпартийни министри;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консерваторите.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Коя от дейностите НЕ Е ПРИОРИТЕТ на Българската екзархия в Македония и Одринско?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борба с мирни средства срещу сръбската и гръцката пропаганда;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издействането на султански берати за назначаване на нови българи за владици.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материална издръжка и подкрепа на образователното дело в двете области;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обединението на Македония и Одринско с България;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Решението за подготовката на въстание в Македония и Одр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инско от януари 1903г. се взема?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 инициатива на Върховния македонски комитет в София;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под натиска на българското правителство.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 пълното единодушие на всички водачи на ВМОРО;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 отсъствието на някои от основните дейци на революционната организация;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D17BD7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Кое от твърденията се отнася за Букурещкия мир от 28 юли 1913г.?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lastRenderedPageBreak/>
        <w:t xml:space="preserve">прекратява войната между балканските съюзници и Турция;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прекратява войната между България от една страна и бившите й съюзници и Румъния от друга;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прекратява войната между България и Османската империя.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прекратява войната между България от една страна и бившите й съюзници;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801CC9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В пантеона на боговете Сварог е?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славянски бог на огъня и занаятите;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славянски бог на стадата;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прабългарско божество;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славянски бог на плодородието.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a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За коя от изброените длъжности се отнася титлата “жупан-таркан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”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пръв помощник на владетеля в управлението на държавата.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на погранична област в ранносредновековната българска държава;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на славянска област в Българското ханство;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на”вътрешната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област” в Първото българско царство;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 xml:space="preserve">Какво е значението на 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понятието”епириптарий</w:t>
      </w:r>
      <w:proofErr w:type="gramEnd"/>
      <w:r w:rsidRPr="00352EF0">
        <w:rPr>
          <w:rFonts w:ascii="Times New Roman" w:hAnsi="Times New Roman" w:cs="Times New Roman"/>
          <w:b/>
          <w:sz w:val="24"/>
          <w:szCs w:val="24"/>
        </w:rPr>
        <w:t>”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патриаршеско було;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патриаршески жезъл;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тронът на Цариградския патриарх.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патриаршеска корона;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52EF0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За коя от изброените длъжности във Второто българско царство се отнася титлата “кефалия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”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почетна и длъжностна титла на управител на област;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на крепост;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на селската административна единица;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на градска административна единица.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a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Титлата”Велик</w:t>
      </w:r>
      <w:proofErr w:type="gramEnd"/>
      <w:r w:rsidRPr="00352EF0">
        <w:rPr>
          <w:rFonts w:ascii="Times New Roman" w:hAnsi="Times New Roman" w:cs="Times New Roman"/>
          <w:b/>
          <w:sz w:val="24"/>
          <w:szCs w:val="24"/>
        </w:rPr>
        <w:t xml:space="preserve"> логотет” в ср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едновековна България се носи от?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първия служител и помощник на царя в управлението на държавата;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непосредствено командващия платената царска войска.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началника на дворцовата стража и охраната на двореца;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царския виночерпец и отговорник за царската изба с вина;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a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определенията се отнася за длъжността на валията?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управител на вилает;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съдебен пост в Османската империя;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османски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служител,управляващ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каза; </w:t>
      </w:r>
    </w:p>
    <w:p w:rsidR="00D17BD7" w:rsidRDefault="00352EF0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командващ османската флота.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 xml:space="preserve">Какво е значението на 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понятието”ферман</w:t>
      </w:r>
      <w:proofErr w:type="gramEnd"/>
      <w:r w:rsidRPr="00352EF0">
        <w:rPr>
          <w:rFonts w:ascii="Times New Roman" w:hAnsi="Times New Roman" w:cs="Times New Roman"/>
          <w:b/>
          <w:sz w:val="24"/>
          <w:szCs w:val="24"/>
        </w:rPr>
        <w:t>”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решение на османския съд.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документ за поземлено владение;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османски законодателен сборник;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султански указ;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 xml:space="preserve">Най-характерно за взаимното училище през 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Възраждането е?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обучение,което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се води на български,гръцки и турски език едновременно;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Едновременно обучение на български и гръцки език;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обучение,при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което по-големите и по-напреднали ученици учат по-малките и по-изоставащи. </w:t>
      </w:r>
    </w:p>
    <w:p w:rsidR="00D17BD7" w:rsidRDefault="008F2A31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обучение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при което се използ</w:t>
      </w:r>
      <w:r w:rsidR="00D17BD7" w:rsidRPr="00352EF0">
        <w:rPr>
          <w:rFonts w:ascii="Times New Roman" w:hAnsi="Times New Roman" w:cs="Times New Roman"/>
          <w:sz w:val="24"/>
          <w:szCs w:val="24"/>
        </w:rPr>
        <w:t xml:space="preserve">ват български и турски език;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Основната тактика на “четничеството” през 60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-те год. на ХІХ в. се свежда до?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създаване на български въоръжени формирования в съседни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страни,които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впоследствие да навлязат в българските земи и да повдигнат народа на въстание;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създаването на революционна организация вътре в българските земи;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освобождението на България чрез организирането на терористични акции за дестабилизация на Османската империя и намеса на Великите сили.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борба за освобождение на България чрез намесата на Русия;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Понятието “екзархия” през Въз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раждането има следните значения?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наименование на Българската църква след 1870г.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организация на гръцкото духовенство след завладяването на Цариград;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наименование на Цариградската българска община след 1849г.;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административно-териториална единица в Османската империя;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a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Де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партаментът в Източна Румелия е?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църковно административна единица на Българската екзархия.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административна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единица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равностойна на окръг;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административна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единица,съответстваща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на област;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административна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единица,съответстваща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на околоия;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С понятие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то “аграрен преврат” означаваме?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премахването на спахийската система на земевладение;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обезземляването на българските селяни по време на кърджалийските размирици;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въвеждането на модерни форми на обработка на земята.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оземляване на българските селяни след Освобождението за сметка на земите на напусналото турско население;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С имет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о “лъжесъединисти” се назовават?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консерваторите в Княжеството.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либералите в Княжеството;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либералите в Източна Румелия;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привържениците на Народната партия в Източна Румелия;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С поня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тието “спорна зона” се означава?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територия в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Македония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която след Балканската война 1912-1913г. , трябвало да се предостави безусловно на България;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територия в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Тракия,които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след Балканската война 1912-1913г.,трябвало да се предостави на България или Гърция,след арбитраж на руския император;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lastRenderedPageBreak/>
        <w:t xml:space="preserve">територия в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Македония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която след Балканската война 1912-1913г.,трябвало да се подели между България и Сърбия , след арбитраж на руския император.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територия в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Добруджа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която след Балканската война 1912-1913 г., трябвало да се предостави на България или Румъния, след арбитраж на руския император;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посочените значения се отнася за понятието “демобилизация”?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лишаване на една страна от правото да има армия;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разпускане на войските от запаса след спиране на военните действия;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масово обществено движение против войната за установяване на траен мир.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свикване на войските от запаса при подготовка или по време на война;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Кои от изброените племена принадлежат към тюркските народи?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славяни,прабългари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,хазари;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прабългари,славяни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,авари;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славяни,авари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,хуни,хазари.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EF0">
        <w:rPr>
          <w:rFonts w:ascii="Times New Roman" w:hAnsi="Times New Roman" w:cs="Times New Roman"/>
          <w:sz w:val="24"/>
          <w:szCs w:val="24"/>
        </w:rPr>
        <w:t>прабългари,хуни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,авари;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C72771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Коя от големите военни победи на българите е сравнявана с победата на франкския владетел Карл Мартел при Поатие в 732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г.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победата на хан Крум над Византия във Върбишкия проход през 811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разгрома на византийците от хан Аспарух при Онгъла в 681г.;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разгрома на арабите от хан Тервел при обсадата на Константинопол през 718г.;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победата на хан Тервел над Юстиниан ІІ при Анхиало през 708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Откъс от кой надпис е следния текста: “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Пресиан,от</w:t>
      </w:r>
      <w:proofErr w:type="gramEnd"/>
      <w:r w:rsidRPr="00352EF0">
        <w:rPr>
          <w:rFonts w:ascii="Times New Roman" w:hAnsi="Times New Roman" w:cs="Times New Roman"/>
          <w:b/>
          <w:sz w:val="24"/>
          <w:szCs w:val="24"/>
        </w:rPr>
        <w:t xml:space="preserve"> Бога владетел на многото българи,изпрати кавхан ……, като му даде войски(…).И кавханът отиде при смоляните(…). Българите сториха много добрини на 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християните,но</w:t>
      </w:r>
      <w:proofErr w:type="gramEnd"/>
      <w:r w:rsidRPr="00352EF0">
        <w:rPr>
          <w:rFonts w:ascii="Times New Roman" w:hAnsi="Times New Roman" w:cs="Times New Roman"/>
          <w:b/>
          <w:sz w:val="24"/>
          <w:szCs w:val="24"/>
        </w:rPr>
        <w:t xml:space="preserve"> християните забравиха.Ала Бог вижда.”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от Филипи;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Сюлейманкьойския.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Търновски; </w:t>
      </w:r>
    </w:p>
    <w:p w:rsidR="00352EF0" w:rsidRDefault="00D17BD7" w:rsidP="00C72771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Чаталарски; </w:t>
      </w:r>
    </w:p>
    <w:p w:rsidR="00C72771" w:rsidRPr="00C72771" w:rsidRDefault="00C72771" w:rsidP="00C72771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Прозвището “Нов Птолемей” дадено на Симеон от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съвременниците му е свързано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с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амбицията му да завладее Константинопол;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високият му интелект;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качествата му на дипломат и пълководец.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всестранните му книжовни интереси и дейност;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  <w:lang w:val="bg-BG"/>
        </w:rPr>
        <w:t>d</w:t>
      </w:r>
    </w:p>
    <w:p w:rsidR="00C72771" w:rsidRPr="00C72771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Посочете НЕВЕРНИЯ ОТГОВОР към твърдението: Използуваната от цар Иван Асен ІІ титулатура “цар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на българи и гърци” е израз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на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етническото състояние на българското общество.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стремежа му да подражава на византийската традиция;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нарасналото самочувствие на българския владетел;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демонстрация на водещата роля на България на Балканите;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Основна характеристика на новобългарската пе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чатна книга през Възраждането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е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книга издадена през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Възраждането ,която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е печатана , а не ръкопис;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печатана през Възраждането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книга,написана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на говорим български език.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възрожденска книга написана на говорим български език;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всяка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книга,която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е издадена през Възраждането;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Pr="005D60B0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5D60B0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</w:p>
    <w:p w:rsidR="00C72771" w:rsidRPr="00C72771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Засиленият интерес на българите през Възраждането към собствената им история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е продиктуван ГЛАВНО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от 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развитието на образователното дело в българските земи;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стремежът към национална еманципация;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практическата нужда от исторически познания. </w:t>
      </w:r>
    </w:p>
    <w:p w:rsid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>издаването на нови исторически съчинения за българската история;</w:t>
      </w:r>
    </w:p>
    <w:p w:rsidR="00D17BD7" w:rsidRPr="00352EF0" w:rsidRDefault="00D17BD7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Позицията на Русия към църковно-националната борба на българите до средата на 60-те г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од. на ХІХ в. е продиктувана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от 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запазването на мирни отношения с Османската империя;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lastRenderedPageBreak/>
        <w:t xml:space="preserve">желанието да се спазват църковните канони и традиции;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стремежът да се поддържа единството на Източноправославната църква;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нежеланието да се противопоставя на Великите сили и Европа.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 xml:space="preserve">Кое от твърденията за Добродетелната дружина НЕ Е </w:t>
      </w:r>
      <w:proofErr w:type="gramStart"/>
      <w:r w:rsidRPr="00352EF0">
        <w:rPr>
          <w:rFonts w:ascii="Times New Roman" w:hAnsi="Times New Roman" w:cs="Times New Roman"/>
          <w:b/>
          <w:sz w:val="24"/>
          <w:szCs w:val="24"/>
        </w:rPr>
        <w:t>ВЯРНО</w:t>
      </w:r>
      <w:r w:rsidR="00801CC9" w:rsidRPr="00352EF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подкрепя четите на Хаджи Димитър и Стефан Караджа.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разработва документ за създаване на българо-сръбска държава;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подкрепя идеята за турско-българска дуалистична монархия;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подпомага финансово четите на Панайот Хитов и Филип Тотю;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Уилям Гладстон издава брошурата “Българските ужаси и Източния въпрос” и се обявява в подкрепа на българите сл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ед Априлското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въстание ,</w:t>
      </w:r>
      <w:proofErr w:type="gramEnd"/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защото 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търси сближение с Русия;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настроен е негативно към Османската империя;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храни симпатии към българите;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преследва политически цели срещу противниците си – консерватори.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Съвременната историческа наука оценя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ва Търновската конституция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като 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консервативна;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либерална;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крайно либерална.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умерено консервативна;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b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Либералната партия в Източна Румелия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е наречена “казионна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” ,</w:t>
      </w:r>
      <w:proofErr w:type="gramEnd"/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 защото ?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радва се на симпатиите на областния управител Алеко Богориди към нея;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след 27 април 1881г. в нея се включват либерали от Княжеството.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има прозападна ориентация;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изразява интересите на средноимотните градски среди;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Първоначалната цел на създадената през 1893г. революц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ионна организация в Македония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е 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lastRenderedPageBreak/>
        <w:t xml:space="preserve">провеждането на реформи съгл. чл.23 и чл.62 от Берлинския договор;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политическа автономия на Македония и обединение на Одринско с Княжеството.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освобождението на Македония и Одринско чрез организирането на въоръжено въстание;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обединение на земите на Македония и Одринска Тракия с Княжество България;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C72771" w:rsidRPr="00352EF0" w:rsidRDefault="00C72771" w:rsidP="00C7277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Резултатите от Първата Балканска войн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а 1912-1913 г. се оценяват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като 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успешни за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Турция,но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неуспешни за балканските съюзници;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успешни за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България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но неуспешни за Сърбия и Гърция;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успешни за Сърбия и </w:t>
      </w:r>
      <w:proofErr w:type="gramStart"/>
      <w:r w:rsidRPr="00352EF0">
        <w:rPr>
          <w:rFonts w:ascii="Times New Roman" w:hAnsi="Times New Roman" w:cs="Times New Roman"/>
          <w:sz w:val="24"/>
          <w:szCs w:val="24"/>
        </w:rPr>
        <w:t>Гърция ,</w:t>
      </w:r>
      <w:proofErr w:type="gramEnd"/>
      <w:r w:rsidRPr="00352EF0">
        <w:rPr>
          <w:rFonts w:ascii="Times New Roman" w:hAnsi="Times New Roman" w:cs="Times New Roman"/>
          <w:sz w:val="24"/>
          <w:szCs w:val="24"/>
        </w:rPr>
        <w:t xml:space="preserve"> но неуспешни за България.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успешни за страните от Балканския съюз и неуспешни за Османската империя; 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d</w:t>
      </w:r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EF0">
        <w:rPr>
          <w:rFonts w:ascii="Times New Roman" w:hAnsi="Times New Roman" w:cs="Times New Roman"/>
          <w:b/>
          <w:sz w:val="24"/>
          <w:szCs w:val="24"/>
        </w:rPr>
        <w:t>Кое от посочените твърдения НЕ Е ПРИЧИНА за включването на Бъ</w:t>
      </w:r>
      <w:r w:rsidR="00801CC9" w:rsidRPr="00352EF0">
        <w:rPr>
          <w:rFonts w:ascii="Times New Roman" w:hAnsi="Times New Roman" w:cs="Times New Roman"/>
          <w:b/>
          <w:sz w:val="24"/>
          <w:szCs w:val="24"/>
        </w:rPr>
        <w:t xml:space="preserve">лгария в Първата световна </w:t>
      </w:r>
      <w:proofErr w:type="gramStart"/>
      <w:r w:rsidR="00801CC9" w:rsidRPr="00352EF0">
        <w:rPr>
          <w:rFonts w:ascii="Times New Roman" w:hAnsi="Times New Roman" w:cs="Times New Roman"/>
          <w:b/>
          <w:sz w:val="24"/>
          <w:szCs w:val="24"/>
        </w:rPr>
        <w:t>война ?</w:t>
      </w:r>
      <w:proofErr w:type="gramEnd"/>
    </w:p>
    <w:p w:rsidR="00352EF0" w:rsidRPr="00352EF0" w:rsidRDefault="00352EF0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получава изгодни предложения от Антантата и Централните сили;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нежеланието да воюва в съюз с Турция срещу Русия; </w:t>
      </w:r>
    </w:p>
    <w:p w:rsidR="00D17BD7" w:rsidRPr="00352EF0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 xml:space="preserve">вижда подходящ момент да реши българския национален въпрос </w:t>
      </w:r>
    </w:p>
    <w:p w:rsidR="00D17BD7" w:rsidRDefault="00D17BD7" w:rsidP="00352EF0">
      <w:pPr>
        <w:pStyle w:val="a4"/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</w:rPr>
        <w:t>търси реванш за поражението си в Междусъюзническата война;</w:t>
      </w:r>
    </w:p>
    <w:p w:rsidR="00352EF0" w:rsidRPr="00352EF0" w:rsidRDefault="00352EF0" w:rsidP="00352EF0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F2A31" w:rsidRPr="00352EF0" w:rsidRDefault="005947AF" w:rsidP="00352EF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52EF0">
        <w:rPr>
          <w:rFonts w:ascii="Times New Roman" w:hAnsi="Times New Roman" w:cs="Times New Roman"/>
          <w:sz w:val="24"/>
          <w:szCs w:val="24"/>
          <w:lang w:val="bg-BG"/>
        </w:rPr>
        <w:t>Отговор</w:t>
      </w:r>
      <w:r w:rsidR="008F2A31" w:rsidRPr="00352EF0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1D2643" w:rsidRPr="00352EF0">
        <w:rPr>
          <w:rFonts w:ascii="Times New Roman" w:hAnsi="Times New Roman" w:cs="Times New Roman"/>
          <w:sz w:val="24"/>
          <w:szCs w:val="24"/>
        </w:rPr>
        <w:t>c</w:t>
      </w:r>
    </w:p>
    <w:sectPr w:rsidR="008F2A31" w:rsidRPr="00352EF0" w:rsidSect="008F2A3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226"/>
    <w:multiLevelType w:val="multilevel"/>
    <w:tmpl w:val="DCD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7BBD"/>
    <w:multiLevelType w:val="multilevel"/>
    <w:tmpl w:val="C0C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02B81"/>
    <w:multiLevelType w:val="multilevel"/>
    <w:tmpl w:val="4D8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8224B"/>
    <w:multiLevelType w:val="multilevel"/>
    <w:tmpl w:val="884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6361"/>
    <w:multiLevelType w:val="multilevel"/>
    <w:tmpl w:val="985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56FD"/>
    <w:multiLevelType w:val="multilevel"/>
    <w:tmpl w:val="EE7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B288D"/>
    <w:multiLevelType w:val="multilevel"/>
    <w:tmpl w:val="AC4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C514A"/>
    <w:multiLevelType w:val="multilevel"/>
    <w:tmpl w:val="9B7A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73BBF"/>
    <w:multiLevelType w:val="multilevel"/>
    <w:tmpl w:val="7B0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A4D37"/>
    <w:multiLevelType w:val="multilevel"/>
    <w:tmpl w:val="E7D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05F32"/>
    <w:multiLevelType w:val="multilevel"/>
    <w:tmpl w:val="8C4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5610E"/>
    <w:multiLevelType w:val="multilevel"/>
    <w:tmpl w:val="5104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8458B"/>
    <w:multiLevelType w:val="multilevel"/>
    <w:tmpl w:val="316E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22E99"/>
    <w:multiLevelType w:val="hybridMultilevel"/>
    <w:tmpl w:val="A4303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4690A"/>
    <w:multiLevelType w:val="multilevel"/>
    <w:tmpl w:val="E17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1270E"/>
    <w:multiLevelType w:val="multilevel"/>
    <w:tmpl w:val="1D2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F5638"/>
    <w:multiLevelType w:val="multilevel"/>
    <w:tmpl w:val="CB5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427CB"/>
    <w:multiLevelType w:val="multilevel"/>
    <w:tmpl w:val="AA08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C2692"/>
    <w:multiLevelType w:val="multilevel"/>
    <w:tmpl w:val="B24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97A3E"/>
    <w:multiLevelType w:val="multilevel"/>
    <w:tmpl w:val="F7E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349B7"/>
    <w:multiLevelType w:val="multilevel"/>
    <w:tmpl w:val="785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51127C"/>
    <w:multiLevelType w:val="multilevel"/>
    <w:tmpl w:val="AA2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97D1B"/>
    <w:multiLevelType w:val="multilevel"/>
    <w:tmpl w:val="A20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A2E7A"/>
    <w:multiLevelType w:val="multilevel"/>
    <w:tmpl w:val="8D8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83133"/>
    <w:multiLevelType w:val="multilevel"/>
    <w:tmpl w:val="825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61CD7"/>
    <w:multiLevelType w:val="multilevel"/>
    <w:tmpl w:val="43A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7696D"/>
    <w:multiLevelType w:val="hybridMultilevel"/>
    <w:tmpl w:val="6D5C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4735D"/>
    <w:multiLevelType w:val="multilevel"/>
    <w:tmpl w:val="0C7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7D9"/>
    <w:multiLevelType w:val="hybridMultilevel"/>
    <w:tmpl w:val="6A105454"/>
    <w:lvl w:ilvl="0" w:tplc="ABC08F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21CA008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73C4A"/>
    <w:multiLevelType w:val="multilevel"/>
    <w:tmpl w:val="44B2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2680A"/>
    <w:multiLevelType w:val="multilevel"/>
    <w:tmpl w:val="172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34745"/>
    <w:multiLevelType w:val="multilevel"/>
    <w:tmpl w:val="A852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35806"/>
    <w:multiLevelType w:val="multilevel"/>
    <w:tmpl w:val="6ED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A4D2D"/>
    <w:multiLevelType w:val="multilevel"/>
    <w:tmpl w:val="162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10305"/>
    <w:multiLevelType w:val="multilevel"/>
    <w:tmpl w:val="07D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56BF8"/>
    <w:multiLevelType w:val="multilevel"/>
    <w:tmpl w:val="C23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13CA2"/>
    <w:multiLevelType w:val="multilevel"/>
    <w:tmpl w:val="AF2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A4FDE"/>
    <w:multiLevelType w:val="multilevel"/>
    <w:tmpl w:val="5B8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3598E"/>
    <w:multiLevelType w:val="hybridMultilevel"/>
    <w:tmpl w:val="720EFD26"/>
    <w:lvl w:ilvl="0" w:tplc="BBF8AEC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437239"/>
    <w:multiLevelType w:val="multilevel"/>
    <w:tmpl w:val="8FD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B6DD2"/>
    <w:multiLevelType w:val="multilevel"/>
    <w:tmpl w:val="E3E4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4642FF"/>
    <w:multiLevelType w:val="multilevel"/>
    <w:tmpl w:val="F39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336D3"/>
    <w:multiLevelType w:val="multilevel"/>
    <w:tmpl w:val="155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8B783A"/>
    <w:multiLevelType w:val="multilevel"/>
    <w:tmpl w:val="559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C5D0F"/>
    <w:multiLevelType w:val="multilevel"/>
    <w:tmpl w:val="C3B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15EA3"/>
    <w:multiLevelType w:val="multilevel"/>
    <w:tmpl w:val="CEB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46433"/>
    <w:multiLevelType w:val="multilevel"/>
    <w:tmpl w:val="9BE0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9253A"/>
    <w:multiLevelType w:val="multilevel"/>
    <w:tmpl w:val="93FE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DF1010"/>
    <w:multiLevelType w:val="multilevel"/>
    <w:tmpl w:val="B75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6"/>
  </w:num>
  <w:num w:numId="3">
    <w:abstractNumId w:val="1"/>
  </w:num>
  <w:num w:numId="4">
    <w:abstractNumId w:val="23"/>
  </w:num>
  <w:num w:numId="5">
    <w:abstractNumId w:val="17"/>
  </w:num>
  <w:num w:numId="6">
    <w:abstractNumId w:val="39"/>
  </w:num>
  <w:num w:numId="7">
    <w:abstractNumId w:val="5"/>
  </w:num>
  <w:num w:numId="8">
    <w:abstractNumId w:val="41"/>
  </w:num>
  <w:num w:numId="9">
    <w:abstractNumId w:val="34"/>
  </w:num>
  <w:num w:numId="10">
    <w:abstractNumId w:val="22"/>
  </w:num>
  <w:num w:numId="11">
    <w:abstractNumId w:val="0"/>
  </w:num>
  <w:num w:numId="12">
    <w:abstractNumId w:val="44"/>
  </w:num>
  <w:num w:numId="13">
    <w:abstractNumId w:val="11"/>
  </w:num>
  <w:num w:numId="14">
    <w:abstractNumId w:val="15"/>
  </w:num>
  <w:num w:numId="15">
    <w:abstractNumId w:val="45"/>
  </w:num>
  <w:num w:numId="16">
    <w:abstractNumId w:val="32"/>
  </w:num>
  <w:num w:numId="17">
    <w:abstractNumId w:val="24"/>
  </w:num>
  <w:num w:numId="18">
    <w:abstractNumId w:val="42"/>
  </w:num>
  <w:num w:numId="19">
    <w:abstractNumId w:val="4"/>
  </w:num>
  <w:num w:numId="20">
    <w:abstractNumId w:val="37"/>
  </w:num>
  <w:num w:numId="21">
    <w:abstractNumId w:val="30"/>
  </w:num>
  <w:num w:numId="22">
    <w:abstractNumId w:val="7"/>
  </w:num>
  <w:num w:numId="23">
    <w:abstractNumId w:val="9"/>
  </w:num>
  <w:num w:numId="24">
    <w:abstractNumId w:val="20"/>
  </w:num>
  <w:num w:numId="25">
    <w:abstractNumId w:val="46"/>
  </w:num>
  <w:num w:numId="26">
    <w:abstractNumId w:val="16"/>
  </w:num>
  <w:num w:numId="27">
    <w:abstractNumId w:val="36"/>
  </w:num>
  <w:num w:numId="28">
    <w:abstractNumId w:val="14"/>
  </w:num>
  <w:num w:numId="29">
    <w:abstractNumId w:val="18"/>
  </w:num>
  <w:num w:numId="30">
    <w:abstractNumId w:val="35"/>
  </w:num>
  <w:num w:numId="31">
    <w:abstractNumId w:val="12"/>
  </w:num>
  <w:num w:numId="32">
    <w:abstractNumId w:val="43"/>
  </w:num>
  <w:num w:numId="33">
    <w:abstractNumId w:val="33"/>
  </w:num>
  <w:num w:numId="34">
    <w:abstractNumId w:val="8"/>
  </w:num>
  <w:num w:numId="35">
    <w:abstractNumId w:val="47"/>
  </w:num>
  <w:num w:numId="36">
    <w:abstractNumId w:val="29"/>
  </w:num>
  <w:num w:numId="37">
    <w:abstractNumId w:val="48"/>
  </w:num>
  <w:num w:numId="38">
    <w:abstractNumId w:val="19"/>
  </w:num>
  <w:num w:numId="39">
    <w:abstractNumId w:val="21"/>
  </w:num>
  <w:num w:numId="40">
    <w:abstractNumId w:val="2"/>
  </w:num>
  <w:num w:numId="41">
    <w:abstractNumId w:val="31"/>
  </w:num>
  <w:num w:numId="42">
    <w:abstractNumId w:val="3"/>
  </w:num>
  <w:num w:numId="43">
    <w:abstractNumId w:val="40"/>
  </w:num>
  <w:num w:numId="44">
    <w:abstractNumId w:val="10"/>
  </w:num>
  <w:num w:numId="45">
    <w:abstractNumId w:val="25"/>
  </w:num>
  <w:num w:numId="46">
    <w:abstractNumId w:val="26"/>
  </w:num>
  <w:num w:numId="47">
    <w:abstractNumId w:val="38"/>
  </w:num>
  <w:num w:numId="48">
    <w:abstractNumId w:val="1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7"/>
    <w:rsid w:val="00037CFB"/>
    <w:rsid w:val="001D2643"/>
    <w:rsid w:val="00271637"/>
    <w:rsid w:val="00352EF0"/>
    <w:rsid w:val="005947AF"/>
    <w:rsid w:val="005D60B0"/>
    <w:rsid w:val="00732D5A"/>
    <w:rsid w:val="00801CC9"/>
    <w:rsid w:val="008F2A31"/>
    <w:rsid w:val="00C72771"/>
    <w:rsid w:val="00D1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9A76"/>
  <w15:chartTrackingRefBased/>
  <w15:docId w15:val="{2327E266-B963-42E4-AA2F-0706943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1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a"/>
    <w:rsid w:val="00D1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7BD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947A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947AF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5947A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947AF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5947A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9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Изнесен текст Знак"/>
    <w:basedOn w:val="a0"/>
    <w:link w:val="aa"/>
    <w:uiPriority w:val="99"/>
    <w:semiHidden/>
    <w:rsid w:val="005947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1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4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6</cp:revision>
  <dcterms:created xsi:type="dcterms:W3CDTF">2023-09-02T20:50:00Z</dcterms:created>
  <dcterms:modified xsi:type="dcterms:W3CDTF">2023-09-03T00:06:00Z</dcterms:modified>
</cp:coreProperties>
</file>